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4D42B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4D42B5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4D42B5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877971">
        <w:rPr>
          <w:rFonts w:hint="cs"/>
          <w:b/>
          <w:bCs/>
          <w:sz w:val="44"/>
          <w:szCs w:val="44"/>
          <w:rtl/>
          <w:lang w:bidi="ar-IQ"/>
        </w:rPr>
        <w:t xml:space="preserve">القانون </w:t>
      </w:r>
    </w:p>
    <w:p w:rsidR="006B5084" w:rsidRDefault="006B5084" w:rsidP="004D42B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4D42B5">
        <w:rPr>
          <w:rFonts w:hint="cs"/>
          <w:b/>
          <w:bCs/>
          <w:sz w:val="44"/>
          <w:szCs w:val="44"/>
          <w:rtl/>
        </w:rPr>
        <w:t>:</w:t>
      </w:r>
      <w:r w:rsidR="004D42B5">
        <w:rPr>
          <w:rFonts w:hint="cs"/>
          <w:b/>
          <w:bCs/>
          <w:sz w:val="44"/>
          <w:szCs w:val="44"/>
          <w:rtl/>
          <w:lang w:bidi="ar-IQ"/>
        </w:rPr>
        <w:t>القانون</w:t>
      </w:r>
    </w:p>
    <w:p w:rsidR="006B5084" w:rsidRDefault="006B5084" w:rsidP="004D42B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4D42B5">
        <w:rPr>
          <w:rFonts w:hint="cs"/>
          <w:b/>
          <w:bCs/>
          <w:sz w:val="44"/>
          <w:szCs w:val="44"/>
          <w:rtl/>
          <w:lang w:bidi="ar-IQ"/>
        </w:rPr>
        <w:t>:صلاح الدین -اربیل</w:t>
      </w:r>
    </w:p>
    <w:p w:rsidR="006B5084" w:rsidRDefault="006B5084" w:rsidP="004D42B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4D42B5">
        <w:rPr>
          <w:rFonts w:hint="cs"/>
          <w:b/>
          <w:bCs/>
          <w:sz w:val="44"/>
          <w:szCs w:val="44"/>
          <w:rtl/>
          <w:lang w:bidi="ar-IQ"/>
        </w:rPr>
        <w:t>:</w:t>
      </w:r>
      <w:r w:rsidR="004D42B5">
        <w:rPr>
          <w:b/>
          <w:bCs/>
          <w:sz w:val="44"/>
          <w:szCs w:val="44"/>
          <w:lang w:val="en-US"/>
        </w:rPr>
        <w:t>Asvanced  Research  Methodoiogy</w:t>
      </w:r>
    </w:p>
    <w:p w:rsidR="006B5084" w:rsidRDefault="006B5084" w:rsidP="00EA0CE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EA0CE7">
        <w:rPr>
          <w:rFonts w:cs="Times New Roman" w:hint="cs"/>
          <w:b/>
          <w:bCs/>
          <w:sz w:val="44"/>
          <w:szCs w:val="44"/>
          <w:rtl/>
          <w:lang w:bidi="ar-IQ"/>
        </w:rPr>
        <w:t xml:space="preserve">دكتوراه </w:t>
      </w:r>
      <w:r w:rsidR="00EA0CE7">
        <w:rPr>
          <w:rFonts w:cs="Times New Roman"/>
          <w:b/>
          <w:bCs/>
          <w:sz w:val="44"/>
          <w:szCs w:val="44"/>
          <w:rtl/>
          <w:lang w:bidi="ar-IQ"/>
        </w:rPr>
        <w:t>–</w:t>
      </w:r>
      <w:r w:rsidR="00EA0CE7">
        <w:rPr>
          <w:rFonts w:cs="Times New Roman" w:hint="cs"/>
          <w:b/>
          <w:bCs/>
          <w:sz w:val="44"/>
          <w:szCs w:val="44"/>
          <w:rtl/>
          <w:lang w:bidi="ar-IQ"/>
        </w:rPr>
        <w:t>القسم الخاص</w:t>
      </w:r>
      <w:r w:rsidR="00843143">
        <w:rPr>
          <w:rFonts w:cs="Times New Roman" w:hint="cs"/>
          <w:b/>
          <w:bCs/>
          <w:sz w:val="44"/>
          <w:szCs w:val="44"/>
          <w:rtl/>
          <w:lang w:bidi="ar-IQ"/>
        </w:rPr>
        <w:t xml:space="preserve">- الكورس الأول </w:t>
      </w:r>
    </w:p>
    <w:p w:rsidR="006B5084" w:rsidRDefault="006B5084" w:rsidP="00EA0CE7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EA0CE7" w:rsidRPr="00EA0CE7">
        <w:rPr>
          <w:rFonts w:cs="Times New Roman" w:hint="cs"/>
          <w:b/>
          <w:bCs/>
          <w:sz w:val="40"/>
          <w:szCs w:val="40"/>
          <w:rtl/>
          <w:lang w:bidi="ar-IQ"/>
        </w:rPr>
        <w:t>د. سميرة عبدالله مصطفى</w:t>
      </w:r>
    </w:p>
    <w:p w:rsidR="006B5084" w:rsidRPr="006B5084" w:rsidRDefault="006B5084" w:rsidP="004F2E2B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877971">
        <w:rPr>
          <w:b/>
          <w:bCs/>
          <w:sz w:val="44"/>
          <w:szCs w:val="44"/>
          <w:lang w:bidi="ar-IQ"/>
        </w:rPr>
        <w:t>2023-2024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EA0CE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A0C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Asvanced  Research  Methodoiogy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EA0CE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د.سميرة عبدالله مصطفى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EA0CE7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كلية القانون- قسم القانون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EA0CE7">
              <w:t xml:space="preserve"> </w:t>
            </w:r>
            <w:r w:rsidR="00EA0CE7" w:rsidRPr="00EA0C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samirea.mostafa@su.edu.krd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D03E0" w:rsidRDefault="00EA0CE7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 ساعات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EA0C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EA0C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3 ساعات اسبوعياً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B47ABE" w:rsidRDefault="00F62DC5" w:rsidP="004F2E2B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د.سميرة عبدالله مصطفى </w:t>
            </w:r>
            <w:r w:rsidRPr="00B47ABE">
              <w:rPr>
                <w:rFonts w:cs="Times New Roman"/>
                <w:sz w:val="24"/>
                <w:szCs w:val="24"/>
                <w:rtl/>
                <w:lang w:val="en-US" w:bidi="ar-IQ"/>
              </w:rPr>
              <w:t>–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أكملت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ُ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دراسة الابتدائية والمتوسطة والثانوية في مدارس بغداد العاصمة ، وحصلت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ُ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على شهادة ال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بكالوريوس من جامعة  بغداد عام 1986،  سبق وان عملت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ُ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بوظيفة مشاور قانوني في وزارة التربية بغداد من عام 1986 لغاية 2000، وحاصلة على ما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ج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ست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ي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ر  في القانون الخاص من جامعة بغداد عام 2001 ، ودكتوراه من ج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امعة السليمانية علم  2011 ، و حصلتُ 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على لقب أستاذ مساعد في القانون الخاص </w:t>
            </w:r>
            <w:r w:rsidRPr="00B47ABE">
              <w:rPr>
                <w:rFonts w:cs="Times New Roman"/>
                <w:sz w:val="24"/>
                <w:szCs w:val="24"/>
                <w:rtl/>
                <w:lang w:val="en-US" w:bidi="ar-IQ"/>
              </w:rPr>
              <w:t>–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القانون التجاري عام 2012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، 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توليت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ُ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تدريس عدد من المواد الدراسية في كلية القانون جامعة صلاح الدين ، منها مدخل قانون 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وتاريخ القانون 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للمرحلة الأولى ، ومباديءالقانون التجاري في المرحلة الثانية ، وقانون الشركات في المرحلة الثالثة و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الحقوق العينية 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الأوراق التجارية للمرحلة ال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رابعة ومستمرة حاليا 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ً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على تدريس مادة الأوراق التجارية في الكلية 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. وتوليت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ُ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تدريس مادة أصول البحث العلمي لطلبة الماجستير</w:t>
            </w:r>
            <w:r w:rsidR="004F2E2B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،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القسم ال</w:t>
            </w:r>
            <w:r w:rsidR="00FC54E4"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خ</w:t>
            </w:r>
            <w:r w:rsidRPr="00B47ABE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اص للسنة الدراسية 2013-2014. ووحالياً أقوم بتدريس مادة أصول البحث العلمي لقسم الدكتوراه للسنة الدراسية 2023-2024. 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B47ABE" w:rsidRDefault="00FC54E4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47AB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البحث العلمي ، المقدمة _ المهجية - كتابة الخاتمة _ المصادر </w:t>
            </w:r>
            <w:r w:rsidRPr="00B47ABE">
              <w:rPr>
                <w:sz w:val="24"/>
                <w:szCs w:val="24"/>
                <w:rtl/>
                <w:lang w:val="en-US" w:bidi="ar-KW"/>
              </w:rPr>
              <w:t>–</w:t>
            </w:r>
            <w:r w:rsidRPr="00B47AB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تقييم البحث </w:t>
            </w:r>
            <w:r w:rsidR="007F112B">
              <w:rPr>
                <w:rFonts w:hint="cs"/>
                <w:sz w:val="24"/>
                <w:szCs w:val="24"/>
                <w:rtl/>
                <w:lang w:val="en-US"/>
              </w:rPr>
              <w:t>المكتبة الالكترونية</w:t>
            </w:r>
            <w:r w:rsidRPr="00B47AB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                    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7F112B">
        <w:trPr>
          <w:trHeight w:val="973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FC54E4" w:rsidP="00B47AB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تكمن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  <w:r w:rsid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اكتساب طالب الدكتوراه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المهارات اللازمة لكتابة أطروحة الدكتوراه باعتبارها بحث </w:t>
            </w:r>
            <w:r w:rsid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قانوني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علمي </w:t>
            </w:r>
            <w:r w:rsidR="00676B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676B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ومهارات الكتابة تتوزع على محورين هما المحور الشكلي والمحور الموضوعي ،</w:t>
            </w:r>
            <w:r w:rsid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لكتابة البحث العلمي </w:t>
            </w:r>
            <w:r w:rsidR="00676BD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ناهيك عن اكتساب مهارات اعداد السيمنارات المتضمنة مفردات المادة </w:t>
            </w:r>
            <w:r w:rsid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مع فسح المجال لان يبرز الطالب شخصينه عن عرضه السيمنار والدفاع عن ارائه .</w:t>
            </w:r>
          </w:p>
          <w:p w:rsidR="00AB753E" w:rsidRPr="00BC4F7A" w:rsidRDefault="00BC4F7A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F7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استيعاب مفهوم البحث العلمي ومتطلباته </w:t>
            </w:r>
          </w:p>
          <w:p w:rsidR="00AB753E" w:rsidRPr="00B47ABE" w:rsidRDefault="00BC4F7A" w:rsidP="00B47AB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معرفة الطالب بم</w:t>
            </w:r>
            <w:r w:rsidR="00B47ABE"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فردات المادة بغرض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ان يكون فكرة عنها تمهيداً لتكليفه بتنفيذ الالتزامات  العلمية الملقاة على عاتقه </w:t>
            </w:r>
            <w:r w:rsidR="00B47ABE"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كالسيمنار وغيرها 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8D46A4" w:rsidRPr="00EC388C" w:rsidRDefault="00B47ABE" w:rsidP="00410A7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الحرص على فهم الطالب لكل مايتعلق باعداد البحوث  القانونية العلمية من الناحية النظرية والعملية كأن يعوزز بحثه بالتطبيقات القضائية لموضوع البحث </w:t>
            </w:r>
            <w:r w:rsidR="004F2E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أ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 اجراء  مقابلة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أ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القيام بالزيارات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للدوائر المعنية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والمختصة 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بتنفيذ القانون او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نصوص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المواد القانونية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او الأنظمة او التعليمات 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المتعلقة بموضوع بحثه </w:t>
            </w:r>
            <w:r w:rsidR="007F11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كم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راجعة المحاكم للوقوف على اخر المستجدات القضائية في مجال موضوع بحثه او الإشكالية المثارة في بحثه ، أو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اجراء مقابلة مع مدير التنفيذ  ام الكاتب العدل في حال تعلق موضوع اطروحته بهذه المواضيع </w:t>
            </w:r>
            <w:r w:rsidRPr="00B47A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B47ABE">
              <w:rPr>
                <w:rFonts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B47AB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:</w:t>
            </w:r>
            <w:r w:rsidR="001F7289" w:rsidRPr="00B47AB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(</w:t>
            </w:r>
            <w:r w:rsidR="001F7289" w:rsidRPr="00B47ABE">
              <w:rPr>
                <w:rFonts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 w:rsidRPr="00B47AB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100 </w:t>
            </w:r>
            <w:r w:rsidR="001F7289" w:rsidRPr="00B47ABE">
              <w:rPr>
                <w:rFonts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كلمة</w:t>
            </w:r>
            <w:r w:rsidR="001F7289" w:rsidRPr="00B47AB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  <w:p w:rsidR="00FD437F" w:rsidRPr="003048D6" w:rsidRDefault="00B47ABE" w:rsidP="007F112B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val="en-US" w:bidi="ar-KW"/>
              </w:rPr>
            </w:pP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تزويد الطالب بكل مايحتاجه من معلومات بدء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 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من نقطة الصفر أي اختيا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ر موضوع البحث وصولاً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 لصياغة عنوان البحث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ووفق ضوابط محددة أهمها ان يكون العنوان منسجما مع مضمون البحث لاغموض  فيه 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 فضلاً عن  اشتماله لعنوان فرعي يحدد نوع الدراسة ان كانت قانونية ام مقارنة ، 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ويعقبه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تعلم كيفية  اعداد المقدمة بمفرداتها المحددة مع إعطاء الأولوية  ل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كيفية صياغة إشكالية البحث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والتي يجب ان تكون واضحة لاغموض بها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،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وان لاتكون جزيئة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 صغيروة جدا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بل لابد ان تكون ملائ</w:t>
            </w:r>
            <w:r w:rsidRP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مة لاطروحة الدكتوراه حيث انه </w:t>
            </w:r>
            <w:r w:rsidR="007F112B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يجب ان لاتقل عدد صفحات الاطروحة ع 150 صفحة وان لاتزيد عن 250 صفحة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مرورا بكيفية كتابة  البحث ، وكيفية توثيق المعلومات في هامش البحث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وأخيراً تتويج علمه بكيفية اعداد الخاتمة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ن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واعداد اهم الاستنتاجات المتعلقة بموضوع البحث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ومن ثم وضع الحلول للاشكاليات التي اثارها الطالب </w:t>
            </w:r>
            <w:r w:rsidR="00410A72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 xml:space="preserve">، </w:t>
            </w:r>
            <w:r w:rsidR="003048D6">
              <w:rPr>
                <w:rFonts w:hint="cs"/>
                <w:sz w:val="24"/>
                <w:szCs w:val="24"/>
                <w:u w:val="single"/>
                <w:rtl/>
                <w:lang w:val="en-US" w:bidi="ar-KW"/>
              </w:rPr>
              <w:t>او الباحث في مقدمة بحثه  تحت عنوان إشكالية البحث ، مع توثيق المصادر واعداد الملخص 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B47ABE" w:rsidRDefault="00EC388C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B47AB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التزامات </w:t>
            </w:r>
            <w:r w:rsidR="00582D81" w:rsidRPr="00B47ABE">
              <w:rPr>
                <w:rFonts w:cs="Times New Roman" w:hint="cs"/>
                <w:sz w:val="24"/>
                <w:szCs w:val="24"/>
                <w:rtl/>
                <w:lang w:bidi="ar-IQ"/>
              </w:rPr>
              <w:t>الطالب</w:t>
            </w:r>
            <w:r w:rsidR="00582D81" w:rsidRPr="00B47ABE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</w:p>
          <w:p w:rsidR="00582D81" w:rsidRPr="00B47ABE" w:rsidRDefault="00BC4F7A" w:rsidP="004F2E2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 xml:space="preserve">1-الالتزام بحضور المحاضرات </w:t>
            </w:r>
            <w:r w:rsidR="00410A72">
              <w:rPr>
                <w:rFonts w:hint="cs"/>
                <w:sz w:val="24"/>
                <w:szCs w:val="24"/>
                <w:rtl/>
                <w:lang w:bidi="ar-KW"/>
              </w:rPr>
              <w:t xml:space="preserve">، </w:t>
            </w: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>وعدم التأ</w:t>
            </w:r>
            <w:r w:rsidR="004F2E2B">
              <w:rPr>
                <w:rFonts w:hint="cs"/>
                <w:sz w:val="24"/>
                <w:szCs w:val="24"/>
                <w:rtl/>
                <w:lang w:bidi="ar-KW"/>
              </w:rPr>
              <w:t>خ</w:t>
            </w: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>ر عنها</w:t>
            </w:r>
            <w:r w:rsidR="004F2E2B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</w:p>
          <w:p w:rsidR="00BC4F7A" w:rsidRPr="00B47ABE" w:rsidRDefault="00BC4F7A" w:rsidP="00BC4F7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 xml:space="preserve">2- التزامهم باعداد السيمنارات </w:t>
            </w:r>
            <w:r w:rsidR="00410A72">
              <w:rPr>
                <w:rFonts w:hint="cs"/>
                <w:sz w:val="24"/>
                <w:szCs w:val="24"/>
                <w:rtl/>
                <w:lang w:bidi="ar-KW"/>
              </w:rPr>
              <w:t xml:space="preserve">، </w:t>
            </w: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 xml:space="preserve">والبروبوزولات المحددة لهم </w:t>
            </w:r>
          </w:p>
          <w:p w:rsidR="00BC4F7A" w:rsidRPr="00B47ABE" w:rsidRDefault="00BC4F7A" w:rsidP="00BC4F7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>3-</w:t>
            </w:r>
            <w:r w:rsidR="00B47ABE">
              <w:rPr>
                <w:rFonts w:hint="cs"/>
                <w:sz w:val="24"/>
                <w:szCs w:val="24"/>
                <w:rtl/>
                <w:lang w:bidi="ar-KW"/>
              </w:rPr>
              <w:t xml:space="preserve"> التزامهم باجراء الاتبارات اليو</w:t>
            </w: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 xml:space="preserve">مية </w:t>
            </w:r>
            <w:r w:rsidR="00410A72">
              <w:rPr>
                <w:rFonts w:hint="cs"/>
                <w:sz w:val="24"/>
                <w:szCs w:val="24"/>
                <w:rtl/>
                <w:lang w:bidi="ar-KW"/>
              </w:rPr>
              <w:t xml:space="preserve">، </w:t>
            </w:r>
            <w:r w:rsidRPr="00B47ABE">
              <w:rPr>
                <w:rFonts w:hint="cs"/>
                <w:sz w:val="24"/>
                <w:szCs w:val="24"/>
                <w:rtl/>
                <w:lang w:bidi="ar-KW"/>
              </w:rPr>
              <w:t>وحسب الموعد المحدد .</w:t>
            </w:r>
          </w:p>
          <w:p w:rsidR="00582D81" w:rsidRPr="00B47ABE" w:rsidRDefault="00582D81" w:rsidP="00FE125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Default="00BC4F7A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1-الملزمة المتعلقة باصول البحث العلمي .</w:t>
            </w:r>
          </w:p>
          <w:p w:rsidR="00BC4F7A" w:rsidRDefault="00BC4F7A" w:rsidP="00BC4F7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 سلايدات بشكل الباور بوينت .</w:t>
            </w:r>
          </w:p>
          <w:p w:rsidR="00BC4F7A" w:rsidRPr="00EC388C" w:rsidRDefault="00BC4F7A" w:rsidP="00BC4F7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3- استمارات لها علاقة بالجانب التطبيقي للمادة مثل استمارة التقييم العلمي للنشر في المجلة 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7F112B" w:rsidRPr="007F112B" w:rsidTr="000144CC">
        <w:trPr>
          <w:trHeight w:val="704"/>
        </w:trPr>
        <w:tc>
          <w:tcPr>
            <w:tcW w:w="9093" w:type="dxa"/>
            <w:gridSpan w:val="3"/>
          </w:tcPr>
          <w:p w:rsidR="00582D81" w:rsidRPr="007F112B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9173D2" w:rsidRPr="007F112B" w:rsidRDefault="008C630A" w:rsidP="009173D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F112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BE4860" w:rsidRPr="007F112B" w:rsidRDefault="009173D2" w:rsidP="009173D2">
            <w:pPr>
              <w:spacing w:after="0" w:line="240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7F112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يقيم</w:t>
            </w:r>
            <w:r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الطالب</w:t>
            </w:r>
            <w:r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على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:</w:t>
            </w:r>
          </w:p>
          <w:p w:rsidR="009173D2" w:rsidRPr="007F112B" w:rsidRDefault="00BE4860" w:rsidP="00BE4860">
            <w:pPr>
              <w:spacing w:after="0" w:line="240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1-</w:t>
            </w:r>
            <w:r w:rsidR="009173D2"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9173D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اساس</w:t>
            </w:r>
            <w:r w:rsidR="009173D2"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9173D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درجة نجاحه في عرض موضوع السيمنار</w:t>
            </w:r>
            <w:r w:rsidR="00410A7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، 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173D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و ثقته بنفسه </w:t>
            </w:r>
            <w:r w:rsidR="00410A7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، </w:t>
            </w:r>
            <w:r w:rsidR="009173D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واجابته على الأسئلة التي تطرح عليه من قبل زملائه الاخرين </w:t>
            </w:r>
            <w:r w:rsidR="00410A7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، </w:t>
            </w:r>
            <w:r w:rsidR="009173D2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ومدى تقبله للرأي المخالف 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.( الدرجة من 15%)</w:t>
            </w:r>
          </w:p>
          <w:p w:rsidR="009173D2" w:rsidRPr="007F112B" w:rsidRDefault="009173D2" w:rsidP="00BE48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خ</w:t>
            </w:r>
            <w:r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تبارات اليومية 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(الدرجة من </w:t>
            </w:r>
            <w:r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5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%</w:t>
            </w:r>
            <w:r w:rsidRPr="007F112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).</w:t>
            </w:r>
            <w:r w:rsidR="00BE4860" w:rsidRPr="007F112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quizzes</w:t>
            </w:r>
            <w:r w:rsidR="00BE4860" w:rsidRPr="007F112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2-</w:t>
            </w:r>
          </w:p>
          <w:p w:rsidR="000F2337" w:rsidRPr="007F112B" w:rsidRDefault="000F2337" w:rsidP="00BE48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F112B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  <w:r w:rsidR="00BE4860"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3- أساس نجاحه في اعداد البروبوزل </w:t>
            </w:r>
            <w:r w:rsidR="00410A72"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BE4860"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ومدى نجاحه في اعداد مشروع البحث </w:t>
            </w:r>
            <w:r w:rsidR="00410A72"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BE4860"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وإبراز أهميته من الناحية النظرية والعملية ،( الدرجة من 105 ) </w:t>
            </w:r>
          </w:p>
          <w:p w:rsidR="00BE4860" w:rsidRPr="007F112B" w:rsidRDefault="00BE4860" w:rsidP="00BE48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4-اختبار ميدتيرم ( الدرجة من 20% ) ، وبذلك يتكون لديه السعي من( 50%  )</w:t>
            </w:r>
          </w:p>
          <w:p w:rsidR="00BE4860" w:rsidRPr="007F112B" w:rsidRDefault="00BE4860" w:rsidP="00BE486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F112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5- الاتبار النهائي من 50 % ، ويصبح المجموع النهائي من 100 درجة </w:t>
            </w:r>
          </w:p>
        </w:tc>
      </w:tr>
      <w:tr w:rsidR="007F112B" w:rsidRPr="007F112B" w:rsidTr="007F112B">
        <w:trPr>
          <w:trHeight w:val="73"/>
        </w:trPr>
        <w:tc>
          <w:tcPr>
            <w:tcW w:w="9093" w:type="dxa"/>
            <w:gridSpan w:val="3"/>
          </w:tcPr>
          <w:p w:rsidR="00E07FDD" w:rsidRPr="007F112B" w:rsidRDefault="00EC388C" w:rsidP="007F11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7F1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24150A" w:rsidRPr="007F112B" w:rsidRDefault="006D342D" w:rsidP="0019498E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7F11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توسع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مدارك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الباحث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العلمي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حول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موضوع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البحث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العلمي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الذي</w:t>
            </w:r>
            <w:r w:rsidR="0019498E" w:rsidRPr="007F11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498E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يتناوله، فضلاً عن اتقان عملية اختيار الموضوع والعنوان .</w:t>
            </w:r>
          </w:p>
          <w:p w:rsidR="0019498E" w:rsidRPr="007F112B" w:rsidRDefault="0019498E" w:rsidP="004C59F8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4C59F8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اكتساب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المهارات اللازمة </w:t>
            </w:r>
            <w:r w:rsidR="00AF6049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لكتابة اطروحته </w:t>
            </w:r>
            <w:r w:rsidR="00410A72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AF6049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أي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لمعرفة ماذا يكتب أي اتقان الناحية الموضوعية  من البحث </w:t>
            </w:r>
            <w:r w:rsidR="00410A72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وكيف يكتب أي اتقان الناحية الشكلية </w:t>
            </w:r>
            <w:r w:rsidR="004C59F8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منه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4C59F8" w:rsidRPr="007F112B" w:rsidRDefault="004C59F8" w:rsidP="004C59F8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3-اكتساب مهارة البحث عن المصادر</w:t>
            </w:r>
            <w:r w:rsidR="00410A72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وتجميعها من خلال المكتبة الالكترونية</w:t>
            </w:r>
          </w:p>
          <w:p w:rsidR="00AF6049" w:rsidRPr="007F112B" w:rsidRDefault="004C59F8" w:rsidP="00AF60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</w:t>
            </w:r>
            <w:r w:rsidR="00AF6049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-اكتساب مهارات المناقشة </w:t>
            </w:r>
            <w:r w:rsidR="00410A72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والدفاع عن اطروحته </w:t>
            </w:r>
            <w:r w:rsidR="00AF6049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 خلال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عرض </w:t>
            </w:r>
            <w:r w:rsidR="00AF6049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السيمنارات التي يقوم الطلاب باعدادها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10A72"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Pr="007F11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ومناقشة الطلاب الاخرين له .</w:t>
            </w:r>
          </w:p>
          <w:p w:rsidR="00FD437F" w:rsidRPr="007F112B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7F112B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F112B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8522CF" w:rsidRPr="00BE4860" w:rsidRDefault="008522CF" w:rsidP="008522C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1- عصمت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عبد المجيد بكر ، أصول الببحث العلمي ، مكتبة السنهوري ، ط1 ، 2018 .</w:t>
            </w:r>
          </w:p>
          <w:p w:rsidR="00EA40DA" w:rsidRPr="00BE4860" w:rsidRDefault="00EA40DA" w:rsidP="00EA40D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عبد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الحق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العبادي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،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تقنيات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صياغة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عنوان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البحث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وكتابته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المقدمة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وطرح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الإشكالية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،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إصدارات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المركز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الديمقراطي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العربي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للدراسات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الاستراتيجية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والسياسية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والاقتصادية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–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المانيا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-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برلين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،</w:t>
            </w:r>
            <w:r w:rsidRPr="00BE4860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2021</w:t>
            </w:r>
            <w:r w:rsidRPr="00BE486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6E707D" w:rsidRPr="00BE4860" w:rsidRDefault="00AC4CA4" w:rsidP="006E707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="006E707D"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-براد منذر كمال ، أصول البحث القانونية التقليدي والالكتروني ، ط3 ، دار السنهوري ، بيروت ، 2016.</w:t>
            </w:r>
          </w:p>
          <w:p w:rsidR="006E707D" w:rsidRPr="00BE4860" w:rsidRDefault="00AC4CA4" w:rsidP="006E707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  <w:r w:rsidR="006E707D"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-احمد إبراهيم عبد التواب أصول البحث العلمي في علم القانون ، دار الجامعة الجديدة ، 2014 . </w:t>
            </w:r>
          </w:p>
          <w:p w:rsidR="006E707D" w:rsidRPr="00BE4860" w:rsidRDefault="00AC4CA4" w:rsidP="006E707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 w:rsidR="006E707D"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احمد عبد الكريم السلامة ، الأصول المنهجية لاعداد البحوث العلمية ، ط1 ، دار النهضة العربية ، القاهرة ، 1999.</w:t>
            </w:r>
          </w:p>
          <w:p w:rsidR="006E707D" w:rsidRPr="00BE4860" w:rsidRDefault="006E707D" w:rsidP="006E707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100D6" w:rsidRPr="00BE4860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6E707D" w:rsidRPr="00BE4860" w:rsidRDefault="006E707D" w:rsidP="009F1BE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 عارف محمد جعفر وحسن عواد ، الانترنيت والبحث العلمي ، و</w:t>
            </w:r>
            <w:r w:rsidR="009F1BEE"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خووزم </w:t>
            </w:r>
            <w:r w:rsidRPr="00BE48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العلمية للنشر ، جدة ، 2007.</w:t>
            </w:r>
          </w:p>
          <w:p w:rsidR="00AC4CA4" w:rsidRPr="00AC4CA4" w:rsidRDefault="00D100D6" w:rsidP="00AC4C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E48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</w:t>
            </w:r>
            <w:r w:rsidR="006E707D" w:rsidRPr="00BE48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الانترنيت</w:t>
            </w:r>
            <w:r w:rsidR="006E707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6E707D" w:rsidRDefault="006E707D" w:rsidP="006E707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E707D" w:rsidRDefault="006E707D" w:rsidP="009F1BE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9F1B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ريما ماجد ، منهجية البحث العلمي إجابات عملية لاسئلة جوهرية ، مؤسسة فريدرش يبرت ،بيروت ، 2016 ،  ،  منشور بتاريخ  على الموقع الالكتروني التالي :</w:t>
            </w:r>
          </w:p>
          <w:p w:rsidR="009F1BEE" w:rsidRDefault="009F1BEE" w:rsidP="009F1BE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F1BE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https://library.fes.de/pdf-files/bueros/beirut/12954.pdf</w:t>
            </w:r>
          </w:p>
          <w:p w:rsidR="00AC4CA4" w:rsidRDefault="00AC4CA4" w:rsidP="00AC4C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E707D" w:rsidRDefault="009F1BEE" w:rsidP="00AC4C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  <w:r w:rsidR="00AC4CA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أصول كتابة الأبحاث ومناهجها ، مقال منشور على موقع مبتعث للدراسات والاستشارات الاكاديمية ، بدون تاريخ النشر ، على الرابط التالي :</w:t>
            </w:r>
          </w:p>
          <w:p w:rsidR="00D100D6" w:rsidRPr="00EC388C" w:rsidRDefault="00AC4CA4" w:rsidP="00AC4CA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AC4CA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https://mobt3ath.com/dets.</w:t>
            </w:r>
            <w:r w:rsidRPr="00EC388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9A25B3" w:rsidP="001C5C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1-تعريف البحث العلمي </w:t>
            </w:r>
            <w:r w:rsidR="001C5C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واهميته </w:t>
            </w:r>
          </w:p>
          <w:p w:rsidR="009A25B3" w:rsidRDefault="009A25B3" w:rsidP="009A25B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أنواع </w:t>
            </w:r>
            <w:r w:rsidR="001C5C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البحث العلمي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A6CD6" w:rsidRDefault="006A6CD6" w:rsidP="008522C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3-ضوابط  اختيار موضوع </w:t>
            </w:r>
            <w:r w:rsidR="008522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البحث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8522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وشروط كتابته </w:t>
            </w:r>
          </w:p>
          <w:p w:rsidR="001C5C3E" w:rsidRDefault="001C5C3E" w:rsidP="001C5C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4- ضوابط كتابة عنوان البحث </w:t>
            </w:r>
          </w:p>
          <w:p w:rsidR="006A6CD6" w:rsidRDefault="001C5C3E" w:rsidP="006A6CD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معايير </w:t>
            </w:r>
            <w:r w:rsidR="008522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كتابة 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الإشكالية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المنهجية المعتمدة</w:t>
            </w:r>
          </w:p>
          <w:p w:rsidR="006A6CD6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المقدمة ومفرداتها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ومع التركيز على اهمية البحث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والاشكاليات المثارة في البحث</w:t>
            </w:r>
          </w:p>
          <w:p w:rsidR="006A6CD6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التوثيق</w:t>
            </w:r>
          </w:p>
          <w:p w:rsidR="006A6CD6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-الخاتمة ومفرداتها وكيفية تناسقها مع الإشكالية</w:t>
            </w:r>
          </w:p>
          <w:p w:rsidR="006A6CD6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كيفية توثيق المصادر في نهاية البحث</w:t>
            </w:r>
          </w:p>
          <w:p w:rsidR="006A6CD6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10-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أدوات البحث العلمي الاستبانة ، المقابة : الزيارة</w:t>
            </w:r>
          </w:p>
          <w:p w:rsidR="00EA40DA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12-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كيفية كتابة الملخص</w:t>
            </w:r>
          </w:p>
          <w:p w:rsidR="001C5C3E" w:rsidRDefault="001C5C3E" w:rsidP="00F117B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13- </w:t>
            </w:r>
            <w:r w:rsidR="00F117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المكتبة الالكترونية </w:t>
            </w:r>
          </w:p>
          <w:p w:rsidR="001C5C3E" w:rsidRDefault="001C5C3E" w:rsidP="008522C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14-منهجية التعليق على القرارات القضائية </w:t>
            </w:r>
            <w:r w:rsidR="008522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لاغناء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البحث </w:t>
            </w:r>
          </w:p>
          <w:p w:rsidR="006A6CD6" w:rsidRPr="00EC388C" w:rsidRDefault="006A6CD6" w:rsidP="001C5C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33605D" w:rsidRDefault="006A6CD6" w:rsidP="00700C17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دسميرة عبدالله </w:t>
            </w: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ساعتان </w:t>
            </w: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دسميرة عبدالله </w:t>
            </w: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lastRenderedPageBreak/>
              <w:t>ساعتان</w:t>
            </w: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د.سميرة عبدالله </w:t>
            </w:r>
          </w:p>
          <w:p w:rsidR="006A6CD6" w:rsidRPr="0033605D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التاريخ 1-11-2023</w:t>
            </w:r>
          </w:p>
          <w:p w:rsidR="006A6CD6" w:rsidRDefault="006A6CD6" w:rsidP="006A6CD6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ساعتان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33605D" w:rsidRDefault="0033605D" w:rsidP="0033605D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:rsidR="006A6CD6" w:rsidRDefault="006A6CD6" w:rsidP="006A6CD6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:rsidR="00700C17" w:rsidRDefault="00700C17" w:rsidP="0033605D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8D46A4" w:rsidRDefault="0033605D" w:rsidP="00122B9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د.سميرة عبدال</w:t>
            </w:r>
            <w:r w:rsidR="00122B92">
              <w:rPr>
                <w:rFonts w:hint="cs"/>
                <w:sz w:val="24"/>
                <w:szCs w:val="24"/>
                <w:rtl/>
                <w:lang w:val="en-US" w:bidi="ar-IQ"/>
              </w:rPr>
              <w:t>له</w:t>
            </w:r>
          </w:p>
          <w:p w:rsidR="00BD1762" w:rsidRDefault="00122B92" w:rsidP="00BD176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14</w:t>
            </w:r>
            <w:r>
              <w:rPr>
                <w:sz w:val="24"/>
                <w:szCs w:val="24"/>
                <w:rtl/>
                <w:lang w:val="en-US" w:bidi="ar-IQ"/>
              </w:rPr>
              <w:t>—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11-</w:t>
            </w:r>
          </w:p>
          <w:p w:rsidR="0033605D" w:rsidRDefault="00122B92" w:rsidP="00BD1762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2023</w:t>
            </w:r>
          </w:p>
          <w:p w:rsidR="00BD1762" w:rsidRPr="006766CD" w:rsidRDefault="00BD1762" w:rsidP="00BD1762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ساعتان</w:t>
            </w:r>
          </w:p>
        </w:tc>
        <w:tc>
          <w:tcPr>
            <w:tcW w:w="6575" w:type="dxa"/>
            <w:gridSpan w:val="2"/>
          </w:tcPr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9A25B3" w:rsidRDefault="0033605D" w:rsidP="006446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1-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سيمنار الطلبة حول مفردات المادة </w:t>
            </w:r>
          </w:p>
          <w:p w:rsidR="009A25B3" w:rsidRDefault="009A25B3" w:rsidP="006446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2-  عرض الطلاب ل بروبوزل لايقل عدد كلماته عن 2000 كلمة </w:t>
            </w:r>
          </w:p>
          <w:p w:rsidR="006A6CD6" w:rsidRDefault="006A6CD6" w:rsidP="006446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6A6CD6" w:rsidRDefault="006A6CD6" w:rsidP="006446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015321" w:rsidRPr="00EC388C" w:rsidRDefault="009A25B3" w:rsidP="009A25B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3- الاطلاع ومعرفة كيفية ملء نموذج </w:t>
            </w:r>
            <w:r w:rsidR="00122B9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استمارة التقييم للبحث العلمي لاغ</w:t>
            </w:r>
            <w:r w:rsidR="0064460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راض النشر في المجلة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، </w:t>
            </w:r>
            <w:r w:rsidR="00C9613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إذ ان بهذه الطريقة نتحقق من مدى استفادة الطلاب من المحاضرات النظرية حول كيفية الكتابة من الناحية التطبيقة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، </w:t>
            </w:r>
            <w:r w:rsidR="00C9613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او العملية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9A25B3" w:rsidP="006A6CD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</w:t>
            </w:r>
            <w:r w:rsidR="00122B9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-</w:t>
            </w:r>
            <w:r w:rsidR="0033605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احضار نماذج من بحوث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، 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او مقالات حول </w:t>
            </w:r>
            <w:r w:rsidR="0033605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التعليق على القرار القضائي في حال رغبة الباحث باغناء دراسته بالتطبيقات القضائية </w:t>
            </w:r>
            <w:r w:rsidR="00BD176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لكي تزداد رصانة اطروحنه فالدراسات القانونية لابد لها من الاقتران بالدراسة القضائية  ايضاً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، </w:t>
            </w:r>
            <w:r w:rsidR="00BD176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وعدم الاكتفاء بالدراسة الفقهية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، أ</w:t>
            </w:r>
            <w:r w:rsidR="006A6CD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و في حال رغبته باعداد بحث مضمونه التعليق على قرار قضائي </w:t>
            </w:r>
            <w:r w:rsidR="00BD1762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.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BD1762" w:rsidRPr="00BD1762" w:rsidRDefault="00BD1762" w:rsidP="00B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176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%20 : Midterm</w:t>
            </w:r>
          </w:p>
          <w:p w:rsidR="00BD1762" w:rsidRPr="00BD1762" w:rsidRDefault="00BD1762" w:rsidP="00B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كويز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: 5</w:t>
            </w:r>
            <w:r w:rsidRPr="00BD176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%</w:t>
            </w:r>
          </w:p>
          <w:p w:rsidR="00BD1762" w:rsidRPr="00BD1762" w:rsidRDefault="00BD1762" w:rsidP="00B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BD176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% 15 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سيمنار(</w:t>
            </w:r>
            <w:r w:rsidR="00BC4F7A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برزنتيش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) </w:t>
            </w:r>
          </w:p>
          <w:p w:rsidR="00BD1762" w:rsidRPr="00BD1762" w:rsidRDefault="00BD1762" w:rsidP="00B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: 10</w:t>
            </w:r>
            <w:r w:rsidRPr="00BD176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%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بروبوزل  </w:t>
            </w:r>
          </w:p>
          <w:p w:rsidR="00BD1762" w:rsidRPr="00BD1762" w:rsidRDefault="00BD1762" w:rsidP="00B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كوتاى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سمستة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" 50</w:t>
            </w:r>
            <w:r w:rsidRPr="00BD176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%</w:t>
            </w:r>
          </w:p>
          <w:p w:rsidR="001527D7" w:rsidRPr="00EC388C" w:rsidRDefault="00BD1762" w:rsidP="00BD176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كوى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كة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شتى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B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نمره</w:t>
            </w:r>
            <w:r w:rsidRPr="00B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: 100%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9A25B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الزام الطلبة  اثناء دراسة هذه المادة بحضور احدى مناقشات القانون الخاص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ومطالبتهم باعداد تقرير متضمن رايهم بمستوى المناقشة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ومدى استفادتهم منها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وتعلم كيفية المناقشة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والاجابة على أسئلة المناقشين </w:t>
            </w:r>
            <w:r w:rsidR="00410A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A25B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وكيفية الدفاع عن اراءهم المثبتة في ثنايا الاطروحة 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A9" w:rsidRDefault="007F58A9" w:rsidP="00483DD0">
      <w:pPr>
        <w:spacing w:after="0" w:line="240" w:lineRule="auto"/>
      </w:pPr>
      <w:r>
        <w:separator/>
      </w:r>
    </w:p>
  </w:endnote>
  <w:endnote w:type="continuationSeparator" w:id="0">
    <w:p w:rsidR="007F58A9" w:rsidRDefault="007F58A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A9" w:rsidRDefault="007F58A9" w:rsidP="00483DD0">
      <w:pPr>
        <w:spacing w:after="0" w:line="240" w:lineRule="auto"/>
      </w:pPr>
      <w:r>
        <w:separator/>
      </w:r>
    </w:p>
  </w:footnote>
  <w:footnote w:type="continuationSeparator" w:id="0">
    <w:p w:rsidR="007F58A9" w:rsidRDefault="007F58A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6E06"/>
    <w:multiLevelType w:val="hybridMultilevel"/>
    <w:tmpl w:val="9A203524"/>
    <w:lvl w:ilvl="0" w:tplc="052EF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D03E0"/>
    <w:rsid w:val="000F2337"/>
    <w:rsid w:val="001178F4"/>
    <w:rsid w:val="001215D2"/>
    <w:rsid w:val="00122B92"/>
    <w:rsid w:val="001527D7"/>
    <w:rsid w:val="001647A7"/>
    <w:rsid w:val="0019498E"/>
    <w:rsid w:val="001A037D"/>
    <w:rsid w:val="001B5EBC"/>
    <w:rsid w:val="001C4191"/>
    <w:rsid w:val="001C5C3E"/>
    <w:rsid w:val="001F7289"/>
    <w:rsid w:val="00211F17"/>
    <w:rsid w:val="00236016"/>
    <w:rsid w:val="0024150A"/>
    <w:rsid w:val="0025284B"/>
    <w:rsid w:val="002F44B8"/>
    <w:rsid w:val="003048D6"/>
    <w:rsid w:val="00305BAF"/>
    <w:rsid w:val="0033605D"/>
    <w:rsid w:val="003F6A58"/>
    <w:rsid w:val="0040102E"/>
    <w:rsid w:val="00410A72"/>
    <w:rsid w:val="00412DA7"/>
    <w:rsid w:val="00441BF4"/>
    <w:rsid w:val="00483DD0"/>
    <w:rsid w:val="00496757"/>
    <w:rsid w:val="004B0808"/>
    <w:rsid w:val="004B723B"/>
    <w:rsid w:val="004C59F8"/>
    <w:rsid w:val="004C5B56"/>
    <w:rsid w:val="004D421F"/>
    <w:rsid w:val="004D42B5"/>
    <w:rsid w:val="004F2E2B"/>
    <w:rsid w:val="00517B2D"/>
    <w:rsid w:val="00533ACD"/>
    <w:rsid w:val="00542B94"/>
    <w:rsid w:val="00582D81"/>
    <w:rsid w:val="0059508C"/>
    <w:rsid w:val="005E25AC"/>
    <w:rsid w:val="00634F2B"/>
    <w:rsid w:val="00635D4F"/>
    <w:rsid w:val="00644607"/>
    <w:rsid w:val="00644F7E"/>
    <w:rsid w:val="006766CD"/>
    <w:rsid w:val="00676BD7"/>
    <w:rsid w:val="00695467"/>
    <w:rsid w:val="006A57BA"/>
    <w:rsid w:val="006A6CD6"/>
    <w:rsid w:val="006B5084"/>
    <w:rsid w:val="006C0EF5"/>
    <w:rsid w:val="006C3B09"/>
    <w:rsid w:val="006D342D"/>
    <w:rsid w:val="006E707D"/>
    <w:rsid w:val="00700C17"/>
    <w:rsid w:val="00756916"/>
    <w:rsid w:val="00785C6D"/>
    <w:rsid w:val="007C34B8"/>
    <w:rsid w:val="007F0899"/>
    <w:rsid w:val="007F112B"/>
    <w:rsid w:val="007F58A9"/>
    <w:rsid w:val="0080086A"/>
    <w:rsid w:val="008022DB"/>
    <w:rsid w:val="00807092"/>
    <w:rsid w:val="00807E67"/>
    <w:rsid w:val="00830EE6"/>
    <w:rsid w:val="00843143"/>
    <w:rsid w:val="008522CF"/>
    <w:rsid w:val="0086310E"/>
    <w:rsid w:val="008772A6"/>
    <w:rsid w:val="00877971"/>
    <w:rsid w:val="008C630A"/>
    <w:rsid w:val="008D46A4"/>
    <w:rsid w:val="008D537E"/>
    <w:rsid w:val="009173D2"/>
    <w:rsid w:val="00953B35"/>
    <w:rsid w:val="00961D90"/>
    <w:rsid w:val="009863AD"/>
    <w:rsid w:val="009A25B3"/>
    <w:rsid w:val="009B05D4"/>
    <w:rsid w:val="009B5828"/>
    <w:rsid w:val="009C7CEB"/>
    <w:rsid w:val="009E1617"/>
    <w:rsid w:val="009E3A65"/>
    <w:rsid w:val="009F1BEE"/>
    <w:rsid w:val="009F7BEC"/>
    <w:rsid w:val="00A56BFC"/>
    <w:rsid w:val="00A66254"/>
    <w:rsid w:val="00AA6785"/>
    <w:rsid w:val="00AB753E"/>
    <w:rsid w:val="00AC4CA4"/>
    <w:rsid w:val="00AD5E98"/>
    <w:rsid w:val="00AD68F9"/>
    <w:rsid w:val="00AF6049"/>
    <w:rsid w:val="00B07BAD"/>
    <w:rsid w:val="00B341B9"/>
    <w:rsid w:val="00B47ABE"/>
    <w:rsid w:val="00B6542D"/>
    <w:rsid w:val="00B716D3"/>
    <w:rsid w:val="00B916A8"/>
    <w:rsid w:val="00BC4F7A"/>
    <w:rsid w:val="00BD1762"/>
    <w:rsid w:val="00BD4A13"/>
    <w:rsid w:val="00BD6567"/>
    <w:rsid w:val="00BE4860"/>
    <w:rsid w:val="00C05607"/>
    <w:rsid w:val="00C3353F"/>
    <w:rsid w:val="00C45D83"/>
    <w:rsid w:val="00C46D58"/>
    <w:rsid w:val="00C525DA"/>
    <w:rsid w:val="00C857AF"/>
    <w:rsid w:val="00C9613D"/>
    <w:rsid w:val="00CA0D4D"/>
    <w:rsid w:val="00CC495B"/>
    <w:rsid w:val="00CC5CD1"/>
    <w:rsid w:val="00CF5475"/>
    <w:rsid w:val="00D100D6"/>
    <w:rsid w:val="00D2169A"/>
    <w:rsid w:val="00D24A7D"/>
    <w:rsid w:val="00D30596"/>
    <w:rsid w:val="00D753A4"/>
    <w:rsid w:val="00D921E4"/>
    <w:rsid w:val="00DB0298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0CE7"/>
    <w:rsid w:val="00EA10C7"/>
    <w:rsid w:val="00EA40DA"/>
    <w:rsid w:val="00EB1AE0"/>
    <w:rsid w:val="00EC286D"/>
    <w:rsid w:val="00EC388C"/>
    <w:rsid w:val="00ED3387"/>
    <w:rsid w:val="00EE60FC"/>
    <w:rsid w:val="00EE7060"/>
    <w:rsid w:val="00F117B7"/>
    <w:rsid w:val="00F62DC5"/>
    <w:rsid w:val="00FA50ED"/>
    <w:rsid w:val="00FB7AFF"/>
    <w:rsid w:val="00FC54E4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BCCE-16D1-4BF1-A903-68BF769D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</cp:revision>
  <cp:lastPrinted>2015-10-11T06:39:00Z</cp:lastPrinted>
  <dcterms:created xsi:type="dcterms:W3CDTF">2023-11-06T21:40:00Z</dcterms:created>
  <dcterms:modified xsi:type="dcterms:W3CDTF">2023-11-06T21:40:00Z</dcterms:modified>
</cp:coreProperties>
</file>