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19294" w14:textId="77777777"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inline distT="0" distB="0" distL="0" distR="0" wp14:anchorId="7551937F" wp14:editId="7551938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19295" w14:textId="77777777" w:rsidR="008D46A4" w:rsidRPr="00CD7A32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val="en-US" w:bidi="ar-KW"/>
        </w:rPr>
      </w:pPr>
    </w:p>
    <w:p w14:paraId="75519296" w14:textId="77777777" w:rsidR="008D46A4" w:rsidRDefault="006B5084" w:rsidP="002B7F7D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القسم </w:t>
      </w:r>
      <w:r w:rsidR="002B7F7D">
        <w:rPr>
          <w:rFonts w:hint="cs"/>
          <w:b/>
          <w:bCs/>
          <w:sz w:val="44"/>
          <w:szCs w:val="44"/>
          <w:rtl/>
          <w:lang w:bidi="ar-IQ"/>
        </w:rPr>
        <w:t xml:space="preserve">: </w:t>
      </w:r>
      <w:r w:rsidR="00A23E1A">
        <w:rPr>
          <w:rFonts w:hint="cs"/>
          <w:b/>
          <w:bCs/>
          <w:sz w:val="44"/>
          <w:szCs w:val="44"/>
          <w:rtl/>
          <w:lang w:bidi="ar-IQ"/>
        </w:rPr>
        <w:t>القانون</w:t>
      </w:r>
    </w:p>
    <w:p w14:paraId="75519297" w14:textId="4FFD36D1" w:rsidR="006B5084" w:rsidRDefault="006B5084" w:rsidP="002B7F7D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الكلية </w:t>
      </w:r>
      <w:r w:rsidR="002B7F7D">
        <w:rPr>
          <w:rFonts w:hint="cs"/>
          <w:b/>
          <w:bCs/>
          <w:sz w:val="44"/>
          <w:szCs w:val="44"/>
          <w:rtl/>
          <w:lang w:bidi="ar-IQ"/>
        </w:rPr>
        <w:t xml:space="preserve">: </w:t>
      </w:r>
      <w:r w:rsidR="006B56A1">
        <w:rPr>
          <w:rFonts w:hint="cs"/>
          <w:b/>
          <w:bCs/>
          <w:sz w:val="44"/>
          <w:szCs w:val="44"/>
          <w:rtl/>
          <w:lang w:bidi="ar-IQ"/>
        </w:rPr>
        <w:t>كلية القانون</w:t>
      </w:r>
    </w:p>
    <w:p w14:paraId="75519298" w14:textId="6B5121DE" w:rsidR="006B5084" w:rsidRDefault="006B5084" w:rsidP="002B7F7D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الجامعة </w:t>
      </w:r>
      <w:r w:rsidR="002B7F7D">
        <w:rPr>
          <w:rFonts w:hint="cs"/>
          <w:b/>
          <w:bCs/>
          <w:sz w:val="44"/>
          <w:szCs w:val="44"/>
          <w:rtl/>
          <w:lang w:bidi="ar-IQ"/>
        </w:rPr>
        <w:t xml:space="preserve">: </w:t>
      </w:r>
      <w:r w:rsidR="006B56A1">
        <w:rPr>
          <w:rFonts w:hint="cs"/>
          <w:b/>
          <w:bCs/>
          <w:sz w:val="44"/>
          <w:szCs w:val="44"/>
          <w:rtl/>
          <w:lang w:bidi="ar-IQ"/>
        </w:rPr>
        <w:t>صلاح الدين</w:t>
      </w:r>
    </w:p>
    <w:p w14:paraId="75519299" w14:textId="4F71C817" w:rsidR="006B5084" w:rsidRDefault="006B5084" w:rsidP="002B7F7D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المادة </w:t>
      </w:r>
      <w:r w:rsidR="002B7F7D">
        <w:rPr>
          <w:rFonts w:hint="cs"/>
          <w:b/>
          <w:bCs/>
          <w:sz w:val="44"/>
          <w:szCs w:val="44"/>
          <w:rtl/>
          <w:lang w:bidi="ar-IQ"/>
        </w:rPr>
        <w:t xml:space="preserve">: </w:t>
      </w:r>
      <w:r w:rsidR="006B56A1">
        <w:rPr>
          <w:rFonts w:hint="cs"/>
          <w:b/>
          <w:bCs/>
          <w:sz w:val="44"/>
          <w:szCs w:val="44"/>
          <w:rtl/>
          <w:lang w:bidi="ar-IQ"/>
        </w:rPr>
        <w:t>القانون الدولي الخاص</w:t>
      </w:r>
    </w:p>
    <w:p w14:paraId="1C8DE605" w14:textId="1A60FE01" w:rsidR="00EE4878" w:rsidRDefault="00E4379B" w:rsidP="006B56A1">
      <w:pPr>
        <w:tabs>
          <w:tab w:val="left" w:pos="1200"/>
        </w:tabs>
        <w:bidi/>
        <w:rPr>
          <w:rFonts w:cs="Times New Roman"/>
          <w:b/>
          <w:bCs/>
          <w:sz w:val="44"/>
          <w:szCs w:val="44"/>
          <w:rtl/>
          <w:lang w:bidi="ar-IQ"/>
        </w:rPr>
      </w:pPr>
      <w:r>
        <w:rPr>
          <w:rFonts w:cs="Times New Roman"/>
          <w:b/>
          <w:bCs/>
          <w:sz w:val="44"/>
          <w:szCs w:val="44"/>
          <w:lang w:bidi="ar-IQ"/>
        </w:rPr>
        <w:t xml:space="preserve">                    </w:t>
      </w:r>
      <w:r w:rsidR="006B56A1">
        <w:rPr>
          <w:rFonts w:cs="Times New Roman" w:hint="cs"/>
          <w:b/>
          <w:bCs/>
          <w:sz w:val="44"/>
          <w:szCs w:val="44"/>
          <w:rtl/>
          <w:lang w:bidi="ar-IQ"/>
        </w:rPr>
        <w:t xml:space="preserve">كراسة المادة </w:t>
      </w:r>
      <w:r w:rsidR="00F754C9">
        <w:rPr>
          <w:rFonts w:cs="Times New Roman" w:hint="cs"/>
          <w:b/>
          <w:bCs/>
          <w:sz w:val="44"/>
          <w:szCs w:val="44"/>
          <w:rtl/>
          <w:lang w:bidi="ar-IQ"/>
        </w:rPr>
        <w:t>لمرحلة</w:t>
      </w:r>
      <w:r w:rsidR="006B56A1">
        <w:rPr>
          <w:rFonts w:cs="Times New Roman" w:hint="cs"/>
          <w:b/>
          <w:bCs/>
          <w:sz w:val="44"/>
          <w:szCs w:val="44"/>
          <w:rtl/>
          <w:lang w:bidi="ar-IQ"/>
        </w:rPr>
        <w:t xml:space="preserve"> الدكتوراه</w:t>
      </w:r>
      <w:r w:rsidR="00F754C9"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</w:p>
    <w:p w14:paraId="7551929C" w14:textId="122C2F8F" w:rsidR="00A23E1A" w:rsidRDefault="00CE7661" w:rsidP="00EE4878">
      <w:pPr>
        <w:tabs>
          <w:tab w:val="left" w:pos="1200"/>
        </w:tabs>
        <w:bidi/>
        <w:rPr>
          <w:rFonts w:cs="Times New Roman"/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                   </w:t>
      </w:r>
      <w:r w:rsidR="00A23E1A">
        <w:rPr>
          <w:rFonts w:cs="Times New Roman" w:hint="cs"/>
          <w:b/>
          <w:bCs/>
          <w:sz w:val="44"/>
          <w:szCs w:val="44"/>
          <w:rtl/>
          <w:lang w:bidi="ar-IQ"/>
        </w:rPr>
        <w:t xml:space="preserve">أ.م.د. </w:t>
      </w:r>
      <w:r w:rsidR="007E6095">
        <w:rPr>
          <w:rFonts w:cs="Times New Roman" w:hint="cs"/>
          <w:b/>
          <w:bCs/>
          <w:sz w:val="44"/>
          <w:szCs w:val="44"/>
          <w:rtl/>
          <w:lang w:bidi="ar-IQ"/>
        </w:rPr>
        <w:t>سناريا محمد نهاد مصطفى</w:t>
      </w:r>
    </w:p>
    <w:p w14:paraId="7551929D" w14:textId="6CD95BBE" w:rsidR="00A23E1A" w:rsidRDefault="00A23E1A" w:rsidP="00DE5BA0">
      <w:pPr>
        <w:tabs>
          <w:tab w:val="left" w:pos="1200"/>
        </w:tabs>
        <w:bidi/>
        <w:jc w:val="both"/>
        <w:rPr>
          <w:rFonts w:cs="Times New Roman"/>
          <w:b/>
          <w:bCs/>
          <w:sz w:val="44"/>
          <w:szCs w:val="44"/>
          <w:rtl/>
          <w:lang w:bidi="ar-DZ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بكالوريوس </w:t>
      </w:r>
      <w:r w:rsidR="002B7F7D">
        <w:rPr>
          <w:rFonts w:cs="Times New Roman" w:hint="cs"/>
          <w:b/>
          <w:bCs/>
          <w:sz w:val="44"/>
          <w:szCs w:val="44"/>
          <w:rtl/>
          <w:lang w:bidi="ar-IQ"/>
        </w:rPr>
        <w:t xml:space="preserve">قانون 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>سنة</w:t>
      </w:r>
      <w:r w:rsidR="007E6095">
        <w:rPr>
          <w:rFonts w:cs="Times New Roman" w:hint="cs"/>
          <w:b/>
          <w:bCs/>
          <w:sz w:val="44"/>
          <w:szCs w:val="44"/>
          <w:rtl/>
          <w:lang w:bidi="ar-IQ"/>
        </w:rPr>
        <w:t xml:space="preserve">1994 </w:t>
      </w:r>
      <w:r w:rsidR="00D8235F">
        <w:rPr>
          <w:rFonts w:cs="Times New Roman" w:hint="cs"/>
          <w:b/>
          <w:bCs/>
          <w:sz w:val="44"/>
          <w:szCs w:val="44"/>
          <w:rtl/>
          <w:lang w:bidi="ar-IQ"/>
        </w:rPr>
        <w:t>،</w:t>
      </w:r>
      <w:r w:rsidR="00E70240">
        <w:rPr>
          <w:rFonts w:cs="Times New Roman" w:hint="cs"/>
          <w:b/>
          <w:bCs/>
          <w:sz w:val="44"/>
          <w:szCs w:val="44"/>
          <w:rtl/>
          <w:lang w:bidi="ar-IQ"/>
        </w:rPr>
        <w:t xml:space="preserve">جامعة </w:t>
      </w:r>
      <w:r w:rsidR="007E6095">
        <w:rPr>
          <w:rFonts w:cs="Times New Roman" w:hint="cs"/>
          <w:b/>
          <w:bCs/>
          <w:sz w:val="44"/>
          <w:szCs w:val="44"/>
          <w:rtl/>
          <w:lang w:bidi="ar-IQ"/>
        </w:rPr>
        <w:t>صلاح الدين</w:t>
      </w:r>
      <w:r w:rsidR="00AC3307"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EE4878"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، ماجستير</w:t>
      </w:r>
      <w:r w:rsidR="007E6095">
        <w:rPr>
          <w:rFonts w:cs="Times New Roman" w:hint="cs"/>
          <w:b/>
          <w:bCs/>
          <w:sz w:val="44"/>
          <w:szCs w:val="44"/>
          <w:rtl/>
          <w:lang w:bidi="ar-IQ"/>
        </w:rPr>
        <w:t xml:space="preserve"> في القانون الخاص/ جامعه كويه 2007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، دكتوراه </w:t>
      </w:r>
      <w:r w:rsidR="007E6095">
        <w:rPr>
          <w:rFonts w:cs="Times New Roman" w:hint="cs"/>
          <w:b/>
          <w:bCs/>
          <w:sz w:val="44"/>
          <w:szCs w:val="44"/>
          <w:rtl/>
          <w:lang w:bidi="ar-IQ"/>
        </w:rPr>
        <w:t>في القانون المدني 2012</w:t>
      </w:r>
      <w:r w:rsidR="00C46F14">
        <w:rPr>
          <w:rFonts w:cs="Times New Roman" w:hint="cs"/>
          <w:b/>
          <w:bCs/>
          <w:sz w:val="44"/>
          <w:szCs w:val="44"/>
          <w:rtl/>
          <w:lang w:bidi="ar-DZ"/>
        </w:rPr>
        <w:t>.</w:t>
      </w:r>
    </w:p>
    <w:p w14:paraId="48369B1A" w14:textId="77777777" w:rsidR="008C15AE" w:rsidRDefault="008C15AE" w:rsidP="008C15AE">
      <w:pPr>
        <w:tabs>
          <w:tab w:val="left" w:pos="1200"/>
        </w:tabs>
        <w:bidi/>
        <w:jc w:val="both"/>
        <w:rPr>
          <w:rFonts w:cs="Times New Roman"/>
          <w:b/>
          <w:bCs/>
          <w:sz w:val="44"/>
          <w:szCs w:val="44"/>
          <w:rtl/>
          <w:lang w:bidi="ar-DZ"/>
        </w:rPr>
      </w:pPr>
    </w:p>
    <w:p w14:paraId="7551929E" w14:textId="65AFD16C" w:rsidR="006B5084" w:rsidRPr="00214719" w:rsidRDefault="00267682" w:rsidP="006B56A1">
      <w:pPr>
        <w:tabs>
          <w:tab w:val="left" w:pos="1200"/>
        </w:tabs>
        <w:bidi/>
        <w:jc w:val="center"/>
        <w:rPr>
          <w:b/>
          <w:bCs/>
          <w:sz w:val="48"/>
          <w:szCs w:val="48"/>
          <w:lang w:val="en-US" w:bidi="ar-IQ"/>
        </w:rPr>
      </w:pPr>
      <w:r w:rsidRPr="00214719">
        <w:rPr>
          <w:rFonts w:cs="Times New Roman" w:hint="cs"/>
          <w:b/>
          <w:bCs/>
          <w:sz w:val="48"/>
          <w:szCs w:val="48"/>
          <w:rtl/>
          <w:lang w:bidi="ar-IQ"/>
        </w:rPr>
        <w:t>ا</w:t>
      </w:r>
      <w:r w:rsidR="006B5084" w:rsidRPr="00214719">
        <w:rPr>
          <w:rFonts w:cs="Times New Roman" w:hint="cs"/>
          <w:b/>
          <w:bCs/>
          <w:sz w:val="48"/>
          <w:szCs w:val="48"/>
          <w:rtl/>
          <w:lang w:bidi="ar-IQ"/>
        </w:rPr>
        <w:t>لسنة الدراسية</w:t>
      </w:r>
      <w:r w:rsidRPr="00214719">
        <w:rPr>
          <w:rFonts w:hint="cs"/>
          <w:b/>
          <w:bCs/>
          <w:sz w:val="48"/>
          <w:szCs w:val="48"/>
          <w:rtl/>
          <w:lang w:bidi="ar-IQ"/>
        </w:rPr>
        <w:t xml:space="preserve"> </w:t>
      </w:r>
      <w:r w:rsidR="006B5084" w:rsidRPr="00214719">
        <w:rPr>
          <w:rFonts w:hint="cs"/>
          <w:b/>
          <w:bCs/>
          <w:sz w:val="48"/>
          <w:szCs w:val="48"/>
          <w:rtl/>
          <w:lang w:bidi="ar-IQ"/>
        </w:rPr>
        <w:t>: 20</w:t>
      </w:r>
      <w:r w:rsidR="00C46F14">
        <w:rPr>
          <w:rFonts w:hint="cs"/>
          <w:b/>
          <w:bCs/>
          <w:sz w:val="48"/>
          <w:szCs w:val="48"/>
          <w:rtl/>
          <w:lang w:bidi="ar-IQ"/>
        </w:rPr>
        <w:t>2</w:t>
      </w:r>
      <w:r w:rsidR="006B56A1">
        <w:rPr>
          <w:rFonts w:hint="cs"/>
          <w:b/>
          <w:bCs/>
          <w:sz w:val="48"/>
          <w:szCs w:val="48"/>
          <w:rtl/>
          <w:lang w:bidi="ar-IQ"/>
        </w:rPr>
        <w:t>3</w:t>
      </w:r>
      <w:r w:rsidR="006B5084" w:rsidRPr="00214719">
        <w:rPr>
          <w:rFonts w:hint="cs"/>
          <w:b/>
          <w:bCs/>
          <w:sz w:val="48"/>
          <w:szCs w:val="48"/>
          <w:rtl/>
          <w:lang w:bidi="ar-IQ"/>
        </w:rPr>
        <w:t>/ 20</w:t>
      </w:r>
      <w:r w:rsidR="008C15AE">
        <w:rPr>
          <w:rFonts w:hint="cs"/>
          <w:b/>
          <w:bCs/>
          <w:sz w:val="48"/>
          <w:szCs w:val="48"/>
          <w:rtl/>
          <w:lang w:bidi="ar-IQ"/>
        </w:rPr>
        <w:t>2</w:t>
      </w:r>
      <w:r w:rsidR="006B56A1">
        <w:rPr>
          <w:rFonts w:hint="cs"/>
          <w:b/>
          <w:bCs/>
          <w:sz w:val="48"/>
          <w:szCs w:val="48"/>
          <w:rtl/>
          <w:lang w:bidi="ar-IQ"/>
        </w:rPr>
        <w:t>4</w:t>
      </w:r>
    </w:p>
    <w:p w14:paraId="7551929F" w14:textId="77777777" w:rsidR="00C857AF" w:rsidRPr="00CD7A32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val="en-US" w:bidi="ar-KW"/>
        </w:rPr>
      </w:pPr>
    </w:p>
    <w:p w14:paraId="755192A0" w14:textId="77777777" w:rsidR="00AA6785" w:rsidRDefault="00211F17" w:rsidP="00807092">
      <w:pPr>
        <w:tabs>
          <w:tab w:val="left" w:pos="1200"/>
        </w:tabs>
        <w:spacing w:after="0" w:line="240" w:lineRule="auto"/>
        <w:jc w:val="center"/>
        <w:rPr>
          <w:rFonts w:cs="Times New Roman"/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KW"/>
        </w:rPr>
        <w:t>كراسة المادة</w:t>
      </w:r>
    </w:p>
    <w:p w14:paraId="755192A1" w14:textId="77777777" w:rsidR="00807092" w:rsidRPr="00807092" w:rsidRDefault="00545B28" w:rsidP="00807092">
      <w:pPr>
        <w:tabs>
          <w:tab w:val="left" w:pos="1200"/>
        </w:tabs>
        <w:spacing w:after="240" w:line="240" w:lineRule="auto"/>
        <w:jc w:val="center"/>
        <w:rPr>
          <w:b/>
          <w:bCs/>
          <w:sz w:val="44"/>
          <w:szCs w:val="44"/>
          <w:lang w:val="en-US" w:bidi="ar-KW"/>
        </w:rPr>
      </w:pPr>
      <w:r>
        <w:rPr>
          <w:rFonts w:cs="Times New Roman"/>
          <w:b/>
          <w:bCs/>
          <w:sz w:val="44"/>
          <w:szCs w:val="44"/>
          <w:lang w:val="en-US" w:bidi="ar-KW"/>
        </w:rPr>
        <w:t>Course</w:t>
      </w:r>
      <w:r w:rsidR="00807092">
        <w:rPr>
          <w:rFonts w:cs="Times New Roman"/>
          <w:b/>
          <w:bCs/>
          <w:sz w:val="44"/>
          <w:szCs w:val="44"/>
          <w:lang w:val="en-US" w:bidi="ar-KW"/>
        </w:rPr>
        <w:t xml:space="preserve"> Book</w:t>
      </w:r>
    </w:p>
    <w:tbl>
      <w:tblPr>
        <w:tblW w:w="16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"/>
        <w:gridCol w:w="5435"/>
        <w:gridCol w:w="3102"/>
        <w:gridCol w:w="6708"/>
      </w:tblGrid>
      <w:tr w:rsidR="002E1015" w:rsidRPr="00236016" w14:paraId="755192A5" w14:textId="77777777" w:rsidTr="004F22C7">
        <w:tc>
          <w:tcPr>
            <w:tcW w:w="6330" w:type="dxa"/>
            <w:gridSpan w:val="2"/>
          </w:tcPr>
          <w:p w14:paraId="755192A2" w14:textId="64C30BE3" w:rsidR="002E1015" w:rsidRPr="00B6542D" w:rsidRDefault="009B234F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6B56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قانون الدولي الخاص</w:t>
            </w:r>
          </w:p>
        </w:tc>
        <w:tc>
          <w:tcPr>
            <w:tcW w:w="3102" w:type="dxa"/>
          </w:tcPr>
          <w:p w14:paraId="755192A3" w14:textId="77777777" w:rsidR="002E1015" w:rsidRPr="00236016" w:rsidRDefault="002E1015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اسم المادة</w:t>
            </w:r>
          </w:p>
        </w:tc>
        <w:tc>
          <w:tcPr>
            <w:tcW w:w="6708" w:type="dxa"/>
          </w:tcPr>
          <w:p w14:paraId="755192A4" w14:textId="77777777" w:rsidR="002E1015" w:rsidRPr="00236016" w:rsidRDefault="002E1015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E1015" w:rsidRPr="00236016" w14:paraId="755192A9" w14:textId="77777777" w:rsidTr="004F22C7">
        <w:tc>
          <w:tcPr>
            <w:tcW w:w="6330" w:type="dxa"/>
            <w:gridSpan w:val="2"/>
          </w:tcPr>
          <w:p w14:paraId="755192A6" w14:textId="5B64F07F" w:rsidR="002E1015" w:rsidRPr="00B6542D" w:rsidRDefault="002E1015" w:rsidP="0021471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ا.م.د.</w:t>
            </w:r>
            <w:r w:rsidR="007E60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سناريا محمد نهاد مصطفى</w:t>
            </w:r>
          </w:p>
        </w:tc>
        <w:tc>
          <w:tcPr>
            <w:tcW w:w="3102" w:type="dxa"/>
          </w:tcPr>
          <w:p w14:paraId="755192A7" w14:textId="77777777" w:rsidR="002E1015" w:rsidRPr="00236016" w:rsidRDefault="002E1015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2. التدريسي المسؤول</w:t>
            </w:r>
          </w:p>
        </w:tc>
        <w:tc>
          <w:tcPr>
            <w:tcW w:w="6708" w:type="dxa"/>
          </w:tcPr>
          <w:p w14:paraId="755192A8" w14:textId="77777777" w:rsidR="002E1015" w:rsidRPr="00236016" w:rsidRDefault="002E1015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2E1015" w:rsidRPr="00236016" w14:paraId="755192AD" w14:textId="77777777" w:rsidTr="004F22C7">
        <w:tc>
          <w:tcPr>
            <w:tcW w:w="6330" w:type="dxa"/>
            <w:gridSpan w:val="2"/>
          </w:tcPr>
          <w:p w14:paraId="755192AA" w14:textId="45B6612D" w:rsidR="002E1015" w:rsidRPr="008402BC" w:rsidRDefault="006B56A1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القانون / كلية القانون</w:t>
            </w:r>
          </w:p>
        </w:tc>
        <w:tc>
          <w:tcPr>
            <w:tcW w:w="3102" w:type="dxa"/>
          </w:tcPr>
          <w:p w14:paraId="755192AB" w14:textId="77777777" w:rsidR="002E1015" w:rsidRPr="00236016" w:rsidRDefault="002E1015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3. القسم/ الكلية</w:t>
            </w:r>
          </w:p>
        </w:tc>
        <w:tc>
          <w:tcPr>
            <w:tcW w:w="6708" w:type="dxa"/>
          </w:tcPr>
          <w:p w14:paraId="755192AC" w14:textId="77777777" w:rsidR="002E1015" w:rsidRPr="00236016" w:rsidRDefault="002E1015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2E1015" w:rsidRPr="00236016" w14:paraId="755192B3" w14:textId="77777777" w:rsidTr="004F22C7">
        <w:trPr>
          <w:trHeight w:val="352"/>
        </w:trPr>
        <w:tc>
          <w:tcPr>
            <w:tcW w:w="6330" w:type="dxa"/>
            <w:gridSpan w:val="2"/>
          </w:tcPr>
          <w:p w14:paraId="755192AE" w14:textId="19523728" w:rsidR="00F32B65" w:rsidRPr="007E6095" w:rsidRDefault="002E1015" w:rsidP="00F32B65">
            <w:pPr>
              <w:tabs>
                <w:tab w:val="left" w:pos="3873"/>
              </w:tabs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8402B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>ا</w:t>
            </w:r>
            <w:r w:rsidRPr="008402BC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>لا</w:t>
            </w:r>
            <w:r w:rsidRPr="008402B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>يميل</w:t>
            </w:r>
            <w:r w:rsidRPr="005B145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>:</w:t>
            </w:r>
            <w:r w:rsidRPr="005B145B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 xml:space="preserve"> </w:t>
            </w:r>
            <w:r w:rsidR="007E609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 w:bidi="ar-KW"/>
              </w:rPr>
              <w:t>sanarya.mustafa@su.edu.krd</w:t>
            </w:r>
          </w:p>
          <w:p w14:paraId="755192AF" w14:textId="46D7AB16" w:rsidR="002E1015" w:rsidRPr="003638EB" w:rsidRDefault="002E1015" w:rsidP="00B6542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102" w:type="dxa"/>
          </w:tcPr>
          <w:p w14:paraId="755192B0" w14:textId="77777777" w:rsidR="002E1015" w:rsidRPr="00236016" w:rsidRDefault="002E1015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4. معلومات الاتصال: </w:t>
            </w:r>
          </w:p>
          <w:p w14:paraId="755192B1" w14:textId="77777777" w:rsidR="002E1015" w:rsidRPr="00236016" w:rsidRDefault="002E1015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6708" w:type="dxa"/>
          </w:tcPr>
          <w:p w14:paraId="755192B2" w14:textId="77777777" w:rsidR="002E1015" w:rsidRPr="00236016" w:rsidRDefault="002E1015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2E1015" w:rsidRPr="00236016" w14:paraId="755192B7" w14:textId="77777777" w:rsidTr="004F22C7">
        <w:tc>
          <w:tcPr>
            <w:tcW w:w="6330" w:type="dxa"/>
            <w:gridSpan w:val="2"/>
          </w:tcPr>
          <w:p w14:paraId="755192B4" w14:textId="19918F9F" w:rsidR="002E1015" w:rsidRPr="000D03E0" w:rsidRDefault="006B56A1" w:rsidP="000D03E0">
            <w:pPr>
              <w:tabs>
                <w:tab w:val="left" w:pos="2096"/>
              </w:tabs>
              <w:bidi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3</w:t>
            </w:r>
            <w:r w:rsidR="007E6095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ساعات</w:t>
            </w:r>
            <w:r w:rsidR="002E1015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ab/>
            </w:r>
          </w:p>
        </w:tc>
        <w:tc>
          <w:tcPr>
            <w:tcW w:w="3102" w:type="dxa"/>
          </w:tcPr>
          <w:p w14:paraId="755192B5" w14:textId="77777777" w:rsidR="002E1015" w:rsidRPr="00236016" w:rsidRDefault="002E1015" w:rsidP="004171F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5. 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وحدات الدراسیە 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(بالساعة) خلال الاسبوع</w:t>
            </w:r>
          </w:p>
        </w:tc>
        <w:tc>
          <w:tcPr>
            <w:tcW w:w="6708" w:type="dxa"/>
          </w:tcPr>
          <w:p w14:paraId="755192B6" w14:textId="77777777" w:rsidR="002E1015" w:rsidRPr="00236016" w:rsidRDefault="002E1015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2E1015" w:rsidRPr="00236016" w14:paraId="755192BC" w14:textId="77777777" w:rsidTr="004F22C7">
        <w:tc>
          <w:tcPr>
            <w:tcW w:w="6330" w:type="dxa"/>
            <w:gridSpan w:val="2"/>
          </w:tcPr>
          <w:p w14:paraId="755192B8" w14:textId="0D08A293" w:rsidR="002E1015" w:rsidRPr="00053C1C" w:rsidRDefault="009B234F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من الساعة </w:t>
            </w:r>
            <w:r w:rsidR="006B56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8:30 </w:t>
            </w:r>
            <w:r w:rsidR="006B56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–</w:t>
            </w:r>
            <w:r w:rsidR="006B56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11:30 ايام الاربعاء من كل اسبوع</w:t>
            </w:r>
          </w:p>
        </w:tc>
        <w:tc>
          <w:tcPr>
            <w:tcW w:w="3102" w:type="dxa"/>
          </w:tcPr>
          <w:p w14:paraId="755192B9" w14:textId="77777777" w:rsidR="002E1015" w:rsidRPr="00236016" w:rsidRDefault="002E1015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6. عدد ساعات العمل</w:t>
            </w:r>
          </w:p>
          <w:p w14:paraId="755192BA" w14:textId="77777777" w:rsidR="002E1015" w:rsidRPr="00236016" w:rsidRDefault="002E1015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6708" w:type="dxa"/>
          </w:tcPr>
          <w:p w14:paraId="755192BB" w14:textId="77777777" w:rsidR="002E1015" w:rsidRPr="00236016" w:rsidRDefault="002E1015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2E1015" w:rsidRPr="00236016" w14:paraId="755192C0" w14:textId="77777777" w:rsidTr="004F22C7">
        <w:trPr>
          <w:trHeight w:val="568"/>
        </w:trPr>
        <w:tc>
          <w:tcPr>
            <w:tcW w:w="6330" w:type="dxa"/>
            <w:gridSpan w:val="2"/>
          </w:tcPr>
          <w:p w14:paraId="755192BD" w14:textId="1EFE2BC0" w:rsidR="002E1015" w:rsidRPr="00AA212E" w:rsidRDefault="00AA212E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Law </w:t>
            </w:r>
          </w:p>
        </w:tc>
        <w:tc>
          <w:tcPr>
            <w:tcW w:w="3102" w:type="dxa"/>
          </w:tcPr>
          <w:p w14:paraId="755192BE" w14:textId="77777777" w:rsidR="002E1015" w:rsidRPr="00236016" w:rsidRDefault="002E1015" w:rsidP="001D70E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7. رمز المادة</w:t>
            </w:r>
            <w:r w:rsidR="001D70E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(</w:t>
            </w:r>
            <w:r w:rsidR="001D70E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subject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 code)</w:t>
            </w:r>
          </w:p>
        </w:tc>
        <w:tc>
          <w:tcPr>
            <w:tcW w:w="6708" w:type="dxa"/>
          </w:tcPr>
          <w:p w14:paraId="755192BF" w14:textId="77777777" w:rsidR="002E1015" w:rsidRPr="00236016" w:rsidRDefault="002E1015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2E1015" w:rsidRPr="00747A9A" w14:paraId="755192CB" w14:textId="77777777" w:rsidTr="004F22C7">
        <w:tc>
          <w:tcPr>
            <w:tcW w:w="6330" w:type="dxa"/>
            <w:gridSpan w:val="2"/>
          </w:tcPr>
          <w:p w14:paraId="755192C1" w14:textId="687C21A9" w:rsidR="002E1015" w:rsidRPr="00FD086E" w:rsidRDefault="00526A36" w:rsidP="004171FC">
            <w:pPr>
              <w:tabs>
                <w:tab w:val="left" w:pos="1200"/>
              </w:tabs>
              <w:bidi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.ترقية الى استاذ مساعد سنة 2018</w:t>
            </w:r>
            <w:r w:rsidR="002E1015" w:rsidRPr="00FD086E">
              <w:rPr>
                <w:rFonts w:cs="Times New Roman" w:hint="cs"/>
                <w:sz w:val="28"/>
                <w:szCs w:val="28"/>
                <w:rtl/>
                <w:lang w:bidi="ar-IQ"/>
              </w:rPr>
              <w:t>من جامع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ة صلاح الدين. تدريسي في الجامعات منذ 2008  في جامعه كويه ، ومنذ 2010 تدريسية في جامعة صلاح الدين والى الان </w:t>
            </w:r>
            <w:r w:rsidR="00C01F29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14:paraId="755192C2" w14:textId="77777777" w:rsidR="002E1015" w:rsidRPr="006766CD" w:rsidRDefault="002E1015" w:rsidP="000D03E0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3102" w:type="dxa"/>
          </w:tcPr>
          <w:p w14:paraId="755192C3" w14:textId="5873FD61" w:rsidR="002E1015" w:rsidRPr="004171FC" w:rsidRDefault="002E1015" w:rsidP="004171F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٨. البروفايل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الاكاديمي للتدريسي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د.</w:t>
            </w:r>
            <w:r w:rsidR="00526A36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سناريا محمد نهاد مصطفى</w:t>
            </w:r>
          </w:p>
          <w:p w14:paraId="755192C4" w14:textId="77777777" w:rsidR="002E1015" w:rsidRDefault="002E101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</w:p>
          <w:p w14:paraId="755192C5" w14:textId="77777777" w:rsidR="002E1015" w:rsidRDefault="002E1015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14:paraId="755192C6" w14:textId="77777777" w:rsidR="002E1015" w:rsidRDefault="002E1015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14:paraId="755192C7" w14:textId="77777777" w:rsidR="002E1015" w:rsidRDefault="002E1015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14:paraId="755192C8" w14:textId="77777777" w:rsidR="002E1015" w:rsidRDefault="002E1015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14:paraId="755192C9" w14:textId="77777777" w:rsidR="002E1015" w:rsidRPr="006766CD" w:rsidRDefault="002E1015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6708" w:type="dxa"/>
          </w:tcPr>
          <w:p w14:paraId="755192CA" w14:textId="77777777" w:rsidR="002E1015" w:rsidRPr="00EC388C" w:rsidRDefault="002E1015" w:rsidP="00B07BA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</w:tr>
      <w:tr w:rsidR="002E1015" w:rsidRPr="00747A9A" w14:paraId="755192CF" w14:textId="77777777" w:rsidTr="004F22C7">
        <w:tc>
          <w:tcPr>
            <w:tcW w:w="6330" w:type="dxa"/>
            <w:gridSpan w:val="2"/>
          </w:tcPr>
          <w:p w14:paraId="755192CC" w14:textId="6EAFA2A8" w:rsidR="002E1015" w:rsidRPr="006766CD" w:rsidRDefault="006B56A1" w:rsidP="00526A36">
            <w:pPr>
              <w:tabs>
                <w:tab w:val="right" w:pos="6192"/>
              </w:tabs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القانون الواجب التطبيق على المعاملات الالكترونية، العقد الالكتروني،</w:t>
            </w:r>
            <w:r w:rsidR="009C7982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المسؤولية التقصيرية الالكترونية،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 xml:space="preserve"> الاختصاص القضائي الدولي للمحاكم العراقية، التحكيم الالكتروني</w:t>
            </w:r>
            <w:r w:rsidR="009B234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 xml:space="preserve">           </w:t>
            </w:r>
            <w:r w:rsidR="00526A36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  <w:tc>
          <w:tcPr>
            <w:tcW w:w="3102" w:type="dxa"/>
          </w:tcPr>
          <w:p w14:paraId="755192CD" w14:textId="77777777" w:rsidR="002E1015" w:rsidRPr="00EC388C" w:rsidRDefault="002E1015" w:rsidP="000A29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٩. المفردات الرئيسية للمادة </w:t>
            </w: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Keywords</w:t>
            </w:r>
          </w:p>
        </w:tc>
        <w:tc>
          <w:tcPr>
            <w:tcW w:w="6708" w:type="dxa"/>
          </w:tcPr>
          <w:p w14:paraId="755192CE" w14:textId="77777777" w:rsidR="002E1015" w:rsidRPr="00EC388C" w:rsidRDefault="002E1015" w:rsidP="000A29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</w:tr>
      <w:tr w:rsidR="002E1015" w:rsidRPr="00D25455" w14:paraId="755192D5" w14:textId="77777777" w:rsidTr="004F22C7">
        <w:trPr>
          <w:trHeight w:val="2771"/>
        </w:trPr>
        <w:tc>
          <w:tcPr>
            <w:tcW w:w="9432" w:type="dxa"/>
            <w:gridSpan w:val="3"/>
          </w:tcPr>
          <w:p w14:paraId="755192D0" w14:textId="77777777" w:rsidR="002E1015" w:rsidRPr="00EC388C" w:rsidRDefault="002E1015" w:rsidP="000A29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١٠. نبذة عامة عن المادة</w:t>
            </w:r>
          </w:p>
          <w:p w14:paraId="755192D1" w14:textId="77777777" w:rsidR="002E1015" w:rsidRPr="00EC388C" w:rsidRDefault="002E1015" w:rsidP="00DE5BA0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</w:p>
          <w:p w14:paraId="755192D3" w14:textId="571A430E" w:rsidR="002E1015" w:rsidRPr="00EC388C" w:rsidRDefault="002E1015" w:rsidP="00397497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B7D6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ان هذه المادة تهدف </w:t>
            </w:r>
            <w:r w:rsidR="008001D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الى تعريف الطالب</w:t>
            </w:r>
            <w:r w:rsidR="006B56A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بالمعاملات الالكترونية ، وماهية العقود الالكترونية وانواعها</w:t>
            </w:r>
            <w:r w:rsidR="009B234F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، و</w:t>
            </w:r>
            <w:r w:rsidR="006B56A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قواعد الاسناد العراقية وامكانية تطبيقها على العقود الدولية </w:t>
            </w:r>
            <w:r w:rsidR="008001DF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="006B56A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التي تتم عبر الوسائل الالكترونية، </w:t>
            </w:r>
            <w:r w:rsidR="00B93BC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والقوانين الخاصة بالمعاملات الالكترونية،ثم التطرق الى التجارة الالكترونية والقواعد الدولية المنظمة لها، والاختصاص القضائي الدولي للمحاكم العراقية ودور هيئات التجكيم الدولية في حل المنازعات الالكترونية</w:t>
            </w:r>
            <w:r w:rsidR="009B234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</w:tc>
        <w:tc>
          <w:tcPr>
            <w:tcW w:w="6708" w:type="dxa"/>
          </w:tcPr>
          <w:p w14:paraId="755192D4" w14:textId="77777777" w:rsidR="002E1015" w:rsidRPr="00EC388C" w:rsidRDefault="002E1015" w:rsidP="000A29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2E1015" w:rsidRPr="00747A9A" w14:paraId="755192E6" w14:textId="77777777" w:rsidTr="004F22C7">
        <w:trPr>
          <w:trHeight w:val="1110"/>
        </w:trPr>
        <w:tc>
          <w:tcPr>
            <w:tcW w:w="9432" w:type="dxa"/>
            <w:gridSpan w:val="3"/>
          </w:tcPr>
          <w:p w14:paraId="755192D6" w14:textId="77777777" w:rsidR="002E1015" w:rsidRDefault="002E1015" w:rsidP="00DE5BA0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١١.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أهداف المادة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</w:p>
          <w:p w14:paraId="755192D7" w14:textId="6CB537CA" w:rsidR="002E1015" w:rsidRDefault="002E1015" w:rsidP="00DE5BA0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0B7D61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ان هذه المادة تهدف الى</w:t>
            </w:r>
            <w:r w:rsidR="00B93BC5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تعريف الطالب بماهية العقود الالكترونية وانواعها </w:t>
            </w:r>
            <w:r w:rsidR="007E051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، وماهي الاجراءات القانونية الواج</w:t>
            </w:r>
            <w:r w:rsidR="00B93BC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 اتباعها عند حدوث نزاع</w:t>
            </w:r>
            <w:r w:rsidR="008001DF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="00B93BC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في مثل هذه العقود</w:t>
            </w:r>
            <w:r w:rsidR="008001DF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، </w:t>
            </w:r>
            <w:r w:rsidRPr="000B7D6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وكما ياتي:</w:t>
            </w:r>
          </w:p>
          <w:p w14:paraId="755192D8" w14:textId="09445B0C" w:rsidR="007227FB" w:rsidRPr="007227FB" w:rsidRDefault="00B93BC5" w:rsidP="00215284">
            <w:pPr>
              <w:pStyle w:val="ListParagraph"/>
              <w:numPr>
                <w:ilvl w:val="0"/>
                <w:numId w:val="20"/>
              </w:numPr>
              <w:bidi/>
              <w:ind w:left="418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تعريف المعاملات الالكترونية وثم بيان ماهية العقود الالكترونية</w:t>
            </w:r>
            <w:r w:rsidR="007E051A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وخصائصها</w:t>
            </w:r>
            <w:r w:rsidR="00E219B1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  <w:p w14:paraId="755192D9" w14:textId="62FFF2ED" w:rsidR="002E1015" w:rsidRDefault="00215284" w:rsidP="00B93BC5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2</w:t>
            </w:r>
            <w:r w:rsidR="00B93BC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 بيان القانون الواجب التطبيق على العقود الالكترونية</w:t>
            </w:r>
          </w:p>
          <w:p w14:paraId="10175D85" w14:textId="44BDC94C" w:rsidR="009C7982" w:rsidRDefault="009C7982" w:rsidP="00B93BC5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3-المسؤولية الالكترونية والقانون الواجب التطبيق</w:t>
            </w:r>
          </w:p>
          <w:p w14:paraId="54E6F7E3" w14:textId="000CACF1" w:rsidR="00B93BC5" w:rsidRDefault="009C7982" w:rsidP="00B93BC5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  <w:r w:rsidR="00B93BC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 تحديد الاختصاص القضائي الدولي للمحاكم في النزاع على العقد الدولي</w:t>
            </w:r>
          </w:p>
          <w:p w14:paraId="463A0BA8" w14:textId="46459ACE" w:rsidR="00B93BC5" w:rsidRDefault="009C7982" w:rsidP="00B93BC5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  <w:r w:rsidR="00B93BC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- التعرف على هيئات التحكيم الالكترونية الدولية </w:t>
            </w:r>
          </w:p>
          <w:p w14:paraId="2DEC43ED" w14:textId="5632FE03" w:rsidR="00B93BC5" w:rsidRPr="00B93BC5" w:rsidRDefault="00B93BC5" w:rsidP="00B93BC5">
            <w:pPr>
              <w:bidi/>
              <w:ind w:left="198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14:paraId="755192E3" w14:textId="77777777" w:rsidR="002E1015" w:rsidRPr="000B7D61" w:rsidRDefault="002E1015" w:rsidP="00DE5BA0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14:paraId="755192E4" w14:textId="77777777" w:rsidR="002E1015" w:rsidRPr="00582D81" w:rsidRDefault="002E1015" w:rsidP="006766CD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lang w:val="en-US" w:bidi="ar-KW"/>
              </w:rPr>
            </w:pPr>
          </w:p>
        </w:tc>
        <w:tc>
          <w:tcPr>
            <w:tcW w:w="6708" w:type="dxa"/>
          </w:tcPr>
          <w:p w14:paraId="755192E5" w14:textId="77777777" w:rsidR="002E1015" w:rsidRPr="00EC388C" w:rsidRDefault="002E1015" w:rsidP="00DE5BA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E1015" w:rsidRPr="00747A9A" w14:paraId="755192EE" w14:textId="77777777" w:rsidTr="004F22C7">
        <w:trPr>
          <w:trHeight w:val="704"/>
        </w:trPr>
        <w:tc>
          <w:tcPr>
            <w:tcW w:w="9432" w:type="dxa"/>
            <w:gridSpan w:val="3"/>
          </w:tcPr>
          <w:p w14:paraId="755192E7" w14:textId="77777777" w:rsidR="002E1015" w:rsidRDefault="002E1015" w:rsidP="00582D8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١٢. التزامات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الطالب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14:paraId="755192E8" w14:textId="77777777" w:rsidR="002E1015" w:rsidRPr="00305BAF" w:rsidRDefault="002E1015" w:rsidP="006769C0">
            <w:pPr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 w:rsidRPr="00305BAF"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التزامهم بالحضور واتمامهم للاختبارات 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التحريرية والشفوية </w:t>
            </w:r>
            <w:r w:rsidRPr="00305BAF">
              <w:rPr>
                <w:rFonts w:cs="Times New Roman" w:hint="cs"/>
                <w:sz w:val="24"/>
                <w:szCs w:val="24"/>
                <w:rtl/>
                <w:lang w:bidi="ar-IQ"/>
              </w:rPr>
              <w:t>والواجبات والتقارير المطلوبة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اضافة للمشاركة في انشطة القسم والمهرجانات الطلابية والاشتراك في الزيارات والتطبيقات العملية </w:t>
            </w:r>
            <w:r w:rsidRPr="00305BAF">
              <w:rPr>
                <w:rFonts w:hint="cs"/>
                <w:sz w:val="24"/>
                <w:szCs w:val="24"/>
                <w:rtl/>
                <w:lang w:bidi="ar-IQ"/>
              </w:rPr>
              <w:t xml:space="preserve">. </w:t>
            </w:r>
          </w:p>
          <w:p w14:paraId="755192E9" w14:textId="77777777" w:rsidR="002E1015" w:rsidRPr="00870F9B" w:rsidRDefault="002E1015" w:rsidP="00FE1252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  <w:p w14:paraId="755192EA" w14:textId="77777777" w:rsidR="002E1015" w:rsidRDefault="002E1015" w:rsidP="00FE125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  <w:p w14:paraId="755192EB" w14:textId="77777777" w:rsidR="002E1015" w:rsidRPr="00582D81" w:rsidRDefault="002E1015" w:rsidP="00582D81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14:paraId="755192EC" w14:textId="77777777" w:rsidR="002E1015" w:rsidRPr="006766CD" w:rsidRDefault="002E1015" w:rsidP="002F44B8">
            <w:pPr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708" w:type="dxa"/>
          </w:tcPr>
          <w:p w14:paraId="755192ED" w14:textId="77777777" w:rsidR="002E1015" w:rsidRPr="00EC388C" w:rsidRDefault="002E1015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E1015" w:rsidRPr="00D25455" w14:paraId="755192F3" w14:textId="77777777" w:rsidTr="004F22C7">
        <w:trPr>
          <w:trHeight w:val="704"/>
        </w:trPr>
        <w:tc>
          <w:tcPr>
            <w:tcW w:w="9432" w:type="dxa"/>
            <w:gridSpan w:val="3"/>
          </w:tcPr>
          <w:p w14:paraId="755192EF" w14:textId="77777777" w:rsidR="002E1015" w:rsidRPr="00E95718" w:rsidRDefault="002E1015" w:rsidP="00E9571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١٣. طرق التدريس</w:t>
            </w:r>
          </w:p>
          <w:p w14:paraId="755192F0" w14:textId="60BDFAFC" w:rsidR="002E1015" w:rsidRDefault="002E1015" w:rsidP="009428B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0B7D61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اعتماد ا</w:t>
            </w:r>
            <w:r w:rsidR="00E219B1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لكراس المعتمد</w:t>
            </w:r>
            <w:r w:rsidR="00E40AC7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من قبل</w:t>
            </w:r>
            <w:r w:rsidR="00F346C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استاذ المادة</w:t>
            </w:r>
            <w:r w:rsidRPr="000B7D6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="00F346C1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مع</w:t>
            </w:r>
            <w:r w:rsidRPr="000B7D6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تطبيق الوسائل الت</w:t>
            </w:r>
            <w:r w:rsidR="00F346C1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عليمية</w:t>
            </w:r>
            <w:r w:rsidRPr="000B7D6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الحديثة وفسح المجال للطلبة في المشاركة وابداء الرأي وم</w:t>
            </w:r>
            <w:r w:rsidR="00E40AC7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تابعة مراجعتهم للمادة وتهيئتها ق</w:t>
            </w:r>
            <w:r w:rsidRPr="000B7D61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بل وبعد المحاضرة والعمل ع</w:t>
            </w:r>
            <w:r w:rsidRPr="000B7D61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لى عرض امثلة تطبيقية لها علاقة بالمادة  وتشجيع الطلبة على استخدام الانترنيت والمكتبة في اغناء الموضوعات ..</w:t>
            </w:r>
          </w:p>
          <w:p w14:paraId="735279A6" w14:textId="35A345D8" w:rsidR="001106F4" w:rsidRPr="000B7D61" w:rsidRDefault="001106F4" w:rsidP="001106F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تقديم السيمينار من قبل طالب الدكتوراه ومناقشته وافساح المجال لابداء رأيه في موضوع السيمينار الذي يكون في سياق الموضوع المعتمد للدراسة في الكورس.</w:t>
            </w:r>
          </w:p>
          <w:p w14:paraId="755192F1" w14:textId="77777777" w:rsidR="002E1015" w:rsidRPr="00EC388C" w:rsidRDefault="002E1015" w:rsidP="00C857A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6708" w:type="dxa"/>
          </w:tcPr>
          <w:p w14:paraId="755192F2" w14:textId="77777777" w:rsidR="002E1015" w:rsidRPr="00EC388C" w:rsidRDefault="002E1015" w:rsidP="00E9571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E1015" w:rsidRPr="00747A9A" w14:paraId="75519300" w14:textId="77777777" w:rsidTr="004F22C7">
        <w:trPr>
          <w:trHeight w:val="704"/>
        </w:trPr>
        <w:tc>
          <w:tcPr>
            <w:tcW w:w="9432" w:type="dxa"/>
            <w:gridSpan w:val="3"/>
          </w:tcPr>
          <w:p w14:paraId="755192F4" w14:textId="77777777" w:rsidR="002E1015" w:rsidRDefault="00A322B8" w:rsidP="00E95718">
            <w:pPr>
              <w:bidi/>
              <w:ind w:left="360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14. </w:t>
            </w:r>
            <w:r w:rsidR="002E1015" w:rsidRPr="00E957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نظام التقييم</w:t>
            </w:r>
            <w:r w:rsidR="002E1015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</w:t>
            </w:r>
          </w:p>
          <w:p w14:paraId="755192F5" w14:textId="1E71C9CF" w:rsidR="002E1015" w:rsidRDefault="001106F4" w:rsidP="001106F4">
            <w:pPr>
              <w:bidi/>
              <w:ind w:left="360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تقديم السيمينار </w:t>
            </w:r>
            <w:r w:rsidR="000C5B8F">
              <w:rPr>
                <w:rFonts w:ascii="Times New Roman" w:hAnsi="Times New Roman" w:cs="Times New Roman"/>
                <w:sz w:val="32"/>
                <w:szCs w:val="32"/>
              </w:rPr>
              <w:t xml:space="preserve"> presentation 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     20 </w:t>
            </w:r>
            <w:r w:rsidR="002E1015">
              <w:rPr>
                <w:rFonts w:ascii="Times New Roman" w:hAnsi="Times New Roman" w:cs="Times New Roman" w:hint="cs"/>
                <w:sz w:val="32"/>
                <w:szCs w:val="32"/>
                <w:rtl/>
              </w:rPr>
              <w:t>%</w:t>
            </w:r>
          </w:p>
          <w:p w14:paraId="755192F6" w14:textId="165F9D9C" w:rsidR="002E1015" w:rsidRDefault="001106F4" w:rsidP="001106F4">
            <w:pPr>
              <w:bidi/>
              <w:ind w:left="360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Quiz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                10</w:t>
            </w:r>
            <w:r w:rsidR="002E1015">
              <w:rPr>
                <w:rFonts w:ascii="Times New Roman" w:hAnsi="Times New Roman" w:cs="Times New Roman" w:hint="cs"/>
                <w:sz w:val="32"/>
                <w:szCs w:val="32"/>
                <w:rtl/>
              </w:rPr>
              <w:t>%</w:t>
            </w:r>
          </w:p>
          <w:p w14:paraId="755192F7" w14:textId="3FFB2531" w:rsidR="002E1015" w:rsidRDefault="001106F4" w:rsidP="000C5B8F">
            <w:pPr>
              <w:bidi/>
              <w:ind w:left="360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امتحان منتصف المدة </w:t>
            </w:r>
            <w:r w:rsidR="000C5B8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midterm exam</w:t>
            </w:r>
            <w:r w:rsidR="000C5B8F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     20</w:t>
            </w:r>
            <w:r w:rsidR="002E1015">
              <w:rPr>
                <w:rFonts w:ascii="Times New Roman" w:hAnsi="Times New Roman" w:cs="Times New Roman" w:hint="cs"/>
                <w:sz w:val="32"/>
                <w:szCs w:val="32"/>
                <w:rtl/>
              </w:rPr>
              <w:t>%</w:t>
            </w:r>
          </w:p>
          <w:p w14:paraId="755192F8" w14:textId="63B097A7" w:rsidR="002E1015" w:rsidRDefault="000C5B8F" w:rsidP="00E95718">
            <w:pPr>
              <w:bidi/>
              <w:ind w:left="360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امتحان نهاية الكورس</w:t>
            </w:r>
            <w:r w:rsidR="002E1015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final exam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     50 </w:t>
            </w:r>
            <w:r w:rsidR="002E1015">
              <w:rPr>
                <w:rFonts w:ascii="Times New Roman" w:hAnsi="Times New Roman" w:cs="Times New Roman" w:hint="cs"/>
                <w:sz w:val="32"/>
                <w:szCs w:val="32"/>
                <w:rtl/>
              </w:rPr>
              <w:t>%</w:t>
            </w:r>
          </w:p>
          <w:p w14:paraId="755192F9" w14:textId="714A0933" w:rsidR="002E1015" w:rsidRDefault="002E1015" w:rsidP="00E95718">
            <w:pPr>
              <w:bidi/>
              <w:ind w:left="360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14:paraId="755192FA" w14:textId="77777777" w:rsidR="002E1015" w:rsidRDefault="002E1015" w:rsidP="002B2147">
            <w:pPr>
              <w:pStyle w:val="ListParagraph"/>
              <w:bidi/>
              <w:spacing w:after="0" w:line="240" w:lineRule="auto"/>
              <w:ind w:left="75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14:paraId="755192FB" w14:textId="77777777" w:rsidR="002E1015" w:rsidRPr="000B7D61" w:rsidRDefault="002E1015" w:rsidP="00E95718">
            <w:pPr>
              <w:pStyle w:val="ListParagraph"/>
              <w:bidi/>
              <w:spacing w:after="0" w:line="240" w:lineRule="auto"/>
              <w:ind w:left="75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B7D6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ملاحظة :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درجة النجاح 60%</w:t>
            </w:r>
          </w:p>
          <w:p w14:paraId="755192FC" w14:textId="77777777" w:rsidR="002E1015" w:rsidRPr="00E95718" w:rsidRDefault="002E1015" w:rsidP="00E95718">
            <w:pPr>
              <w:pStyle w:val="ListParagraph"/>
              <w:bidi/>
              <w:spacing w:after="0" w:line="240" w:lineRule="auto"/>
              <w:ind w:left="75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755192FD" w14:textId="77777777" w:rsidR="002E1015" w:rsidRPr="00EC388C" w:rsidRDefault="002E1015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14:paraId="755192FE" w14:textId="77777777" w:rsidR="002E1015" w:rsidRPr="00EC388C" w:rsidRDefault="002E1015" w:rsidP="008C63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</w:p>
        </w:tc>
        <w:tc>
          <w:tcPr>
            <w:tcW w:w="6708" w:type="dxa"/>
          </w:tcPr>
          <w:p w14:paraId="755192FF" w14:textId="77777777" w:rsidR="002E1015" w:rsidRPr="00E95718" w:rsidRDefault="002E1015" w:rsidP="00E95718">
            <w:pPr>
              <w:bidi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E1015" w:rsidRPr="00747A9A" w14:paraId="7551930B" w14:textId="77777777" w:rsidTr="004F22C7">
        <w:trPr>
          <w:trHeight w:val="1819"/>
        </w:trPr>
        <w:tc>
          <w:tcPr>
            <w:tcW w:w="9432" w:type="dxa"/>
            <w:gridSpan w:val="3"/>
          </w:tcPr>
          <w:p w14:paraId="75519301" w14:textId="77777777" w:rsidR="002E1015" w:rsidRDefault="00A322B8" w:rsidP="002B2147">
            <w:pPr>
              <w:pStyle w:val="ListParagraph"/>
              <w:bidi/>
              <w:spacing w:after="0" w:line="240" w:lineRule="auto"/>
              <w:ind w:left="750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15. </w:t>
            </w:r>
            <w:r w:rsidR="002E1015" w:rsidRPr="002B21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نتائج تعلم الطالب </w:t>
            </w:r>
          </w:p>
          <w:p w14:paraId="75519302" w14:textId="77777777" w:rsidR="002E1015" w:rsidRPr="002B2147" w:rsidRDefault="002E1015" w:rsidP="002B2147">
            <w:pPr>
              <w:pStyle w:val="ListParagraph"/>
              <w:bidi/>
              <w:spacing w:after="0" w:line="240" w:lineRule="auto"/>
              <w:ind w:left="750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75519303" w14:textId="77777777" w:rsidR="002E1015" w:rsidRPr="006B478A" w:rsidRDefault="002E1015" w:rsidP="002B2147">
            <w:pPr>
              <w:bidi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6B478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بعد الانتهاء من هذه </w:t>
            </w:r>
            <w:r w:rsidR="00820585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ا</w:t>
            </w:r>
            <w:r w:rsidRPr="006B478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لمادة يكون الطالب قادرا على :</w:t>
            </w:r>
          </w:p>
          <w:p w14:paraId="75519304" w14:textId="75BBC35A" w:rsidR="002E1015" w:rsidRPr="006B478A" w:rsidRDefault="002E1015" w:rsidP="002B2147">
            <w:pPr>
              <w:numPr>
                <w:ilvl w:val="0"/>
                <w:numId w:val="16"/>
              </w:numPr>
              <w:bidi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6B478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فهم  </w:t>
            </w:r>
            <w:r w:rsidR="007250A4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موضوعات القانون الدولي الخاص في نطاق المعاملات الالكترونية.</w:t>
            </w:r>
          </w:p>
          <w:p w14:paraId="75519305" w14:textId="03CB2035" w:rsidR="002E1015" w:rsidRPr="007250A4" w:rsidRDefault="002E1015" w:rsidP="00F04521">
            <w:pPr>
              <w:numPr>
                <w:ilvl w:val="0"/>
                <w:numId w:val="16"/>
              </w:numPr>
              <w:bidi/>
              <w:rPr>
                <w:rFonts w:ascii="Times New Roman" w:hAnsi="Times New Roman" w:cs="Times New Roman"/>
                <w:sz w:val="36"/>
                <w:szCs w:val="36"/>
              </w:rPr>
            </w:pPr>
            <w:r w:rsidRPr="006B478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فهم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التطبيقات</w:t>
            </w:r>
            <w:r w:rsidR="007E051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التقليدية والمعاصرة </w:t>
            </w:r>
            <w:r w:rsidR="007250A4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لتنازع القوانين</w:t>
            </w:r>
            <w:r w:rsidRPr="006B478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.</w:t>
            </w:r>
          </w:p>
          <w:p w14:paraId="229F4A47" w14:textId="611194AD" w:rsidR="007250A4" w:rsidRPr="006B478A" w:rsidRDefault="007250A4" w:rsidP="007250A4">
            <w:pPr>
              <w:numPr>
                <w:ilvl w:val="0"/>
                <w:numId w:val="16"/>
              </w:numPr>
              <w:bidi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الاطلاع على هيئات التحكيم الدولية في مجال العلاقات الدولية الخاصة,</w:t>
            </w:r>
          </w:p>
          <w:p w14:paraId="75519306" w14:textId="74D614D0" w:rsidR="002E1015" w:rsidRPr="00362BF4" w:rsidRDefault="002E1015" w:rsidP="007E051A">
            <w:pPr>
              <w:bidi/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5519308" w14:textId="77777777" w:rsidR="002E1015" w:rsidRPr="00EC388C" w:rsidRDefault="002E1015" w:rsidP="000B7D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  <w:p w14:paraId="75519309" w14:textId="77777777" w:rsidR="002E1015" w:rsidRPr="00EC388C" w:rsidRDefault="002E1015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6708" w:type="dxa"/>
          </w:tcPr>
          <w:p w14:paraId="7551930A" w14:textId="77777777" w:rsidR="002E1015" w:rsidRPr="002B2147" w:rsidRDefault="002E1015" w:rsidP="002B2147">
            <w:pPr>
              <w:pStyle w:val="ListParagraph"/>
              <w:bidi/>
              <w:spacing w:after="0" w:line="240" w:lineRule="auto"/>
              <w:ind w:left="75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</w:tr>
      <w:tr w:rsidR="002E1015" w:rsidRPr="00747A9A" w14:paraId="75519313" w14:textId="77777777" w:rsidTr="004F22C7">
        <w:tc>
          <w:tcPr>
            <w:tcW w:w="9432" w:type="dxa"/>
            <w:gridSpan w:val="3"/>
          </w:tcPr>
          <w:p w14:paraId="7551930C" w14:textId="77777777" w:rsidR="002E1015" w:rsidRPr="000B7D61" w:rsidRDefault="00A322B8" w:rsidP="00A322B8">
            <w:pPr>
              <w:pStyle w:val="ListParagraph"/>
              <w:bidi/>
              <w:spacing w:after="0" w:line="240" w:lineRule="auto"/>
              <w:ind w:left="75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16.</w:t>
            </w:r>
            <w:r w:rsidR="002E1015" w:rsidRPr="000B7D6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قائمة المراجع والكتب</w:t>
            </w:r>
          </w:p>
          <w:p w14:paraId="75519310" w14:textId="7BA8D866" w:rsidR="002E1015" w:rsidRDefault="000065C4" w:rsidP="000762E1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       </w:t>
            </w:r>
            <w:r w:rsidR="000762E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المقترح من استاذ</w:t>
            </w:r>
            <w:r w:rsidR="008F0BD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المادة</w:t>
            </w:r>
          </w:p>
          <w:p w14:paraId="71786105" w14:textId="322EE3B2" w:rsidR="000065C4" w:rsidRDefault="000065C4" w:rsidP="000065C4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14:paraId="4BE1E646" w14:textId="344BF7A1" w:rsidR="000065C4" w:rsidRDefault="000065C4" w:rsidP="000065C4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14:paraId="61679A0D" w14:textId="5930BEF0" w:rsidR="000065C4" w:rsidRDefault="000065C4" w:rsidP="000065C4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د.محمد حسين منصور، المسؤولية الالكترونية،دار الجامعة الجديدة،الاسكندرية،2009</w:t>
            </w:r>
          </w:p>
          <w:p w14:paraId="3E19EE2E" w14:textId="5ADF7069" w:rsidR="000065C4" w:rsidRDefault="00F45792" w:rsidP="000065C4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د.ابراهيم سيد احمد،قانون التجارة اللكتروني والتوقيع الالكتروني،دار الجامعة ، الاسكندلية، 2005</w:t>
            </w:r>
          </w:p>
          <w:p w14:paraId="35C031D3" w14:textId="12244E6A" w:rsidR="00F45792" w:rsidRDefault="00F45792" w:rsidP="00F45792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د.ايمان مامون احمد سليمان،ابرام العقد الالكتروني واثباته، الجوانب القانونية لعقد التجارة الالكترونية،دار الجامعة الجديدة، الاسكندرية،2008</w:t>
            </w:r>
          </w:p>
          <w:p w14:paraId="48E84994" w14:textId="06D1B2AC" w:rsidR="00F45792" w:rsidRDefault="00F45792" w:rsidP="00F45792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احمد خالد العلوجي، التعاقد عن طريق الانترنيت(دراسة مقارنة)، دار العلمية للنشر والتوزيع ودار الثقافة للنشر والتوزيع، عمان ، الاردن،2002</w:t>
            </w:r>
          </w:p>
          <w:p w14:paraId="6578186A" w14:textId="15E0E970" w:rsidR="00F45792" w:rsidRDefault="00F45792" w:rsidP="00F45792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د. احمد عبد الكريم سلامة،القانون الدولي الخاص النوعي(الالكتروني، السياسي، البيئي)،ط1،دار النهضة العربية،القاهرة، دون سنة نشر</w:t>
            </w:r>
          </w:p>
          <w:p w14:paraId="7068389D" w14:textId="0AC560B9" w:rsidR="00F45792" w:rsidRDefault="00F45792" w:rsidP="00F45792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امانج رحيم احمد،التراضي في العقود الالكترونية عبر شبكة الانترنيت(دراسة تحليلية مقارنة)</w:t>
            </w:r>
            <w:r w:rsidR="009049C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،ط1،دار وائل للنشر، الاردن،2006</w:t>
            </w:r>
          </w:p>
          <w:p w14:paraId="511C59B8" w14:textId="1F1003D1" w:rsidR="009049C4" w:rsidRDefault="009049C4" w:rsidP="009049C4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د.خالد ممدوح ابراهيم،ابرام العقد الالكتروني(دراسة مقارنة)دار الفكر الجامعي،الاسكندرية،2006</w:t>
            </w:r>
          </w:p>
          <w:p w14:paraId="446F2E62" w14:textId="3800EC1B" w:rsidR="009049C4" w:rsidRDefault="009049C4" w:rsidP="009049C4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د. شحاته غريب شلقامي،التعاقد الالمتروني في التشريعات العربية(دراسة مقارنة)،دار الجامعة الجديدة،الاسكندرية،2008</w:t>
            </w:r>
          </w:p>
          <w:p w14:paraId="166E9CDB" w14:textId="7313093C" w:rsidR="009049C4" w:rsidRDefault="009049C4" w:rsidP="009049C4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د. طالب حسن موسى، قانون التجارة الدولية،دار الثقافة للنشر والتوزيع،عمان ،2008</w:t>
            </w:r>
          </w:p>
          <w:p w14:paraId="3C5627E0" w14:textId="7A5994D7" w:rsidR="009049C4" w:rsidRDefault="009049C4" w:rsidP="009049C4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د.عصام مطر ، التحكيم الالكتروني،دار الجامعة الجديدة،الاسكندرية،2009</w:t>
            </w:r>
          </w:p>
          <w:p w14:paraId="59B0035A" w14:textId="669510A5" w:rsidR="009049C4" w:rsidRDefault="009049C4" w:rsidP="009049C4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14:paraId="7FAC7F47" w14:textId="179BB1DE" w:rsidR="009049C4" w:rsidRDefault="009049C4" w:rsidP="009049C4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14:paraId="4B035ADA" w14:textId="5AC148CB" w:rsidR="009049C4" w:rsidRDefault="009049C4" w:rsidP="009049C4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14:paraId="4412674B" w14:textId="11117008" w:rsidR="009049C4" w:rsidRDefault="009049C4" w:rsidP="009049C4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14:paraId="650396D4" w14:textId="55BE3E7F" w:rsidR="009049C4" w:rsidRDefault="009049C4" w:rsidP="009049C4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14:paraId="7E707529" w14:textId="3B4B9CBB" w:rsidR="009049C4" w:rsidRDefault="009049C4" w:rsidP="009049C4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14:paraId="5EC88F11" w14:textId="4F2576E9" w:rsidR="009049C4" w:rsidRDefault="009049C4" w:rsidP="009049C4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14:paraId="6B4FAC86" w14:textId="77777777" w:rsidR="009049C4" w:rsidRPr="009049C4" w:rsidRDefault="009049C4" w:rsidP="009049C4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14:paraId="75519311" w14:textId="77777777" w:rsidR="002E1015" w:rsidRPr="00EC388C" w:rsidRDefault="002E1015" w:rsidP="0080575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708" w:type="dxa"/>
          </w:tcPr>
          <w:p w14:paraId="75519312" w14:textId="77777777" w:rsidR="002E1015" w:rsidRPr="000B7D61" w:rsidRDefault="002E1015" w:rsidP="00805759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2E1015" w:rsidRPr="00D25455" w14:paraId="75519318" w14:textId="77777777" w:rsidTr="004F22C7">
        <w:trPr>
          <w:trHeight w:val="467"/>
        </w:trPr>
        <w:tc>
          <w:tcPr>
            <w:tcW w:w="895" w:type="dxa"/>
            <w:tcBorders>
              <w:bottom w:val="single" w:sz="4" w:space="0" w:color="auto"/>
            </w:tcBorders>
          </w:tcPr>
          <w:p w14:paraId="75519314" w14:textId="093D4A6C" w:rsidR="002E1015" w:rsidRPr="00D30596" w:rsidRDefault="002E1015" w:rsidP="00D30596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8537" w:type="dxa"/>
            <w:gridSpan w:val="2"/>
            <w:tcBorders>
              <w:bottom w:val="single" w:sz="4" w:space="0" w:color="auto"/>
            </w:tcBorders>
          </w:tcPr>
          <w:p w14:paraId="75519315" w14:textId="3EB42E71" w:rsidR="002E1015" w:rsidRPr="00EC388C" w:rsidRDefault="000065C4" w:rsidP="00D3059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  <w:r w:rsidR="002E1015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ا</w:t>
            </w:r>
            <w:r w:rsidR="00EB5C1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التاريخ وا</w:t>
            </w:r>
            <w:r w:rsidR="002E1015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لمواضيع</w:t>
            </w:r>
            <w:r w:rsidR="007250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                           </w:t>
            </w:r>
          </w:p>
          <w:p w14:paraId="75519316" w14:textId="77777777" w:rsidR="00557D05" w:rsidRPr="00557D05" w:rsidRDefault="00557D05" w:rsidP="00557D05">
            <w:pPr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6708" w:type="dxa"/>
            <w:tcBorders>
              <w:bottom w:val="single" w:sz="4" w:space="0" w:color="auto"/>
            </w:tcBorders>
          </w:tcPr>
          <w:p w14:paraId="75519317" w14:textId="2331CAC0" w:rsidR="002E1015" w:rsidRPr="00EC388C" w:rsidRDefault="002E1015" w:rsidP="002E1015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57D05" w:rsidRPr="00D25455" w14:paraId="7551935A" w14:textId="77777777" w:rsidTr="004F22C7">
        <w:trPr>
          <w:trHeight w:val="1700"/>
        </w:trPr>
        <w:tc>
          <w:tcPr>
            <w:tcW w:w="895" w:type="dxa"/>
            <w:tcBorders>
              <w:top w:val="single" w:sz="4" w:space="0" w:color="auto"/>
              <w:bottom w:val="single" w:sz="8" w:space="0" w:color="auto"/>
            </w:tcBorders>
          </w:tcPr>
          <w:p w14:paraId="65C4948B" w14:textId="77777777" w:rsidR="00557D05" w:rsidRDefault="00557D05" w:rsidP="00D30596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14:paraId="1721BDD7" w14:textId="77777777" w:rsidR="00DB5DB4" w:rsidRDefault="00DB5DB4" w:rsidP="00DB5DB4">
            <w:pPr>
              <w:bidi/>
              <w:spacing w:after="0" w:line="240" w:lineRule="auto"/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18/10</w:t>
            </w:r>
          </w:p>
          <w:p w14:paraId="3B09620B" w14:textId="77777777" w:rsidR="00DB5DB4" w:rsidRDefault="00DB5DB4" w:rsidP="00DB5DB4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14:paraId="796256AC" w14:textId="77777777" w:rsidR="00DB5DB4" w:rsidRDefault="00DB5DB4" w:rsidP="00DB5DB4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14:paraId="28ACCA3A" w14:textId="77777777" w:rsidR="00DB5DB4" w:rsidRDefault="00DB5DB4" w:rsidP="00DB5DB4">
            <w:pPr>
              <w:bidi/>
              <w:spacing w:after="0" w:line="240" w:lineRule="auto"/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25/10</w:t>
            </w:r>
          </w:p>
          <w:p w14:paraId="589F5718" w14:textId="77777777" w:rsidR="00DB5DB4" w:rsidRDefault="00DB5DB4" w:rsidP="00DB5DB4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14:paraId="058E53E5" w14:textId="77777777" w:rsidR="00DB5DB4" w:rsidRDefault="00DB5DB4" w:rsidP="00DB5DB4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14:paraId="55A1F0B8" w14:textId="77777777" w:rsidR="00DB5DB4" w:rsidRDefault="00DB5DB4" w:rsidP="00DB5DB4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14:paraId="76760C5C" w14:textId="77777777" w:rsidR="00DB5DB4" w:rsidRDefault="00DB5DB4" w:rsidP="00DB5DB4">
            <w:pPr>
              <w:bidi/>
              <w:spacing w:after="0" w:line="240" w:lineRule="auto"/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1/11</w:t>
            </w:r>
          </w:p>
          <w:p w14:paraId="3BC2B823" w14:textId="149AD94C" w:rsidR="00DB5DB4" w:rsidRDefault="00DB5DB4" w:rsidP="00DB5DB4">
            <w:pPr>
              <w:bidi/>
              <w:spacing w:after="0" w:line="240" w:lineRule="auto"/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8/11</w:t>
            </w:r>
          </w:p>
          <w:p w14:paraId="77E8A179" w14:textId="77777777" w:rsidR="00DB5DB4" w:rsidRDefault="00DB5DB4" w:rsidP="00DB5DB4">
            <w:pPr>
              <w:bidi/>
              <w:spacing w:after="0" w:line="240" w:lineRule="auto"/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15/11</w:t>
            </w:r>
          </w:p>
          <w:p w14:paraId="0FA993F6" w14:textId="77777777" w:rsidR="00DB5DB4" w:rsidRDefault="00DB5DB4" w:rsidP="00DB5DB4">
            <w:pPr>
              <w:bidi/>
              <w:spacing w:after="0" w:line="240" w:lineRule="auto"/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22/11</w:t>
            </w:r>
          </w:p>
          <w:p w14:paraId="21563413" w14:textId="77777777" w:rsidR="00DB5DB4" w:rsidRDefault="00DB5DB4" w:rsidP="00DB5DB4">
            <w:pPr>
              <w:bidi/>
              <w:spacing w:after="0" w:line="240" w:lineRule="auto"/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29/11</w:t>
            </w:r>
          </w:p>
          <w:p w14:paraId="564464A5" w14:textId="77777777" w:rsidR="00DB5DB4" w:rsidRDefault="00DB5DB4" w:rsidP="00DB5DB4">
            <w:pPr>
              <w:bidi/>
              <w:spacing w:after="0" w:line="240" w:lineRule="auto"/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6/12</w:t>
            </w:r>
          </w:p>
          <w:p w14:paraId="3A01925F" w14:textId="77777777" w:rsidR="00DB5DB4" w:rsidRDefault="00DB5DB4" w:rsidP="00DB5DB4">
            <w:pPr>
              <w:bidi/>
              <w:spacing w:after="0" w:line="240" w:lineRule="auto"/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13/12</w:t>
            </w:r>
          </w:p>
          <w:p w14:paraId="395AB115" w14:textId="138EF7ED" w:rsidR="00DB5DB4" w:rsidRDefault="00DB5DB4" w:rsidP="00DB5DB4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20/12</w:t>
            </w:r>
          </w:p>
          <w:p w14:paraId="6ECA053A" w14:textId="77777777" w:rsidR="00DB5DB4" w:rsidRDefault="00DB5DB4" w:rsidP="00DB5DB4">
            <w:pPr>
              <w:bidi/>
              <w:spacing w:after="0" w:line="240" w:lineRule="auto"/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14:paraId="6605F777" w14:textId="77777777" w:rsidR="00DB5DB4" w:rsidRDefault="00DB5DB4" w:rsidP="00DB5DB4">
            <w:pPr>
              <w:bidi/>
              <w:spacing w:after="0" w:line="240" w:lineRule="auto"/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3/1</w:t>
            </w:r>
          </w:p>
          <w:p w14:paraId="24C4B74B" w14:textId="77777777" w:rsidR="00DB5DB4" w:rsidRDefault="00DB5DB4" w:rsidP="00DB5DB4">
            <w:pPr>
              <w:bidi/>
              <w:spacing w:after="0" w:line="240" w:lineRule="auto"/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10/1</w:t>
            </w:r>
          </w:p>
          <w:p w14:paraId="3C03F302" w14:textId="77777777" w:rsidR="00DB5DB4" w:rsidRDefault="00DB5DB4" w:rsidP="00DB5DB4">
            <w:pPr>
              <w:bidi/>
              <w:spacing w:after="0" w:line="240" w:lineRule="auto"/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17/1</w:t>
            </w:r>
          </w:p>
          <w:p w14:paraId="75519319" w14:textId="2B5057FD" w:rsidR="00DB5DB4" w:rsidRPr="00D30596" w:rsidRDefault="00DB5DB4" w:rsidP="00DB5DB4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24/1</w:t>
            </w:r>
          </w:p>
        </w:tc>
        <w:tc>
          <w:tcPr>
            <w:tcW w:w="8537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7551931A" w14:textId="77777777" w:rsidR="00557D05" w:rsidRDefault="00557D05" w:rsidP="00D3059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  <w:p w14:paraId="75519338" w14:textId="5174D109" w:rsidR="00114279" w:rsidRPr="009C7982" w:rsidRDefault="004D3962" w:rsidP="009C7982">
            <w:pPr>
              <w:pStyle w:val="ListParagraph"/>
              <w:numPr>
                <w:ilvl w:val="0"/>
                <w:numId w:val="22"/>
              </w:num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C798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التعريف بموضوع الدراسة لكورس الدكتوراه ، اعطاء الكورس بوك والمصادر التي من الممكن الاستعانة بها</w:t>
            </w:r>
          </w:p>
          <w:p w14:paraId="1EF52FFA" w14:textId="02274780" w:rsidR="004D3962" w:rsidRPr="009C7982" w:rsidRDefault="004D3962" w:rsidP="009C7982">
            <w:pPr>
              <w:pStyle w:val="ListParagraph"/>
              <w:numPr>
                <w:ilvl w:val="0"/>
                <w:numId w:val="22"/>
              </w:num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C798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التعريف بقانون التكنلوجيا وبيان القواعد القواعد القانونية المنظمة للمعاملات الالكترونية</w:t>
            </w:r>
          </w:p>
          <w:p w14:paraId="7CAEEA59" w14:textId="48B0761A" w:rsidR="004D3962" w:rsidRDefault="004D3962" w:rsidP="004D3962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المسؤولية المدنية الالكترونية ( المسؤولية العقدية والمسؤولية التقصيرية) الفرق بين المسؤوليتين</w:t>
            </w:r>
          </w:p>
          <w:p w14:paraId="746951FE" w14:textId="6B2504DD" w:rsidR="004F22C7" w:rsidRPr="009C7982" w:rsidRDefault="004F22C7" w:rsidP="009C7982">
            <w:pPr>
              <w:pStyle w:val="ListParagraph"/>
              <w:numPr>
                <w:ilvl w:val="0"/>
                <w:numId w:val="22"/>
              </w:num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C798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تعريف العقد الالكتروني وانواعه</w:t>
            </w:r>
          </w:p>
          <w:p w14:paraId="1DD65128" w14:textId="77777777" w:rsidR="00DB5DB4" w:rsidRDefault="000B4DCB" w:rsidP="009C7982">
            <w:pPr>
              <w:pStyle w:val="ListParagraph"/>
              <w:numPr>
                <w:ilvl w:val="0"/>
                <w:numId w:val="22"/>
              </w:numPr>
              <w:bidi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9C798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المسؤولية عن  الايجاب </w:t>
            </w:r>
            <w:r w:rsidR="009C798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والقبول الالكتروني و عيوب الارادة</w:t>
            </w:r>
            <w:r w:rsidR="00DB5DB4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14:paraId="08CD6548" w14:textId="012259A9" w:rsidR="000B4DCB" w:rsidRPr="009C7982" w:rsidRDefault="000B4DCB" w:rsidP="00DB5DB4">
            <w:pPr>
              <w:pStyle w:val="ListParagraph"/>
              <w:numPr>
                <w:ilvl w:val="0"/>
                <w:numId w:val="22"/>
              </w:num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C798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اهمية التكييف في المعاملات الالكترونية</w:t>
            </w:r>
          </w:p>
          <w:p w14:paraId="252D0A06" w14:textId="589B5A40" w:rsidR="000B4DCB" w:rsidRPr="009C7982" w:rsidRDefault="000B4DCB" w:rsidP="009C7982">
            <w:pPr>
              <w:pStyle w:val="ListParagraph"/>
              <w:numPr>
                <w:ilvl w:val="0"/>
                <w:numId w:val="22"/>
              </w:num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C798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التجارة الالكترونية وقانون اونسترال النموذجي</w:t>
            </w:r>
          </w:p>
          <w:p w14:paraId="71D2A0D8" w14:textId="3A08AE12" w:rsidR="000B4DCB" w:rsidRPr="009C7982" w:rsidRDefault="000B4DCB" w:rsidP="009C7982">
            <w:pPr>
              <w:pStyle w:val="ListParagraph"/>
              <w:numPr>
                <w:ilvl w:val="0"/>
                <w:numId w:val="22"/>
              </w:num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C798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القانون الواجب التطبيق على المسؤولية</w:t>
            </w:r>
            <w:r w:rsidR="00DB5DB4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في</w:t>
            </w:r>
            <w:r w:rsidRPr="009C798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العقود الالكترونية</w:t>
            </w:r>
          </w:p>
          <w:p w14:paraId="1A194FC3" w14:textId="1E44D5BA" w:rsidR="000B4DCB" w:rsidRDefault="000B4DCB" w:rsidP="009C7982">
            <w:pPr>
              <w:pStyle w:val="ListParagraph"/>
              <w:numPr>
                <w:ilvl w:val="0"/>
                <w:numId w:val="22"/>
              </w:numPr>
              <w:bidi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9C798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القانون الواجب التطبيق على عقود الاستهلاك في المعاملات الالكترونية</w:t>
            </w:r>
          </w:p>
          <w:p w14:paraId="51C81577" w14:textId="1CC67396" w:rsidR="009C7982" w:rsidRDefault="009C7982" w:rsidP="009C7982">
            <w:pPr>
              <w:pStyle w:val="ListParagraph"/>
              <w:numPr>
                <w:ilvl w:val="0"/>
                <w:numId w:val="22"/>
              </w:numPr>
              <w:bidi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المسؤولية التقصيرية الالكترونية والجرائم الالكترونية</w:t>
            </w:r>
          </w:p>
          <w:p w14:paraId="044CF62C" w14:textId="7DE0FD07" w:rsidR="009C7982" w:rsidRDefault="009C7982" w:rsidP="009C7982">
            <w:pPr>
              <w:pStyle w:val="ListParagraph"/>
              <w:numPr>
                <w:ilvl w:val="0"/>
                <w:numId w:val="22"/>
              </w:numPr>
              <w:bidi/>
              <w:rPr>
                <w:rFonts w:ascii="Times New Roman" w:hAnsi="Times New Roman" w:cs="Times New Roman" w:hint="cs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المسؤولية الالكترونية عن حقوق الملكية الفكرية</w:t>
            </w:r>
          </w:p>
          <w:p w14:paraId="5CED5B66" w14:textId="77777777" w:rsidR="00DB5DB4" w:rsidRDefault="009C7982" w:rsidP="00DB5DB4">
            <w:pPr>
              <w:pStyle w:val="ListParagraph"/>
              <w:numPr>
                <w:ilvl w:val="0"/>
                <w:numId w:val="22"/>
              </w:numPr>
              <w:bidi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9C798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القانون الواجب التطبيق على المسؤولية التقصيرية الالكترونية</w:t>
            </w:r>
          </w:p>
          <w:p w14:paraId="128C95E3" w14:textId="29773307" w:rsidR="00DB5DB4" w:rsidRPr="00DB5DB4" w:rsidRDefault="000B4DCB" w:rsidP="00DB5DB4">
            <w:pPr>
              <w:pStyle w:val="ListParagraph"/>
              <w:numPr>
                <w:ilvl w:val="0"/>
                <w:numId w:val="22"/>
              </w:num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B5DB4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الاختصاص القضائي للنظر في دعاوى المعاملات الالكترونية</w:t>
            </w:r>
          </w:p>
          <w:p w14:paraId="4839FC0D" w14:textId="18D83950" w:rsidR="004D3962" w:rsidRDefault="000B4DCB" w:rsidP="009C7982">
            <w:pPr>
              <w:pStyle w:val="ListParagraph"/>
              <w:numPr>
                <w:ilvl w:val="0"/>
                <w:numId w:val="22"/>
              </w:numPr>
              <w:bidi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9C798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التحكيم الالكتروني واهميته</w:t>
            </w:r>
          </w:p>
          <w:p w14:paraId="3A1B8310" w14:textId="54C633E4" w:rsidR="00DB5DB4" w:rsidRPr="009C7982" w:rsidRDefault="00DB5DB4" w:rsidP="00DB5DB4">
            <w:pPr>
              <w:pStyle w:val="ListParagraph"/>
              <w:numPr>
                <w:ilvl w:val="0"/>
                <w:numId w:val="22"/>
              </w:num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اهم الاستنتاجات</w:t>
            </w:r>
          </w:p>
          <w:p w14:paraId="75519339" w14:textId="573782DF" w:rsidR="00114279" w:rsidRDefault="00114279" w:rsidP="00114279">
            <w:pPr>
              <w:tabs>
                <w:tab w:val="left" w:pos="2118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14:paraId="07A48825" w14:textId="4E07B2D5" w:rsidR="00DB5DB4" w:rsidRDefault="00DB5DB4" w:rsidP="00DB5DB4">
            <w:pPr>
              <w:tabs>
                <w:tab w:val="left" w:pos="2118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14:paraId="1864627C" w14:textId="5E22DF00" w:rsidR="00DB5DB4" w:rsidRDefault="00DB5DB4" w:rsidP="00DB5DB4">
            <w:pPr>
              <w:tabs>
                <w:tab w:val="left" w:pos="2118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14:paraId="7AD1E66D" w14:textId="6181E539" w:rsidR="00DB5DB4" w:rsidRDefault="00DB5DB4" w:rsidP="00DB5DB4">
            <w:pPr>
              <w:tabs>
                <w:tab w:val="left" w:pos="2118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14:paraId="4F439ED6" w14:textId="70315D7E" w:rsidR="00DB5DB4" w:rsidRDefault="00DB5DB4" w:rsidP="00DB5DB4">
            <w:pPr>
              <w:tabs>
                <w:tab w:val="left" w:pos="2118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14:paraId="30DC9E3D" w14:textId="1AAF608E" w:rsidR="00DB5DB4" w:rsidRDefault="00DB5DB4" w:rsidP="00DB5DB4">
            <w:pPr>
              <w:tabs>
                <w:tab w:val="left" w:pos="2118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14:paraId="5517EB9F" w14:textId="77777777" w:rsidR="00DB5DB4" w:rsidRDefault="00DB5DB4" w:rsidP="00DB5DB4">
            <w:pPr>
              <w:tabs>
                <w:tab w:val="left" w:pos="2118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bookmarkStart w:id="0" w:name="_GoBack"/>
            <w:bookmarkEnd w:id="0"/>
          </w:p>
          <w:p w14:paraId="7551933A" w14:textId="77777777" w:rsidR="00557D05" w:rsidRPr="00264F3E" w:rsidRDefault="001A256F" w:rsidP="00114279">
            <w:pPr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  <w:tc>
          <w:tcPr>
            <w:tcW w:w="6708" w:type="dxa"/>
            <w:tcBorders>
              <w:top w:val="single" w:sz="4" w:space="0" w:color="auto"/>
              <w:bottom w:val="single" w:sz="8" w:space="0" w:color="auto"/>
            </w:tcBorders>
          </w:tcPr>
          <w:p w14:paraId="7551933B" w14:textId="77777777" w:rsidR="00557D05" w:rsidRDefault="00557D05" w:rsidP="002E1015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75519349" w14:textId="5854FB99" w:rsidR="00557D05" w:rsidRPr="009C7982" w:rsidRDefault="00557D05" w:rsidP="009C7982">
            <w:pPr>
              <w:pStyle w:val="ListParagraph"/>
              <w:numPr>
                <w:ilvl w:val="0"/>
                <w:numId w:val="21"/>
              </w:numPr>
              <w:tabs>
                <w:tab w:val="center" w:pos="3179"/>
                <w:tab w:val="right" w:pos="6359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14:paraId="75519358" w14:textId="3646A2A0" w:rsidR="00557D05" w:rsidRDefault="00557D05" w:rsidP="000B4DCB">
            <w:pPr>
              <w:bidi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14:paraId="4ED9B276" w14:textId="77777777" w:rsidR="000B4DCB" w:rsidRDefault="000B4DCB" w:rsidP="000B4DCB">
            <w:pPr>
              <w:bidi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14:paraId="75519359" w14:textId="77777777" w:rsidR="00557D05" w:rsidRDefault="00557D05" w:rsidP="00114279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E1015" w:rsidRPr="00747A9A" w14:paraId="75519362" w14:textId="77777777" w:rsidTr="004F22C7">
        <w:trPr>
          <w:trHeight w:val="515"/>
        </w:trPr>
        <w:tc>
          <w:tcPr>
            <w:tcW w:w="895" w:type="dxa"/>
            <w:tcBorders>
              <w:top w:val="single" w:sz="8" w:space="0" w:color="auto"/>
            </w:tcBorders>
          </w:tcPr>
          <w:p w14:paraId="7551935B" w14:textId="77777777" w:rsidR="002E1015" w:rsidRPr="00015321" w:rsidRDefault="002E1015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8537" w:type="dxa"/>
            <w:gridSpan w:val="2"/>
            <w:tcBorders>
              <w:top w:val="single" w:sz="8" w:space="0" w:color="auto"/>
            </w:tcBorders>
          </w:tcPr>
          <w:p w14:paraId="7551935C" w14:textId="77777777" w:rsidR="00742AAC" w:rsidRPr="00845B68" w:rsidRDefault="00742AAC" w:rsidP="00742AA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  <w:rtl/>
                <w:lang w:bidi="ar-IQ"/>
              </w:rPr>
            </w:pPr>
          </w:p>
          <w:p w14:paraId="7551935D" w14:textId="77777777" w:rsidR="002E1015" w:rsidRDefault="00742AAC" w:rsidP="00742AA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  <w:lang w:bidi="ar-IQ"/>
              </w:rPr>
              <w:t>18</w:t>
            </w:r>
            <w:r w:rsidR="002E1015" w:rsidRPr="00EC388C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.المواضيع التطبيقية (إن وجدت)</w:t>
            </w:r>
          </w:p>
          <w:p w14:paraId="75519360" w14:textId="6A1F9164" w:rsidR="002E1015" w:rsidRPr="00EC388C" w:rsidRDefault="002E1015" w:rsidP="0078086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sz w:val="28"/>
                <w:szCs w:val="28"/>
                <w:rtl/>
                <w:lang w:bidi="ar-IQ"/>
              </w:rPr>
            </w:pPr>
          </w:p>
        </w:tc>
        <w:tc>
          <w:tcPr>
            <w:tcW w:w="6708" w:type="dxa"/>
            <w:tcBorders>
              <w:top w:val="single" w:sz="8" w:space="0" w:color="auto"/>
            </w:tcBorders>
          </w:tcPr>
          <w:p w14:paraId="75519361" w14:textId="77777777" w:rsidR="002E1015" w:rsidRPr="00EC388C" w:rsidRDefault="002E1015" w:rsidP="009C7CEB">
            <w:pPr>
              <w:bidi/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E1015" w:rsidRPr="00747A9A" w14:paraId="75519366" w14:textId="77777777" w:rsidTr="004F22C7">
        <w:tc>
          <w:tcPr>
            <w:tcW w:w="895" w:type="dxa"/>
          </w:tcPr>
          <w:p w14:paraId="75519363" w14:textId="77777777" w:rsidR="002E1015" w:rsidRPr="006766CD" w:rsidRDefault="002E1015" w:rsidP="001647A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8537" w:type="dxa"/>
            <w:gridSpan w:val="2"/>
          </w:tcPr>
          <w:p w14:paraId="75519364" w14:textId="77777777" w:rsidR="002E1015" w:rsidRPr="00EC388C" w:rsidRDefault="002E1015" w:rsidP="00700C1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  <w:tc>
          <w:tcPr>
            <w:tcW w:w="6708" w:type="dxa"/>
          </w:tcPr>
          <w:p w14:paraId="75519365" w14:textId="77777777" w:rsidR="002E1015" w:rsidRPr="00EC388C" w:rsidRDefault="002E1015" w:rsidP="00700C1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2E1015" w:rsidRPr="00747A9A" w14:paraId="7551936E" w14:textId="77777777" w:rsidTr="004F22C7">
        <w:trPr>
          <w:trHeight w:val="732"/>
        </w:trPr>
        <w:tc>
          <w:tcPr>
            <w:tcW w:w="9432" w:type="dxa"/>
            <w:gridSpan w:val="3"/>
          </w:tcPr>
          <w:p w14:paraId="75519367" w14:textId="77777777" w:rsidR="002E1015" w:rsidRPr="0013278A" w:rsidRDefault="0013278A" w:rsidP="0013278A">
            <w:pPr>
              <w:bidi/>
              <w:spacing w:after="0" w:line="240" w:lineRule="auto"/>
              <w:ind w:left="36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19.</w:t>
            </w:r>
            <w:r w:rsidR="002E1015" w:rsidRPr="0013278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الاختبارات</w:t>
            </w:r>
            <w:r w:rsidR="002E1015" w:rsidRPr="0013278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</w:p>
          <w:p w14:paraId="75519368" w14:textId="4B1B3922" w:rsidR="002E1015" w:rsidRPr="0013278A" w:rsidRDefault="0013278A" w:rsidP="0030559B">
            <w:pPr>
              <w:bidi/>
              <w:spacing w:after="0" w:line="240" w:lineRule="auto"/>
              <w:ind w:left="36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1-</w:t>
            </w:r>
            <w:r w:rsidR="0031163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تحريرية </w:t>
            </w:r>
            <w:r w:rsidR="002E1015" w:rsidRPr="0013278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وذلك من خلال اسئلة على جزء من المادة </w:t>
            </w:r>
            <w:r w:rsidR="00264F3E" w:rsidRPr="0013278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(</w:t>
            </w:r>
            <w:r w:rsidR="0031163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امتحان يومي</w:t>
            </w:r>
            <w:r w:rsidR="00216F4F" w:rsidRPr="0013278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="00264F3E" w:rsidRPr="0013278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) </w:t>
            </w:r>
            <w:r w:rsidR="0031163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في منتصف الكورس وعليها 10</w:t>
            </w:r>
            <w:r w:rsidR="00216F4F" w:rsidRPr="0013278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% من الدرجة النهائية .</w:t>
            </w:r>
          </w:p>
          <w:p w14:paraId="75519369" w14:textId="53B6100F" w:rsidR="002E1015" w:rsidRDefault="0013278A" w:rsidP="00311638">
            <w:pPr>
              <w:bidi/>
              <w:spacing w:after="0" w:line="240" w:lineRule="auto"/>
              <w:ind w:left="36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2-</w:t>
            </w:r>
            <w:r w:rsidR="0031163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شفوية من خلال تقديم سيمينار</w:t>
            </w:r>
            <w:r w:rsidR="002E1015" w:rsidRPr="0013278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على المادة</w:t>
            </w:r>
            <w:r w:rsidR="00264F3E" w:rsidRPr="0013278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="002E1015" w:rsidRPr="0013278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موضوع المحاضرة ووضع تقييمات للطلبة حسب مستواهم ومشاركتهم واهتمامهم بالدراسة </w:t>
            </w:r>
            <w:r w:rsidR="0031163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ولها 2</w:t>
            </w:r>
            <w:r w:rsidR="00216F4F" w:rsidRPr="0013278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0% من الدرجة النهائية .</w:t>
            </w:r>
          </w:p>
          <w:p w14:paraId="0A92FCB3" w14:textId="3D9D1A02" w:rsidR="00311638" w:rsidRPr="00311638" w:rsidRDefault="00311638" w:rsidP="0031163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    3-امتحان منتصف المدة تشمل المادة المقررة ولها 20% من الدرجة النهائية</w:t>
            </w:r>
          </w:p>
          <w:p w14:paraId="7551936A" w14:textId="6C8EBFF8" w:rsidR="002E1015" w:rsidRPr="0013278A" w:rsidRDefault="00311638" w:rsidP="00311638">
            <w:pPr>
              <w:bidi/>
              <w:spacing w:after="0" w:line="240" w:lineRule="auto"/>
              <w:ind w:left="36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  <w:r w:rsidR="0013278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امتحان </w:t>
            </w:r>
            <w:r w:rsidR="002E1015" w:rsidRPr="0013278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في نهاية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الكورس الدراسي</w:t>
            </w:r>
            <w:r w:rsidR="002E1015" w:rsidRPr="0013278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تشمل كل المادة المقررة </w:t>
            </w:r>
            <w:r w:rsidR="00216F4F" w:rsidRPr="0013278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ولها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  <w:r w:rsidR="00216F4F" w:rsidRPr="0013278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0% من الدرجة النهائية .</w:t>
            </w:r>
          </w:p>
          <w:p w14:paraId="7551936B" w14:textId="77777777" w:rsidR="002E1015" w:rsidRPr="00780860" w:rsidRDefault="002E1015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14:paraId="7551936C" w14:textId="77777777" w:rsidR="002E1015" w:rsidRPr="00EC388C" w:rsidRDefault="002E1015" w:rsidP="00961D9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  <w:tc>
          <w:tcPr>
            <w:tcW w:w="6708" w:type="dxa"/>
          </w:tcPr>
          <w:p w14:paraId="7551936D" w14:textId="77777777" w:rsidR="002E1015" w:rsidRPr="00780860" w:rsidRDefault="002E1015" w:rsidP="00780860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E1015" w:rsidRPr="00747A9A" w14:paraId="75519374" w14:textId="77777777" w:rsidTr="004F22C7">
        <w:trPr>
          <w:trHeight w:val="732"/>
        </w:trPr>
        <w:tc>
          <w:tcPr>
            <w:tcW w:w="9432" w:type="dxa"/>
            <w:gridSpan w:val="3"/>
          </w:tcPr>
          <w:p w14:paraId="75519370" w14:textId="6E4A7893" w:rsidR="002E1015" w:rsidRPr="00EC388C" w:rsidRDefault="002E1015" w:rsidP="00B2460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14:paraId="75519371" w14:textId="77777777" w:rsidR="002E1015" w:rsidRPr="00DC5201" w:rsidRDefault="002E1015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14:paraId="75519372" w14:textId="77777777" w:rsidR="002E1015" w:rsidRPr="00EC388C" w:rsidRDefault="002E1015" w:rsidP="000144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  <w:tc>
          <w:tcPr>
            <w:tcW w:w="6708" w:type="dxa"/>
          </w:tcPr>
          <w:p w14:paraId="75519373" w14:textId="77777777" w:rsidR="002E1015" w:rsidRPr="00EC388C" w:rsidRDefault="002E1015" w:rsidP="00DC7E6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75519375" w14:textId="77777777" w:rsidR="00264F3E" w:rsidRDefault="00264F3E" w:rsidP="00264F3E">
      <w:pPr>
        <w:rPr>
          <w:sz w:val="18"/>
          <w:szCs w:val="18"/>
          <w:lang w:val="en-US"/>
        </w:rPr>
      </w:pPr>
    </w:p>
    <w:p w14:paraId="7551937D" w14:textId="4EFB9F75" w:rsidR="00264F3E" w:rsidRDefault="00264F3E" w:rsidP="00311638">
      <w:pPr>
        <w:bidi/>
        <w:spacing w:after="0"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26213874" w14:textId="637F71A9" w:rsidR="00311638" w:rsidRDefault="00311638" w:rsidP="00311638">
      <w:pPr>
        <w:bidi/>
        <w:spacing w:after="0"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2B385117" w14:textId="52F25D85" w:rsidR="00311638" w:rsidRDefault="00311638" w:rsidP="00311638">
      <w:pPr>
        <w:bidi/>
        <w:spacing w:after="0"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أ.م.د. سناريا محمد نهاد مصطفى</w:t>
      </w:r>
    </w:p>
    <w:p w14:paraId="36FAA89C" w14:textId="76B99F2A" w:rsidR="00311638" w:rsidRPr="00311638" w:rsidRDefault="00311638" w:rsidP="00311638">
      <w:pPr>
        <w:bidi/>
        <w:spacing w:after="0"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15/10/2023</w:t>
      </w:r>
    </w:p>
    <w:p w14:paraId="7551937E" w14:textId="77777777" w:rsidR="00E95307" w:rsidRPr="00264F3E" w:rsidRDefault="00E95307" w:rsidP="00264F3E">
      <w:pPr>
        <w:jc w:val="right"/>
        <w:rPr>
          <w:sz w:val="18"/>
          <w:szCs w:val="18"/>
          <w:lang w:val="en-US"/>
        </w:rPr>
      </w:pPr>
    </w:p>
    <w:sectPr w:rsidR="00E95307" w:rsidRPr="00264F3E" w:rsidSect="00FA50ED">
      <w:headerReference w:type="default" r:id="rId9"/>
      <w:footerReference w:type="default" r:id="rId10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51FC7" w14:textId="77777777" w:rsidR="00792D5D" w:rsidRDefault="00792D5D" w:rsidP="00483DD0">
      <w:pPr>
        <w:spacing w:after="0" w:line="240" w:lineRule="auto"/>
      </w:pPr>
      <w:r>
        <w:separator/>
      </w:r>
    </w:p>
  </w:endnote>
  <w:endnote w:type="continuationSeparator" w:id="0">
    <w:p w14:paraId="760A78AE" w14:textId="77777777" w:rsidR="00792D5D" w:rsidRDefault="00792D5D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i-A-Alwan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i-A-Khalid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19386" w14:textId="77777777" w:rsidR="00483DD0" w:rsidRPr="00483DD0" w:rsidRDefault="00483DD0" w:rsidP="00211F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211F17"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75519387" w14:textId="77777777" w:rsidR="00483DD0" w:rsidRPr="00211F17" w:rsidRDefault="00483DD0">
    <w:pPr>
      <w:pStyle w:val="Footer"/>
      <w:rPr>
        <w:rFonts w:cs="Ali-A-Khal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75DBA" w14:textId="77777777" w:rsidR="00792D5D" w:rsidRDefault="00792D5D" w:rsidP="00483DD0">
      <w:pPr>
        <w:spacing w:after="0" w:line="240" w:lineRule="auto"/>
      </w:pPr>
      <w:r>
        <w:separator/>
      </w:r>
    </w:p>
  </w:footnote>
  <w:footnote w:type="continuationSeparator" w:id="0">
    <w:p w14:paraId="1F45508E" w14:textId="77777777" w:rsidR="00792D5D" w:rsidRDefault="00792D5D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19385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42FA1"/>
    <w:multiLevelType w:val="hybridMultilevel"/>
    <w:tmpl w:val="1BF61AB4"/>
    <w:lvl w:ilvl="0" w:tplc="7EA03F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B1090A"/>
    <w:multiLevelType w:val="hybridMultilevel"/>
    <w:tmpl w:val="B388D564"/>
    <w:lvl w:ilvl="0" w:tplc="7D58193E">
      <w:start w:val="1"/>
      <w:numFmt w:val="decimal"/>
      <w:lvlText w:val="%1"/>
      <w:lvlJc w:val="left"/>
      <w:pPr>
        <w:ind w:left="6351" w:hanging="311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C2554"/>
    <w:multiLevelType w:val="hybridMultilevel"/>
    <w:tmpl w:val="7714A87E"/>
    <w:lvl w:ilvl="0" w:tplc="63D8AAE8">
      <w:start w:val="1"/>
      <w:numFmt w:val="decimal"/>
      <w:lvlText w:val="%1-"/>
      <w:lvlJc w:val="left"/>
      <w:pPr>
        <w:ind w:left="750" w:hanging="390"/>
      </w:pPr>
      <w:rPr>
        <w:rFonts w:asciiTheme="majorBidi" w:eastAsia="Calibr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807EF"/>
    <w:multiLevelType w:val="hybridMultilevel"/>
    <w:tmpl w:val="5BB216E0"/>
    <w:lvl w:ilvl="0" w:tplc="551EF360">
      <w:numFmt w:val="decimalFullWidth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E2AFE"/>
    <w:multiLevelType w:val="hybridMultilevel"/>
    <w:tmpl w:val="FFEED76E"/>
    <w:lvl w:ilvl="0" w:tplc="D228C188">
      <w:numFmt w:val="decimalFullWidth"/>
      <w:lvlText w:val="%1.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3B23EB9"/>
    <w:multiLevelType w:val="hybridMultilevel"/>
    <w:tmpl w:val="120A75FA"/>
    <w:lvl w:ilvl="0" w:tplc="3EACC3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A39D1"/>
    <w:multiLevelType w:val="hybridMultilevel"/>
    <w:tmpl w:val="A5680DF2"/>
    <w:lvl w:ilvl="0" w:tplc="646CF5CE">
      <w:numFmt w:val="decimalFullWidth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3248E"/>
    <w:multiLevelType w:val="hybridMultilevel"/>
    <w:tmpl w:val="77660E94"/>
    <w:lvl w:ilvl="0" w:tplc="AAB21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10E69"/>
    <w:multiLevelType w:val="hybridMultilevel"/>
    <w:tmpl w:val="1D329132"/>
    <w:lvl w:ilvl="0" w:tplc="7AF68E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645A4E"/>
    <w:multiLevelType w:val="hybridMultilevel"/>
    <w:tmpl w:val="790428C6"/>
    <w:lvl w:ilvl="0" w:tplc="A3186692">
      <w:numFmt w:val="decimalFullWidth"/>
      <w:lvlText w:val="%1."/>
      <w:lvlJc w:val="left"/>
      <w:pPr>
        <w:ind w:left="750" w:hanging="39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13"/>
  </w:num>
  <w:num w:numId="5">
    <w:abstractNumId w:val="15"/>
  </w:num>
  <w:num w:numId="6">
    <w:abstractNumId w:val="8"/>
  </w:num>
  <w:num w:numId="7">
    <w:abstractNumId w:val="5"/>
  </w:num>
  <w:num w:numId="8">
    <w:abstractNumId w:val="11"/>
  </w:num>
  <w:num w:numId="9">
    <w:abstractNumId w:val="3"/>
  </w:num>
  <w:num w:numId="10">
    <w:abstractNumId w:val="12"/>
  </w:num>
  <w:num w:numId="11">
    <w:abstractNumId w:val="6"/>
  </w:num>
  <w:num w:numId="12">
    <w:abstractNumId w:val="14"/>
  </w:num>
  <w:num w:numId="13">
    <w:abstractNumId w:val="4"/>
  </w:num>
  <w:num w:numId="14">
    <w:abstractNumId w:val="19"/>
  </w:num>
  <w:num w:numId="15">
    <w:abstractNumId w:val="16"/>
  </w:num>
  <w:num w:numId="16">
    <w:abstractNumId w:val="21"/>
  </w:num>
  <w:num w:numId="17">
    <w:abstractNumId w:val="9"/>
  </w:num>
  <w:num w:numId="18">
    <w:abstractNumId w:val="22"/>
  </w:num>
  <w:num w:numId="19">
    <w:abstractNumId w:val="10"/>
  </w:num>
  <w:num w:numId="20">
    <w:abstractNumId w:val="18"/>
  </w:num>
  <w:num w:numId="21">
    <w:abstractNumId w:val="7"/>
  </w:num>
  <w:num w:numId="22">
    <w:abstractNumId w:val="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4"/>
    <w:rsid w:val="00001B33"/>
    <w:rsid w:val="00001D4C"/>
    <w:rsid w:val="000065C4"/>
    <w:rsid w:val="00010DF7"/>
    <w:rsid w:val="0001409C"/>
    <w:rsid w:val="00015321"/>
    <w:rsid w:val="00015333"/>
    <w:rsid w:val="0002038C"/>
    <w:rsid w:val="00032C09"/>
    <w:rsid w:val="00044089"/>
    <w:rsid w:val="00044558"/>
    <w:rsid w:val="00046C70"/>
    <w:rsid w:val="00053C1C"/>
    <w:rsid w:val="00054FC2"/>
    <w:rsid w:val="00065247"/>
    <w:rsid w:val="000762E1"/>
    <w:rsid w:val="000A256F"/>
    <w:rsid w:val="000A293F"/>
    <w:rsid w:val="000B4DCB"/>
    <w:rsid w:val="000B5AA2"/>
    <w:rsid w:val="000B7D61"/>
    <w:rsid w:val="000C22FA"/>
    <w:rsid w:val="000C515A"/>
    <w:rsid w:val="000C5B8F"/>
    <w:rsid w:val="000D03E0"/>
    <w:rsid w:val="000D3083"/>
    <w:rsid w:val="000F2337"/>
    <w:rsid w:val="000F72F7"/>
    <w:rsid w:val="0010739A"/>
    <w:rsid w:val="001106F4"/>
    <w:rsid w:val="00112F88"/>
    <w:rsid w:val="00114279"/>
    <w:rsid w:val="001178F4"/>
    <w:rsid w:val="001215D2"/>
    <w:rsid w:val="001310EA"/>
    <w:rsid w:val="0013278A"/>
    <w:rsid w:val="00150C59"/>
    <w:rsid w:val="001525D3"/>
    <w:rsid w:val="001527D7"/>
    <w:rsid w:val="001557F0"/>
    <w:rsid w:val="00157611"/>
    <w:rsid w:val="001647A7"/>
    <w:rsid w:val="001806B7"/>
    <w:rsid w:val="001841E6"/>
    <w:rsid w:val="001A037D"/>
    <w:rsid w:val="001A256F"/>
    <w:rsid w:val="001A7D17"/>
    <w:rsid w:val="001B5EBC"/>
    <w:rsid w:val="001C4191"/>
    <w:rsid w:val="001C4332"/>
    <w:rsid w:val="001D70EC"/>
    <w:rsid w:val="001E1F62"/>
    <w:rsid w:val="001F7289"/>
    <w:rsid w:val="00211F17"/>
    <w:rsid w:val="00214261"/>
    <w:rsid w:val="00214719"/>
    <w:rsid w:val="00215284"/>
    <w:rsid w:val="00216F4F"/>
    <w:rsid w:val="00221C71"/>
    <w:rsid w:val="00236016"/>
    <w:rsid w:val="00243853"/>
    <w:rsid w:val="00246BD9"/>
    <w:rsid w:val="0025284B"/>
    <w:rsid w:val="00261F77"/>
    <w:rsid w:val="00264F3E"/>
    <w:rsid w:val="00267682"/>
    <w:rsid w:val="00275D72"/>
    <w:rsid w:val="002B2147"/>
    <w:rsid w:val="002B63F6"/>
    <w:rsid w:val="002B7F7D"/>
    <w:rsid w:val="002E1015"/>
    <w:rsid w:val="002F1CAB"/>
    <w:rsid w:val="002F44B8"/>
    <w:rsid w:val="0030559B"/>
    <w:rsid w:val="00305BAF"/>
    <w:rsid w:val="00311638"/>
    <w:rsid w:val="00362C45"/>
    <w:rsid w:val="0036332B"/>
    <w:rsid w:val="003638EB"/>
    <w:rsid w:val="00383258"/>
    <w:rsid w:val="00397497"/>
    <w:rsid w:val="003A611A"/>
    <w:rsid w:val="003F693D"/>
    <w:rsid w:val="003F6A58"/>
    <w:rsid w:val="0040102E"/>
    <w:rsid w:val="0041323A"/>
    <w:rsid w:val="00414C12"/>
    <w:rsid w:val="004171FC"/>
    <w:rsid w:val="00420F39"/>
    <w:rsid w:val="00430A2D"/>
    <w:rsid w:val="00441BF4"/>
    <w:rsid w:val="004650EB"/>
    <w:rsid w:val="00483DD0"/>
    <w:rsid w:val="00496757"/>
    <w:rsid w:val="004A13C7"/>
    <w:rsid w:val="004B0808"/>
    <w:rsid w:val="004C20AA"/>
    <w:rsid w:val="004C5218"/>
    <w:rsid w:val="004D00BA"/>
    <w:rsid w:val="004D3962"/>
    <w:rsid w:val="004D421F"/>
    <w:rsid w:val="004E6047"/>
    <w:rsid w:val="004E63F1"/>
    <w:rsid w:val="004F22C7"/>
    <w:rsid w:val="00501065"/>
    <w:rsid w:val="00510EE2"/>
    <w:rsid w:val="00516176"/>
    <w:rsid w:val="00517B2D"/>
    <w:rsid w:val="00526A36"/>
    <w:rsid w:val="0053031A"/>
    <w:rsid w:val="0054251E"/>
    <w:rsid w:val="00542B94"/>
    <w:rsid w:val="00545B28"/>
    <w:rsid w:val="00554175"/>
    <w:rsid w:val="00557D05"/>
    <w:rsid w:val="00562A7D"/>
    <w:rsid w:val="00582D81"/>
    <w:rsid w:val="00583B41"/>
    <w:rsid w:val="0059508C"/>
    <w:rsid w:val="005B145B"/>
    <w:rsid w:val="005B7771"/>
    <w:rsid w:val="005C338F"/>
    <w:rsid w:val="005E25AC"/>
    <w:rsid w:val="005E69AA"/>
    <w:rsid w:val="00621C41"/>
    <w:rsid w:val="00625ED0"/>
    <w:rsid w:val="00634F2B"/>
    <w:rsid w:val="006350EF"/>
    <w:rsid w:val="00635D4F"/>
    <w:rsid w:val="00644F7E"/>
    <w:rsid w:val="00673FB1"/>
    <w:rsid w:val="006766CD"/>
    <w:rsid w:val="006769C0"/>
    <w:rsid w:val="00695467"/>
    <w:rsid w:val="006A57BA"/>
    <w:rsid w:val="006B0D00"/>
    <w:rsid w:val="006B410C"/>
    <w:rsid w:val="006B5084"/>
    <w:rsid w:val="006B56A1"/>
    <w:rsid w:val="006B60C7"/>
    <w:rsid w:val="006C0EF5"/>
    <w:rsid w:val="006C3B09"/>
    <w:rsid w:val="006D6628"/>
    <w:rsid w:val="006D6F47"/>
    <w:rsid w:val="006F45E6"/>
    <w:rsid w:val="00700C17"/>
    <w:rsid w:val="007010B3"/>
    <w:rsid w:val="0071107E"/>
    <w:rsid w:val="007216B5"/>
    <w:rsid w:val="007227FB"/>
    <w:rsid w:val="007250A4"/>
    <w:rsid w:val="00726B7E"/>
    <w:rsid w:val="007369DE"/>
    <w:rsid w:val="00742AAC"/>
    <w:rsid w:val="00756916"/>
    <w:rsid w:val="007624DD"/>
    <w:rsid w:val="00780860"/>
    <w:rsid w:val="00782B00"/>
    <w:rsid w:val="00792D5D"/>
    <w:rsid w:val="007933D2"/>
    <w:rsid w:val="007C34B8"/>
    <w:rsid w:val="007E051A"/>
    <w:rsid w:val="007E1769"/>
    <w:rsid w:val="007E6095"/>
    <w:rsid w:val="007F0899"/>
    <w:rsid w:val="008001DF"/>
    <w:rsid w:val="0080086A"/>
    <w:rsid w:val="008022DB"/>
    <w:rsid w:val="00805759"/>
    <w:rsid w:val="008060D8"/>
    <w:rsid w:val="00807092"/>
    <w:rsid w:val="00814CDF"/>
    <w:rsid w:val="00820585"/>
    <w:rsid w:val="00830EE6"/>
    <w:rsid w:val="008402BC"/>
    <w:rsid w:val="00841D6F"/>
    <w:rsid w:val="008441A1"/>
    <w:rsid w:val="00845B68"/>
    <w:rsid w:val="0085003F"/>
    <w:rsid w:val="0086310E"/>
    <w:rsid w:val="00870F9B"/>
    <w:rsid w:val="008747EA"/>
    <w:rsid w:val="00874E66"/>
    <w:rsid w:val="008772A6"/>
    <w:rsid w:val="008C0600"/>
    <w:rsid w:val="008C15AE"/>
    <w:rsid w:val="008C630A"/>
    <w:rsid w:val="008D1FC6"/>
    <w:rsid w:val="008D46A4"/>
    <w:rsid w:val="008D537E"/>
    <w:rsid w:val="008F0BDE"/>
    <w:rsid w:val="009049C4"/>
    <w:rsid w:val="00916709"/>
    <w:rsid w:val="00922108"/>
    <w:rsid w:val="009418C8"/>
    <w:rsid w:val="00941A71"/>
    <w:rsid w:val="009428B7"/>
    <w:rsid w:val="00946BA2"/>
    <w:rsid w:val="00953B35"/>
    <w:rsid w:val="00961D90"/>
    <w:rsid w:val="009708C6"/>
    <w:rsid w:val="0097281E"/>
    <w:rsid w:val="0099216B"/>
    <w:rsid w:val="00996541"/>
    <w:rsid w:val="009B234F"/>
    <w:rsid w:val="009B2AC5"/>
    <w:rsid w:val="009B5828"/>
    <w:rsid w:val="009C7982"/>
    <w:rsid w:val="009C7CEB"/>
    <w:rsid w:val="009E1617"/>
    <w:rsid w:val="009E3A65"/>
    <w:rsid w:val="009F5B8B"/>
    <w:rsid w:val="009F7BEC"/>
    <w:rsid w:val="00A02C62"/>
    <w:rsid w:val="00A23E1A"/>
    <w:rsid w:val="00A322B8"/>
    <w:rsid w:val="00A40844"/>
    <w:rsid w:val="00A45B7B"/>
    <w:rsid w:val="00A45FA1"/>
    <w:rsid w:val="00A56BFC"/>
    <w:rsid w:val="00A66254"/>
    <w:rsid w:val="00A81C5C"/>
    <w:rsid w:val="00AA212E"/>
    <w:rsid w:val="00AA6785"/>
    <w:rsid w:val="00AB753E"/>
    <w:rsid w:val="00AC2967"/>
    <w:rsid w:val="00AC3307"/>
    <w:rsid w:val="00AD68F9"/>
    <w:rsid w:val="00AE2C9C"/>
    <w:rsid w:val="00AF16BD"/>
    <w:rsid w:val="00B00F78"/>
    <w:rsid w:val="00B02BAA"/>
    <w:rsid w:val="00B07BAD"/>
    <w:rsid w:val="00B22A9F"/>
    <w:rsid w:val="00B2460F"/>
    <w:rsid w:val="00B341B9"/>
    <w:rsid w:val="00B373DA"/>
    <w:rsid w:val="00B41DFB"/>
    <w:rsid w:val="00B434FE"/>
    <w:rsid w:val="00B51CFA"/>
    <w:rsid w:val="00B561AB"/>
    <w:rsid w:val="00B623A0"/>
    <w:rsid w:val="00B6542D"/>
    <w:rsid w:val="00B716D3"/>
    <w:rsid w:val="00B916A8"/>
    <w:rsid w:val="00B93BC5"/>
    <w:rsid w:val="00BC4A6A"/>
    <w:rsid w:val="00BD4A13"/>
    <w:rsid w:val="00BD6567"/>
    <w:rsid w:val="00C01F29"/>
    <w:rsid w:val="00C05607"/>
    <w:rsid w:val="00C3353F"/>
    <w:rsid w:val="00C33B7A"/>
    <w:rsid w:val="00C34115"/>
    <w:rsid w:val="00C45D83"/>
    <w:rsid w:val="00C46D58"/>
    <w:rsid w:val="00C46F14"/>
    <w:rsid w:val="00C525DA"/>
    <w:rsid w:val="00C52BA7"/>
    <w:rsid w:val="00C63DFF"/>
    <w:rsid w:val="00C857AF"/>
    <w:rsid w:val="00C921A1"/>
    <w:rsid w:val="00CA0D4D"/>
    <w:rsid w:val="00CA324E"/>
    <w:rsid w:val="00CB2E97"/>
    <w:rsid w:val="00CC05F9"/>
    <w:rsid w:val="00CC36A4"/>
    <w:rsid w:val="00CC5CD1"/>
    <w:rsid w:val="00CD7A32"/>
    <w:rsid w:val="00CE4DC2"/>
    <w:rsid w:val="00CE7661"/>
    <w:rsid w:val="00CF5475"/>
    <w:rsid w:val="00D03274"/>
    <w:rsid w:val="00D100D6"/>
    <w:rsid w:val="00D17FD2"/>
    <w:rsid w:val="00D2169A"/>
    <w:rsid w:val="00D24A7D"/>
    <w:rsid w:val="00D25455"/>
    <w:rsid w:val="00D30596"/>
    <w:rsid w:val="00D31668"/>
    <w:rsid w:val="00D34CE3"/>
    <w:rsid w:val="00D45878"/>
    <w:rsid w:val="00D46511"/>
    <w:rsid w:val="00D753A4"/>
    <w:rsid w:val="00D8235F"/>
    <w:rsid w:val="00D91C9E"/>
    <w:rsid w:val="00D921E4"/>
    <w:rsid w:val="00D92C11"/>
    <w:rsid w:val="00DB5DB4"/>
    <w:rsid w:val="00DC5201"/>
    <w:rsid w:val="00DC7E6B"/>
    <w:rsid w:val="00DD7054"/>
    <w:rsid w:val="00DE253B"/>
    <w:rsid w:val="00DE5BA0"/>
    <w:rsid w:val="00DE706C"/>
    <w:rsid w:val="00DE74C4"/>
    <w:rsid w:val="00E07FDD"/>
    <w:rsid w:val="00E219B1"/>
    <w:rsid w:val="00E32266"/>
    <w:rsid w:val="00E40AC7"/>
    <w:rsid w:val="00E4379B"/>
    <w:rsid w:val="00E57728"/>
    <w:rsid w:val="00E61A53"/>
    <w:rsid w:val="00E61AD2"/>
    <w:rsid w:val="00E70240"/>
    <w:rsid w:val="00E70DBB"/>
    <w:rsid w:val="00E72945"/>
    <w:rsid w:val="00E777CE"/>
    <w:rsid w:val="00E8166B"/>
    <w:rsid w:val="00E873BC"/>
    <w:rsid w:val="00E95307"/>
    <w:rsid w:val="00E95718"/>
    <w:rsid w:val="00EA1518"/>
    <w:rsid w:val="00EB1AE0"/>
    <w:rsid w:val="00EB3FED"/>
    <w:rsid w:val="00EB5C16"/>
    <w:rsid w:val="00EC286D"/>
    <w:rsid w:val="00EC388C"/>
    <w:rsid w:val="00EC398E"/>
    <w:rsid w:val="00ED3387"/>
    <w:rsid w:val="00EE4878"/>
    <w:rsid w:val="00EE60FC"/>
    <w:rsid w:val="00EE7060"/>
    <w:rsid w:val="00F04521"/>
    <w:rsid w:val="00F11A6B"/>
    <w:rsid w:val="00F24838"/>
    <w:rsid w:val="00F32B65"/>
    <w:rsid w:val="00F32CD6"/>
    <w:rsid w:val="00F34685"/>
    <w:rsid w:val="00F346C1"/>
    <w:rsid w:val="00F45792"/>
    <w:rsid w:val="00F562BF"/>
    <w:rsid w:val="00F754C9"/>
    <w:rsid w:val="00FA0569"/>
    <w:rsid w:val="00FA1488"/>
    <w:rsid w:val="00FA50ED"/>
    <w:rsid w:val="00FA6030"/>
    <w:rsid w:val="00FB582B"/>
    <w:rsid w:val="00FB7AFF"/>
    <w:rsid w:val="00FD086E"/>
    <w:rsid w:val="00FD437F"/>
    <w:rsid w:val="00FE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19294"/>
  <w15:docId w15:val="{EB387E2A-9DB1-43FF-BDAA-911DABDB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rsid w:val="002B2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0AB72-A29D-4B4E-BC18-C9F1F72D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Maher</cp:lastModifiedBy>
  <cp:revision>4</cp:revision>
  <cp:lastPrinted>2016-10-18T11:56:00Z</cp:lastPrinted>
  <dcterms:created xsi:type="dcterms:W3CDTF">2023-10-15T18:01:00Z</dcterms:created>
  <dcterms:modified xsi:type="dcterms:W3CDTF">2023-10-21T07:12:00Z</dcterms:modified>
</cp:coreProperties>
</file>