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B" w:rsidRPr="000A74D6" w:rsidRDefault="00214AFB" w:rsidP="0057775C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0A74D6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6FBAECC" wp14:editId="606DAB6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FB" w:rsidRPr="000A74D6" w:rsidRDefault="00214AFB" w:rsidP="00214AFB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14AFB" w:rsidRPr="000A74D6" w:rsidRDefault="00214AFB" w:rsidP="00214AF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القسم</w:t>
      </w:r>
      <w:r w:rsidR="002300C1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:</w:t>
      </w: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  <w:t xml:space="preserve">اللغة العربية </w:t>
      </w:r>
    </w:p>
    <w:p w:rsidR="00214AFB" w:rsidRPr="000A74D6" w:rsidRDefault="00214AFB" w:rsidP="00214AF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الكلية </w:t>
      </w:r>
      <w:r w:rsidR="002300C1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: </w:t>
      </w:r>
      <w:r w:rsidR="00E46D0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التربية / شقلاوة</w:t>
      </w:r>
    </w:p>
    <w:p w:rsidR="00214AFB" w:rsidRPr="000A74D6" w:rsidRDefault="00214AFB" w:rsidP="00214AF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الجامعة</w:t>
      </w:r>
      <w:r w:rsidR="002300C1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: صلاح الدين- ‌أربيل</w:t>
      </w:r>
    </w:p>
    <w:p w:rsidR="00214AFB" w:rsidRPr="000A74D6" w:rsidRDefault="0057498B" w:rsidP="00056A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المادة</w:t>
      </w:r>
      <w:r w:rsidRPr="000A74D6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CD634D" w:rsidRPr="000A74D6">
        <w:rPr>
          <w:rFonts w:asciiTheme="majorBidi" w:hAnsiTheme="majorBidi" w:cstheme="majorBidi"/>
          <w:b/>
          <w:bCs/>
          <w:sz w:val="44"/>
          <w:szCs w:val="44"/>
          <w:rtl/>
          <w:lang w:bidi="ar-JO"/>
        </w:rPr>
        <w:t xml:space="preserve">: </w:t>
      </w:r>
      <w:r w:rsidR="00056A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الأدب العباسي.</w:t>
      </w:r>
      <w:r w:rsidRPr="000A74D6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</w:t>
      </w:r>
    </w:p>
    <w:p w:rsidR="00214AFB" w:rsidRPr="000A74D6" w:rsidRDefault="00214AFB" w:rsidP="00056A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كراسة المادة –</w:t>
      </w:r>
      <w:r w:rsidR="00E90070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056A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(السنة الثالثة)</w:t>
      </w:r>
      <w:r w:rsidR="00E90070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214AFB" w:rsidRPr="000A74D6" w:rsidRDefault="00214AFB" w:rsidP="00E46D0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اس</w:t>
      </w:r>
      <w:r w:rsidR="00056A8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م التدريسي: م.م. سارا زيد محمود</w:t>
      </w:r>
    </w:p>
    <w:p w:rsidR="00214AFB" w:rsidRPr="000A74D6" w:rsidRDefault="00214AFB" w:rsidP="00E46D0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السنة الدراسية:  </w:t>
      </w:r>
      <w:r w:rsidR="00386D75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202</w:t>
      </w:r>
      <w:r w:rsidR="00E46D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D634D" w:rsidRPr="000A74D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-202</w:t>
      </w:r>
      <w:r w:rsidR="00E46D0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214AFB" w:rsidRPr="000A74D6" w:rsidRDefault="00214AFB" w:rsidP="00214AFB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14AFB" w:rsidRPr="000A74D6" w:rsidRDefault="00214AFB" w:rsidP="00214AFB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14AFB" w:rsidRPr="000A74D6" w:rsidRDefault="00214AFB" w:rsidP="00214AFB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214AFB" w:rsidRPr="000A74D6" w:rsidRDefault="00214AFB" w:rsidP="00214AFB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214AFB" w:rsidRPr="000A74D6" w:rsidRDefault="00214AFB" w:rsidP="00214AFB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214AFB" w:rsidRPr="000A74D6" w:rsidRDefault="00214AFB" w:rsidP="00214AFB">
      <w:pPr>
        <w:tabs>
          <w:tab w:val="left" w:pos="1200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0A74D6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024"/>
        <w:gridCol w:w="1071"/>
        <w:gridCol w:w="1614"/>
      </w:tblGrid>
      <w:tr w:rsidR="00214AFB" w:rsidRPr="000A74D6" w:rsidTr="00792679">
        <w:tc>
          <w:tcPr>
            <w:tcW w:w="6408" w:type="dxa"/>
            <w:gridSpan w:val="2"/>
          </w:tcPr>
          <w:p w:rsidR="00214AFB" w:rsidRPr="001C0895" w:rsidRDefault="00C9780A" w:rsidP="000A1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8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الأدب العباسي</w:t>
            </w:r>
            <w:r w:rsidR="00CD634D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D3AAA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214AFB" w:rsidRPr="000A74D6" w:rsidTr="00792679">
        <w:tc>
          <w:tcPr>
            <w:tcW w:w="6408" w:type="dxa"/>
            <w:gridSpan w:val="2"/>
          </w:tcPr>
          <w:p w:rsidR="00214AFB" w:rsidRPr="001C0895" w:rsidRDefault="00123472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م.م سارا زيد محمود</w:t>
            </w: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214AFB" w:rsidRPr="000A74D6" w:rsidTr="00792679">
        <w:tc>
          <w:tcPr>
            <w:tcW w:w="6408" w:type="dxa"/>
            <w:gridSpan w:val="2"/>
          </w:tcPr>
          <w:p w:rsidR="00214AFB" w:rsidRPr="001C0895" w:rsidRDefault="00214AFB" w:rsidP="00C9780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اللغة العربية </w:t>
            </w:r>
            <w:r w:rsidR="002300C1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-</w:t>
            </w: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كلية التربية /</w:t>
            </w:r>
            <w:r w:rsidR="002300C1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جامعة صلاح الدين/ </w:t>
            </w:r>
            <w:r w:rsidR="001234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شقلاوة</w:t>
            </w: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214AFB" w:rsidRPr="000A74D6" w:rsidTr="00792679">
        <w:trPr>
          <w:trHeight w:val="451"/>
        </w:trPr>
        <w:tc>
          <w:tcPr>
            <w:tcW w:w="6408" w:type="dxa"/>
            <w:gridSpan w:val="2"/>
          </w:tcPr>
          <w:p w:rsidR="00214AFB" w:rsidRPr="001C0895" w:rsidRDefault="00214AFB" w:rsidP="00B4602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الايميل: </w:t>
            </w:r>
            <w:r w:rsidR="00A55351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sara.mahmood@su.edu.</w:t>
            </w:r>
            <w:r w:rsidR="00B46026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krd</w:t>
            </w:r>
          </w:p>
          <w:p w:rsidR="00214AFB" w:rsidRPr="001C0895" w:rsidRDefault="00214AFB" w:rsidP="002E73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</w:t>
            </w: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: </w:t>
            </w:r>
            <w:r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9780A" w:rsidRPr="001C08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07504495309</w:t>
            </w: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214AFB" w:rsidRPr="000A74D6" w:rsidTr="00792679">
        <w:tc>
          <w:tcPr>
            <w:tcW w:w="6408" w:type="dxa"/>
            <w:gridSpan w:val="2"/>
          </w:tcPr>
          <w:p w:rsidR="00214AFB" w:rsidRPr="001C0895" w:rsidRDefault="00C9780A" w:rsidP="00792679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C08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6ساعات (نظري)</w:t>
            </w:r>
            <w:r w:rsidR="00214AFB" w:rsidRPr="001C0895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الوحدات الدراسیة (بالساعة) خلال الاسبوع</w:t>
            </w: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214AFB" w:rsidRPr="000A74D6" w:rsidTr="00792679">
        <w:tc>
          <w:tcPr>
            <w:tcW w:w="6408" w:type="dxa"/>
            <w:gridSpan w:val="2"/>
          </w:tcPr>
          <w:p w:rsidR="00921989" w:rsidRPr="001C0895" w:rsidRDefault="00F14456" w:rsidP="00D632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C08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921989" w:rsidRPr="001C08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ساعات</w:t>
            </w:r>
          </w:p>
          <w:p w:rsidR="00214AFB" w:rsidRPr="00824822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214AFB" w:rsidRPr="000A74D6" w:rsidTr="00792679">
        <w:trPr>
          <w:trHeight w:val="568"/>
        </w:trPr>
        <w:tc>
          <w:tcPr>
            <w:tcW w:w="6408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7. رمز المادة </w:t>
            </w: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214AFB" w:rsidRPr="000A74D6" w:rsidTr="00792679">
        <w:tc>
          <w:tcPr>
            <w:tcW w:w="6408" w:type="dxa"/>
            <w:gridSpan w:val="2"/>
          </w:tcPr>
          <w:p w:rsidR="00214AFB" w:rsidRPr="008E599F" w:rsidRDefault="0054478D" w:rsidP="0079267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حاصلة على شهادة الماجستير في اختصاص الأدب والنقد الحديث، نشرت العديد من المقالات في الصحف المحلية والعربية. لها كتابان منشوان هما : </w:t>
            </w:r>
          </w:p>
          <w:p w:rsidR="0054478D" w:rsidRPr="008E599F" w:rsidRDefault="0054478D" w:rsidP="0054478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خصائص الحوار الشعري في أسلوب أمل دنقل. </w:t>
            </w:r>
          </w:p>
          <w:p w:rsidR="0054478D" w:rsidRPr="008E599F" w:rsidRDefault="0054478D" w:rsidP="0054478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2-  الكتاب الثاني المشترك مع نخبة من النقاد والأكاديميين : </w:t>
            </w:r>
          </w:p>
          <w:p w:rsidR="0054478D" w:rsidRPr="008E599F" w:rsidRDefault="0054478D" w:rsidP="0054478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السرد والهُويّة </w:t>
            </w:r>
            <w:r w:rsidRPr="008E599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صراع العلامات </w:t>
            </w:r>
            <w:r w:rsidRPr="008E599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نخبة من النقاد والأكادميين، إعداد وتقديم ومشاركة : د. محمد صابر عبيد، د. فليح مضحي أحمد السامرّائي.</w:t>
            </w:r>
          </w:p>
          <w:p w:rsidR="00123472" w:rsidRDefault="005255EB" w:rsidP="0012347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شاركت في العديد من المؤتمرات والدورات العلمية والتربوية، فضلًا عن مشاركتها في ورش ال</w:t>
            </w:r>
            <w:r w:rsidR="002344E5"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والندوات، واللجان الادارية. </w:t>
            </w:r>
            <w:r w:rsidRPr="008E5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عضو في نوادي ثقافية.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3472" w:rsidRPr="00123472" w:rsidRDefault="00123472" w:rsidP="00123472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تعمل حاليًا على كتابة أطروحة الدكتوراه المعنون</w:t>
            </w:r>
            <w:r w:rsidR="008803D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بـ (الخطاب السردي في روايات مها حسن)، في كلية اللغات/ جامعة صلاح الدين / إقليم كوردستان العراق.</w:t>
            </w:r>
          </w:p>
          <w:p w:rsidR="00123472" w:rsidRPr="008E599F" w:rsidRDefault="00123472" w:rsidP="0012347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85" w:type="dxa"/>
            <w:gridSpan w:val="2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٨. البروفايل الاكاديمي للتدريسي</w:t>
            </w:r>
          </w:p>
          <w:p w:rsidR="00214AFB" w:rsidRPr="000A74D6" w:rsidRDefault="00214AFB" w:rsidP="007926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214AFB" w:rsidRPr="000A74D6" w:rsidRDefault="00214AFB" w:rsidP="007926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14AFB" w:rsidRPr="000A74D6" w:rsidRDefault="00214AFB" w:rsidP="007926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14AFB" w:rsidRPr="000A74D6" w:rsidRDefault="00214AFB" w:rsidP="007926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14AFB" w:rsidRPr="000A74D6" w:rsidRDefault="00214AFB" w:rsidP="007926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14AFB" w:rsidRPr="000A74D6" w:rsidRDefault="00214AFB" w:rsidP="0079267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214AFB" w:rsidRPr="000A74D6" w:rsidTr="00332BD4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214AFB" w:rsidRPr="002344E5" w:rsidRDefault="00A01488" w:rsidP="00E5314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344E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>مفهوم الأدب العباسي/ لمحة تاريخية/</w:t>
            </w:r>
            <w:r w:rsidR="00E5314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 سياسية/ اجتماعية/ فكرية ثقافية، الموضوعات الشعرية/  مظاهر التجديد ف</w:t>
            </w:r>
            <w:r w:rsidRPr="002344E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ي القصيدة العباسية/ الموضوعات المستجدة (لشعوبية </w:t>
            </w:r>
            <w:r w:rsidR="00E5314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>و</w:t>
            </w:r>
            <w:r w:rsidRPr="002344E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الزندقة </w:t>
            </w:r>
            <w:r w:rsidR="00E5314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>و</w:t>
            </w:r>
            <w:r w:rsidRPr="002344E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>المجون/الزهد والتصوف</w:t>
            </w:r>
            <w:r w:rsidR="00E5314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>)</w:t>
            </w:r>
            <w:r w:rsidRPr="002344E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val="en-US" w:bidi="ar-IQ"/>
              </w:rPr>
              <w:t xml:space="preserve">/ نماذج من اعلام الشعراء- والكتاب/ النثر واتجاهاته الجديدة : فن التوقيعات/ فن المقامات/ فن المناظرة ... 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 w:rsidRPr="000A74D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214AFB" w:rsidRPr="000A74D6" w:rsidTr="00332BD4">
        <w:trPr>
          <w:trHeight w:val="2771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40" w:rsidRDefault="001D296E" w:rsidP="009F4C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lastRenderedPageBreak/>
              <w:t>10</w:t>
            </w:r>
            <w:r w:rsidR="009F4C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KW"/>
              </w:rPr>
              <w:t>.نبذة</w:t>
            </w:r>
            <w:r w:rsidR="009F4C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KW"/>
              </w:rPr>
              <w:t xml:space="preserve"> عن المادة: -</w:t>
            </w:r>
          </w:p>
          <w:p w:rsidR="00332BD4" w:rsidRDefault="00332BD4" w:rsidP="00332BD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يعد العصر</w:t>
            </w:r>
            <w:r w:rsid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العباسي من أغزر العصور الأدبية، امتاز بانصهار</w:t>
            </w:r>
            <w:r w:rsidR="008521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اللغة الع</w:t>
            </w:r>
            <w:r w:rsidR="003067E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ربية بالثقافات الأجنبية الدخيلة، </w:t>
            </w:r>
            <w:r w:rsidR="008521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وحصل</w:t>
            </w:r>
            <w:r w:rsidR="003067E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تبادل في الأفكار والعادات والتقاليد، مما أدى إلى 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استحداث فنون جديدة لم تكن موجودة في العصور الأخرى، ظهر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ت </w:t>
            </w:r>
            <w:r w:rsidR="008521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حركتي 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الشعوبية والزندقة وانعكست على الشعر، وبرزت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اتجاهات جديدة رداً للاتجاه الأول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الملحد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وهما اتجاها 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الزهد والتصوف،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ولدت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ف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نون نثرية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جديدة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مثل (فن المقامات)، وبرزوا ش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عراء وكتاب كبار، تأثروا بالفرس </w:t>
            </w:r>
            <w:r w:rsidR="008E599F" w:rsidRPr="008E599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وانعكس هذا التأثير في قصائدهم وكتاباتهم.</w:t>
            </w:r>
          </w:p>
          <w:p w:rsidR="008E599F" w:rsidRDefault="00332BD4" w:rsidP="0033775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تم تأسيس مدارس ومراكز أدبية وثقافية مثلا المدرسة 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المستنصرية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، مؤسسة بيت الحكمة، المدرسة الاصطلاحية مؤسسها القائد الكردي صلاح الدين الأيوبي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في بغداد</w:t>
            </w:r>
            <w:r w:rsidR="00AC710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لذلك عرف هذا العصر بـ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(العصر الذهبي) في تاريخ العصور، لأنه يعتبر من أطول العصور الأدبية التي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بدأ من (</w:t>
            </w:r>
            <w:r w:rsidR="000A6B6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</w:t>
            </w:r>
            <w:r w:rsidR="0033775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32هـ) إلى(656 هـ</w:t>
            </w:r>
            <w:r w:rsidR="00E5314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) 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كانت </w:t>
            </w:r>
            <w:r w:rsidR="009C34E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حافلة بتغيرات جوهرية وانفتاحات عقلية </w:t>
            </w:r>
            <w:r w:rsidR="00557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فكرية وبناء مراكز ثقافية فكرية أدبية لتطوير مسار الأدب نحو التجدد والتحديث. </w:t>
            </w:r>
            <w:r w:rsidR="00AC710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AC7100" w:rsidRPr="003067EF" w:rsidRDefault="00AC7100" w:rsidP="00AC710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D97A8B" w:rsidRPr="00D97A8B" w:rsidTr="00332BD4">
        <w:trPr>
          <w:trHeight w:val="1110"/>
        </w:trPr>
        <w:tc>
          <w:tcPr>
            <w:tcW w:w="9093" w:type="dxa"/>
            <w:gridSpan w:val="4"/>
            <w:tcBorders>
              <w:top w:val="single" w:sz="4" w:space="0" w:color="auto"/>
            </w:tcBorders>
          </w:tcPr>
          <w:p w:rsidR="00214AFB" w:rsidRDefault="00D97A8B" w:rsidP="00D97A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="00214AFB" w:rsidRPr="00D97A8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أهداف المادة: </w:t>
            </w:r>
          </w:p>
          <w:p w:rsidR="00D97A8B" w:rsidRPr="00115B56" w:rsidRDefault="00D97A8B" w:rsidP="00D97A8B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D97A8B" w:rsidRPr="001C0895" w:rsidRDefault="00D97A8B" w:rsidP="00493F4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1-</w:t>
            </w:r>
            <w:r w:rsidR="00867713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تعر</w:t>
            </w:r>
            <w:r w:rsidR="00FF682F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يف الطالب 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بالعوامل التي ساهمت في </w:t>
            </w:r>
            <w:r w:rsidR="00493F4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="00493F4E">
              <w:rPr>
                <w:rFonts w:asciiTheme="majorBidi" w:hAnsiTheme="majorBidi" w:cstheme="majorBidi" w:hint="cs"/>
                <w:sz w:val="24"/>
                <w:szCs w:val="24"/>
                <w:rtl/>
              </w:rPr>
              <w:t>د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هار الأدب في العصر العباسي. </w:t>
            </w:r>
          </w:p>
          <w:p w:rsidR="00D97A8B" w:rsidRPr="001C0895" w:rsidRDefault="00D97A8B" w:rsidP="00801DF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2-</w:t>
            </w:r>
            <w:r w:rsidR="00867713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B1427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اطلاع الطالب على أهم الظواهر 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التجديدية </w:t>
            </w:r>
            <w:r w:rsidR="001B1427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والاتجاهات 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والمدارس الفكرية</w:t>
            </w:r>
            <w:r w:rsidR="000A12E6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1B1427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</w:t>
            </w:r>
            <w:r w:rsidR="000A12E6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برزت</w:t>
            </w:r>
            <w:r w:rsidR="00EB491B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</w:t>
            </w:r>
            <w:r w:rsidR="00422F11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الأدب في العصر العباسي.</w:t>
            </w:r>
          </w:p>
          <w:p w:rsidR="00801DF6" w:rsidRPr="001C0895" w:rsidRDefault="00801DF6" w:rsidP="00801DF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3- تمكين الطالب من قراءة وتذوق النصوص </w:t>
            </w:r>
            <w:r w:rsidR="00115B56"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الشعرية والنثرية، والوقوف عند مكامن الجمال، وتحليلها تحليلا أدبيًا.</w:t>
            </w:r>
          </w:p>
          <w:p w:rsidR="00115B56" w:rsidRDefault="00115B56" w:rsidP="000A6B6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</w:rPr>
              <w:t>4-</w:t>
            </w:r>
            <w:r w:rsidRPr="001C089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التعرف على أهم شعراء العصر </w:t>
            </w: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العباسي</w:t>
            </w:r>
            <w:r w:rsidRPr="001C089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، والاطلاع على</w:t>
            </w:r>
            <w:r w:rsidRPr="001C089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سيرهم و</w:t>
            </w:r>
            <w:r w:rsidRPr="001C089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0A6B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قصائدهم</w:t>
            </w:r>
            <w:r w:rsidRPr="001C089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والخصائص الفنية والموضوعية </w:t>
            </w:r>
            <w:r w:rsidR="000A6B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لاعمالهم.</w:t>
            </w:r>
          </w:p>
          <w:p w:rsidR="0007390A" w:rsidRPr="001C0895" w:rsidRDefault="0007390A" w:rsidP="00493F4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5- اعطاء الطالب أهم المراجع والكتب الرئيسة والثانوية (المساعدة) والمقالات والمحاضرات والمواقع الالكترونية، لا</w:t>
            </w:r>
            <w:r w:rsidR="00493F4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ثراء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المادة. </w:t>
            </w:r>
          </w:p>
          <w:p w:rsidR="00115B56" w:rsidRPr="00115B56" w:rsidRDefault="00115B56" w:rsidP="00115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214AFB" w:rsidRPr="00D97A8B" w:rsidRDefault="00214AFB" w:rsidP="00455B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214AFB" w:rsidRPr="000A74D6" w:rsidTr="00792679">
        <w:trPr>
          <w:trHeight w:val="704"/>
        </w:trPr>
        <w:tc>
          <w:tcPr>
            <w:tcW w:w="9093" w:type="dxa"/>
            <w:gridSpan w:val="4"/>
          </w:tcPr>
          <w:p w:rsidR="00824822" w:rsidRDefault="009C3EF2" w:rsidP="00824822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val="en-US"/>
              </w:rPr>
            </w:pPr>
            <w:r w:rsidRPr="000A74D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val="en-US"/>
              </w:rPr>
              <w:t>12</w:t>
            </w:r>
            <w:r w:rsidRPr="000A74D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  <w:t xml:space="preserve">. </w:t>
            </w:r>
            <w:r w:rsidRPr="000A74D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val="en-US"/>
              </w:rPr>
              <w:t>التزامات</w:t>
            </w:r>
            <w:r w:rsidRPr="000A74D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0A74D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val="en-US"/>
              </w:rPr>
              <w:t>الطالب</w:t>
            </w:r>
          </w:p>
          <w:p w:rsidR="00824822" w:rsidRPr="000A74D6" w:rsidRDefault="00824822" w:rsidP="00824822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val="en-US"/>
              </w:rPr>
            </w:pPr>
          </w:p>
          <w:p w:rsidR="009C3EF2" w:rsidRPr="00C108A5" w:rsidRDefault="009C3EF2" w:rsidP="009C3EF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إلزام الطالب ما يأتي:</w:t>
            </w:r>
          </w:p>
          <w:p w:rsidR="009C3EF2" w:rsidRPr="00C108A5" w:rsidRDefault="009C3EF2" w:rsidP="001C08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ينبغي على الطالب 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الحضور في الوقت 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المحدد.</w:t>
            </w:r>
          </w:p>
          <w:p w:rsidR="009C3EF2" w:rsidRPr="00C108A5" w:rsidRDefault="009C3EF2" w:rsidP="000A6B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 w:rsidR="000A6B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ينبغي عليه 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المشاركة في ال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مناقشة لتفعيل محاور المحاضرة.</w:t>
            </w:r>
          </w:p>
          <w:p w:rsidR="009C3EF2" w:rsidRPr="00C108A5" w:rsidRDefault="009C3EF2" w:rsidP="00D13CB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متابعة كافة المقرات العلمية المتعلقة بالمادة،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والاهتمام بمراجعة المكتبة</w:t>
            </w:r>
            <w:r w:rsidR="00F54C6D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والكتب الالكترونية،</w:t>
            </w:r>
            <w:r w:rsidR="001C0895"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واتمام الواجبات بشكل جيد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F92DC2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وتجنب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المواقع</w:t>
            </w:r>
            <w:r w:rsidR="00D13C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والمقالات</w:t>
            </w:r>
            <w:r w:rsidR="001C089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الغير </w:t>
            </w:r>
            <w:r w:rsidR="00D13C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رصينة والركيكة.</w:t>
            </w:r>
          </w:p>
          <w:p w:rsidR="00824822" w:rsidRPr="000A74D6" w:rsidRDefault="00824822" w:rsidP="0007390A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4-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7390A" w:rsidRPr="00C108A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أداء الامتحانات الفصلية واليومية، </w:t>
            </w:r>
            <w:r w:rsidR="0007390A" w:rsidRPr="00C108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إعداد </w:t>
            </w:r>
            <w:r w:rsidR="0007390A" w:rsidRPr="00C108A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</w:rPr>
              <w:t>قارير</w:t>
            </w:r>
            <w:r w:rsidR="0007390A" w:rsidRPr="00C108A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والبحوث</w:t>
            </w:r>
            <w:r w:rsidRPr="00C108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7390A" w:rsidRPr="00C108A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التي سيكلفون بها خلال السنة الدراسية.</w:t>
            </w:r>
          </w:p>
        </w:tc>
      </w:tr>
      <w:tr w:rsidR="00214AFB" w:rsidRPr="000A74D6" w:rsidTr="00792679">
        <w:trPr>
          <w:trHeight w:val="704"/>
        </w:trPr>
        <w:tc>
          <w:tcPr>
            <w:tcW w:w="9093" w:type="dxa"/>
            <w:gridSpan w:val="4"/>
          </w:tcPr>
          <w:p w:rsidR="00214AFB" w:rsidRDefault="000A74D6" w:rsidP="000A74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 13</w:t>
            </w:r>
            <w:r w:rsidR="00214AFB" w:rsidRPr="000A74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طرق التدريس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 xml:space="preserve">: </w:t>
            </w:r>
          </w:p>
          <w:p w:rsidR="00887CB6" w:rsidRPr="00F92558" w:rsidRDefault="00F92558" w:rsidP="000A6B6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9255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لأجل ضمان ايصال المادة بشكل جيد، سنحرص على توظيف وسائ</w:t>
            </w:r>
            <w:r w:rsidR="000A6B6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</w:t>
            </w:r>
            <w:r w:rsidRPr="00F9255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عدة، منها:  </w:t>
            </w:r>
          </w:p>
          <w:p w:rsidR="00214AFB" w:rsidRPr="00F92558" w:rsidRDefault="00F92558" w:rsidP="00F9255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92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1- السلايتات المعروضة بواسطة برنامج البور بوينت. 2- استخدام لوحة الحائط واللوحة الورقية مع الاقلام المتنوعة الألوان. </w:t>
            </w:r>
            <w:r w:rsidR="00887CB6" w:rsidRPr="00F92558">
              <w:rPr>
                <w:rFonts w:asciiTheme="majorBidi" w:hAnsiTheme="majorBidi" w:cstheme="majorBidi"/>
                <w:sz w:val="24"/>
                <w:szCs w:val="24"/>
                <w:rtl/>
              </w:rPr>
              <w:t>3-</w:t>
            </w:r>
            <w:r w:rsidRPr="00F92558">
              <w:rPr>
                <w:rFonts w:ascii="SimplifiedArabic" w:eastAsiaTheme="minorHAnsi" w:hAnsiTheme="minorHAnsi" w:cs="SimplifiedArabic" w:hint="cs"/>
                <w:sz w:val="24"/>
                <w:szCs w:val="24"/>
                <w:rtl/>
                <w:lang w:val="en-US"/>
              </w:rPr>
              <w:t xml:space="preserve"> الاعتماد على الاستراتيجيات الحديثة في التدريس مثل العصف الذهني، واستراتيجية الخرائط</w:t>
            </w:r>
            <w:r>
              <w:rPr>
                <w:rFonts w:ascii="SimplifiedArabic" w:eastAsiaTheme="minorHAnsi" w:hAnsiTheme="minorHAnsi" w:cs="SimplifiedArabic" w:hint="cs"/>
                <w:sz w:val="24"/>
                <w:szCs w:val="24"/>
                <w:rtl/>
                <w:lang w:val="en-US"/>
              </w:rPr>
              <w:t xml:space="preserve"> المفاهيمية، واستراتيجية الحوار. </w:t>
            </w:r>
          </w:p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14AFB" w:rsidRPr="000A74D6" w:rsidTr="00792679">
        <w:trPr>
          <w:trHeight w:val="704"/>
        </w:trPr>
        <w:tc>
          <w:tcPr>
            <w:tcW w:w="9093" w:type="dxa"/>
            <w:gridSpan w:val="4"/>
          </w:tcPr>
          <w:p w:rsidR="00187A21" w:rsidRPr="00187A21" w:rsidRDefault="000A74D6" w:rsidP="000A74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187A2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15</w:t>
            </w:r>
            <w:r w:rsidR="00214AFB" w:rsidRPr="00187A2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نظام التقييم:</w:t>
            </w:r>
          </w:p>
          <w:p w:rsidR="00214AFB" w:rsidRPr="00187A21" w:rsidRDefault="00214AFB" w:rsidP="00187A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187A2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  <w:p w:rsidR="000B2177" w:rsidRPr="000B2177" w:rsidRDefault="000B2177" w:rsidP="00FD5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 (</w:t>
            </w:r>
            <w:r w:rsidR="00FD5C1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5) درجات للبحوث والتقارير، 2- (5) للحضور والانشطة الصفية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. </w:t>
            </w:r>
            <w:r w:rsidR="00FD5C1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-</w:t>
            </w:r>
            <w:r w:rsidR="00EE62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(5) درجات للامتح</w:t>
            </w:r>
            <w:r w:rsidR="00FD5C1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ان </w:t>
            </w:r>
            <w:r w:rsidR="00EE62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الشفوي</w:t>
            </w:r>
            <w:r w:rsidR="00FD5C1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E62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865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="00EE62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  <w:r w:rsidR="00D865A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) درجة للامتحان التحريري الفصلي. 3-(60) درجة للامتحان النهائي </w:t>
            </w:r>
            <w:r w:rsidR="00EE62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للكورس الأول. </w:t>
            </w:r>
          </w:p>
          <w:p w:rsidR="00187A21" w:rsidRPr="00187A21" w:rsidRDefault="00187A21" w:rsidP="00187A21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214AFB" w:rsidRPr="000A74D6" w:rsidRDefault="00214AFB" w:rsidP="000B217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214AFB" w:rsidRPr="000A74D6" w:rsidTr="00792679">
        <w:trPr>
          <w:trHeight w:val="1819"/>
        </w:trPr>
        <w:tc>
          <w:tcPr>
            <w:tcW w:w="9093" w:type="dxa"/>
            <w:gridSpan w:val="4"/>
          </w:tcPr>
          <w:p w:rsidR="00214AFB" w:rsidRPr="00864D43" w:rsidRDefault="000A74D6" w:rsidP="0086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IQ"/>
              </w:rPr>
            </w:pPr>
            <w:r w:rsidRPr="00864D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IQ"/>
              </w:rPr>
              <w:lastRenderedPageBreak/>
              <w:t>16</w:t>
            </w:r>
            <w:r w:rsidR="00214AFB" w:rsidRPr="00864D4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IQ"/>
              </w:rPr>
              <w:t xml:space="preserve">. نتائج تعلم الطالب </w:t>
            </w:r>
          </w:p>
          <w:p w:rsidR="000A74D6" w:rsidRPr="00673B98" w:rsidRDefault="002635D1" w:rsidP="002635D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</w:t>
            </w:r>
            <w:r w:rsidR="00673B9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نتوقع بعد تدريس هذه المادة يتمكن </w:t>
            </w:r>
            <w:r w:rsidR="00B62832" w:rsidRPr="00B6283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 xml:space="preserve">الطالب </w:t>
            </w:r>
            <w:r w:rsidR="00673B9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 معرفة لمحة تاريخية</w:t>
            </w:r>
            <w:r w:rsidR="00493F4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واجتماعية</w:t>
            </w:r>
            <w:r w:rsidR="00673B9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وفكرية وأدبية حول العصر العباسي. فضلًا عن تعرفه على أهم الاتجاهات التي ساهمت في ت</w:t>
            </w:r>
            <w:r w:rsidR="00B62832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طوير الأدب في هذا العصر، واسهام الشعراء والكتاب في التعبير عن أفكارهم وتوجهاتهم ونقل صورة حيّ للواقع الأدبي والاجتماعي والسياسي. </w:t>
            </w:r>
            <w:r w:rsidR="00B70CF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ويتطلع على أهم الفنون النثرية المستحدثة مثل (فن المق</w:t>
            </w:r>
            <w:r w:rsidR="006E716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امات) الذي كان له دور فيما بعد لظهور فن جديد وهو الفن القصصي.</w:t>
            </w:r>
            <w:r w:rsidR="00643A3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وهذه المعلومات ضرورية للطالب الذي سيصبح باحثا أو مترجما أو معلما متخصصا في اللغة العربية وآدابها. </w:t>
            </w:r>
          </w:p>
          <w:p w:rsidR="00214AFB" w:rsidRPr="00864D43" w:rsidRDefault="00214AFB" w:rsidP="00B628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214AFB" w:rsidRPr="000A74D6" w:rsidTr="00792679">
        <w:tc>
          <w:tcPr>
            <w:tcW w:w="9093" w:type="dxa"/>
            <w:gridSpan w:val="4"/>
          </w:tcPr>
          <w:p w:rsidR="00214AFB" w:rsidRDefault="000A74D6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>17</w:t>
            </w:r>
            <w:r w:rsidR="00214AFB" w:rsidRPr="000A74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قائمة المراجع والكتب</w:t>
            </w:r>
            <w:r w:rsidR="00887CB6" w:rsidRPr="000A74D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: </w:t>
            </w:r>
          </w:p>
          <w:p w:rsidR="00C108A5" w:rsidRPr="00C108A5" w:rsidRDefault="00C108A5" w:rsidP="00C108A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C108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10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المراجع الرئيسية</w:t>
            </w:r>
            <w:r w:rsidRPr="00C108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C108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108A5" w:rsidRPr="00C108A5" w:rsidRDefault="00C108A5" w:rsidP="00C108A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تاريخ الادب العربي- العصر العباسي الأول، د. شوقي ضيف .</w:t>
            </w:r>
          </w:p>
          <w:p w:rsidR="00C108A5" w:rsidRDefault="00C108A5" w:rsidP="00C108A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تاريخ الادب العربي- العصر العباسي الثاني، د. شوقي ضيف .</w:t>
            </w:r>
          </w:p>
          <w:p w:rsidR="002635D1" w:rsidRPr="00C108A5" w:rsidRDefault="002635D1" w:rsidP="002635D1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الأدب العربي في العصر العباسي، د. ناظم رشيد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2635D1" w:rsidRPr="002635D1" w:rsidRDefault="002635D1" w:rsidP="002635D1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C108A5" w:rsidRPr="00C108A5" w:rsidRDefault="00C108A5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C108A5" w:rsidRPr="00826E05" w:rsidRDefault="00826E05" w:rsidP="00C80A2D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="00C108A5" w:rsidRPr="00826E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r w:rsidR="00C80A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المفيدة: </w:t>
            </w:r>
            <w:r w:rsidR="00E553C2" w:rsidRPr="00826E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108A5" w:rsidRPr="00826E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792679" w:rsidRPr="00C108A5" w:rsidRDefault="00792679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الادب في عصر العباسيين ، د. محمد زغلول سلام.</w:t>
            </w:r>
          </w:p>
          <w:p w:rsidR="00013AB6" w:rsidRDefault="00792679" w:rsidP="00792679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الأغاني، لأبي فرج الاصفهاني.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أمراء الشعر العربي في العصر العباسي، أنيس المقدسي</w:t>
            </w:r>
          </w:p>
          <w:p w:rsidR="00013AB6" w:rsidRDefault="00013AB6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تاريج الكامل، لابن الأثير.</w:t>
            </w:r>
          </w:p>
          <w:p w:rsidR="00013AB6" w:rsidRDefault="00013AB6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تطور الاساليب النثرية في الادب العربي، أنيس المقدسي.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التيار الاسلامي في </w:t>
            </w: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شعر </w:t>
            </w: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العصر العباسي الأول، د.مجاهد مصطفى بهجت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دراسات في الأدب العباسي، </w:t>
            </w: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د. ياسين عايش خليل.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دراسات في النص الشعري، العصر العباسي، د. عبده بدوي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فصول في الشعر و نقده، د. شوقي ضيف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فنون الشعر في مجتمع الحمدانيين، د. مصطفي الش</w:t>
            </w: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عك</w:t>
            </w: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ة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في الأدب العباسي</w:t>
            </w:r>
            <w:r w:rsidRPr="00C108A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الرؤية والفن</w:t>
            </w: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، د. عزالدين اسماعيل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في الأدب العباسي د. محمد مهدي البصير. مط : النعمان-النجف 1970.</w:t>
            </w:r>
          </w:p>
          <w:p w:rsidR="00013AB6" w:rsidRPr="00826E05" w:rsidRDefault="00013AB6" w:rsidP="00826E0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في الأدب العباسي، د. عزالدين اسماعيل، دار النهضة العربية-بيروت 1975.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في الأدب العباسي، د. علي الزبيدي، دار المعرفة-القاهرة 1959.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في الأدب العباسي، د. محمد مهدي البصير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في التصوف الاسلامي وتاريخه: نكلسون، ت: أبي العلا عفيفي، مط: لجنة التأليف والترجمة والنشر –القاهرة 1959.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في الشعر العباسي- تحليل وتذوق،</w:t>
            </w:r>
            <w:r w:rsidR="00826E0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د. إبراهيم عوض.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معالم الشعر وأعلامه في العصر العباسي الأول: د. محمد نبيه حجاب، دار المعارف-القاهرة 1972.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معجم الشعراء، المرزباني، دار إحياء الكتب العربية- القاهرة 1960.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مفدمة القصيدة العربية في العصر العباسي الأول، د. حسين عطوان، دار المعارف- القاهرة 1974.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مقامات الحريري</w:t>
            </w:r>
            <w:r w:rsidR="00826E0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، القاسم بن علي بن محمد بن عثمان أبو محمد الحريري. دار الكتب العلمية </w:t>
            </w:r>
            <w:r w:rsidR="00826E0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–</w:t>
            </w:r>
            <w:r w:rsidR="00826E0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بيروت،2012.</w:t>
            </w:r>
          </w:p>
          <w:p w:rsidR="00013AB6" w:rsidRPr="00C108A5" w:rsidRDefault="00013AB6" w:rsidP="00C108A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مقامات بديع الزمان الهمداني </w:t>
            </w: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013AB6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من حديث الشعر والنثر، د. طه حسين، دار المعارف –القاهرة 1975. </w:t>
            </w:r>
          </w:p>
          <w:p w:rsidR="00013AB6" w:rsidRDefault="00013AB6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النثر الفني في القرن الرابع الهجري، زكى مبارك</w:t>
            </w:r>
            <w:r w:rsidR="00826E05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:rsidR="00826E05" w:rsidRDefault="00826E05" w:rsidP="00826E0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موسوعة السرد العربي، عبدالله إبراهيم.</w:t>
            </w:r>
          </w:p>
          <w:p w:rsidR="00826E05" w:rsidRPr="00C108A5" w:rsidRDefault="00826E05" w:rsidP="00826E0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013AB6" w:rsidRPr="00013AB6" w:rsidRDefault="00013AB6" w:rsidP="00013AB6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</w:p>
          <w:p w:rsidR="00C108A5" w:rsidRDefault="00C108A5" w:rsidP="00C108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  <w:p w:rsidR="00C108A5" w:rsidRPr="00C108A5" w:rsidRDefault="00C108A5" w:rsidP="00C108A5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2- المعاجم اللغوية والاصلاحية: 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لسان العرب، لابن منظور.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معجم الأدباء من العصر الجاهلي حتى سنة 2002، ابتسام ثمامة.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المعجم الأدبي، جبور عبدالنور.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معجم الأمثال العربية- 882 مثلا شائعاً مع شروحها واستعمالاتها، محمود إسماعيل صيني، وناصف مصطفى عبدالعزيز، و مصطفى أحمد سُليمان. 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المعجم الكامل في لهجات الفصحى، داود سلوم.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معجم المصطلحات الأدبية، نواف نصار.</w:t>
            </w:r>
          </w:p>
          <w:p w:rsidR="00013AB6" w:rsidRPr="00C108A5" w:rsidRDefault="00013AB6" w:rsidP="00C108A5">
            <w:pPr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معجم المصطلحات العربية في الغة والأدب، مجدي وهبة ، كامل المهندس.</w:t>
            </w:r>
          </w:p>
          <w:p w:rsidR="00013AB6" w:rsidRPr="00C108A5" w:rsidRDefault="00013AB6" w:rsidP="00C108A5">
            <w:pPr>
              <w:ind w:left="360"/>
              <w:jc w:val="right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108A5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معجم النقد العربي القديم، أحمد مطلوب.</w:t>
            </w:r>
          </w:p>
          <w:p w:rsidR="00C108A5" w:rsidRPr="00C108A5" w:rsidRDefault="00C108A5" w:rsidP="000A6B6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108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C10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</w:t>
            </w:r>
            <w:r w:rsidR="000A6B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ت: </w:t>
            </w:r>
          </w:p>
          <w:p w:rsidR="00C108A5" w:rsidRPr="00C108A5" w:rsidRDefault="00C108A5" w:rsidP="00C108A5">
            <w:pPr>
              <w:pStyle w:val="ListParagraph"/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C108A5" w:rsidRPr="00C108A5" w:rsidRDefault="00C108A5" w:rsidP="00C108A5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1- موقع محمد سعيد الغامدي</w:t>
            </w: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C108A5" w:rsidRDefault="00C108A5" w:rsidP="00826E0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2- موقع اتحاد الادباء العرب</w:t>
            </w: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826E05" w:rsidRDefault="00826E05" w:rsidP="00826E0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3- </w:t>
            </w:r>
            <w:r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مكتبة نور الالكترونية.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108A5" w:rsidRPr="00826E05" w:rsidRDefault="00826E05" w:rsidP="00826E0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4</w:t>
            </w:r>
            <w:r w:rsidR="00C108A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="00C108A5" w:rsidRPr="00C108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مكتبة المصطفى الالكترونية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214AFB" w:rsidRPr="00826E05" w:rsidRDefault="00826E05" w:rsidP="00826E05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5- م</w:t>
            </w:r>
            <w:r w:rsidR="00C108A5" w:rsidRPr="00C108A5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جلة الفصول / مجلة عالم الفكر / مجلة العربي / مجلة دبي الثقافية</w:t>
            </w:r>
            <w:r w:rsidR="00C108A5" w:rsidRPr="00C108A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214AFB" w:rsidRPr="000A74D6" w:rsidTr="00792679">
        <w:tc>
          <w:tcPr>
            <w:tcW w:w="9093" w:type="dxa"/>
            <w:gridSpan w:val="4"/>
            <w:tcBorders>
              <w:bottom w:val="single" w:sz="8" w:space="0" w:color="auto"/>
            </w:tcBorders>
          </w:tcPr>
          <w:p w:rsidR="00214AFB" w:rsidRPr="00D363D8" w:rsidRDefault="000A74D6" w:rsidP="007926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D363D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lastRenderedPageBreak/>
              <w:t>18</w:t>
            </w:r>
            <w:r w:rsidR="00214AFB" w:rsidRPr="00D363D8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المواضيع</w:t>
            </w:r>
          </w:p>
          <w:p w:rsidR="00214AFB" w:rsidRPr="000A74D6" w:rsidRDefault="00214AFB" w:rsidP="007926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214AFB" w:rsidRPr="000A74D6" w:rsidTr="00792679">
        <w:trPr>
          <w:trHeight w:val="215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اسم المحاضر</w:t>
            </w:r>
          </w:p>
          <w:p w:rsidR="00214AFB" w:rsidRDefault="0033510A" w:rsidP="00792679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</w:t>
            </w:r>
            <w:r w:rsidR="00214AFB" w:rsidRPr="000A74D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.م سارا زيد</w:t>
            </w:r>
            <w:r w:rsidR="0028358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محمود</w:t>
            </w:r>
          </w:p>
          <w:p w:rsidR="0033510A" w:rsidRDefault="00826E05" w:rsidP="00826E05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عدد ساعات (6)</w:t>
            </w:r>
          </w:p>
          <w:p w:rsidR="0033510A" w:rsidRDefault="0033510A" w:rsidP="0033510A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خلال الاسبوع </w:t>
            </w:r>
          </w:p>
          <w:p w:rsidR="0033510A" w:rsidRDefault="0033510A" w:rsidP="0033510A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283588" w:rsidRDefault="00283588" w:rsidP="0028358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283588" w:rsidRPr="000A74D6" w:rsidRDefault="00283588" w:rsidP="0028358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214AFB" w:rsidRPr="000A74D6" w:rsidRDefault="00214AFB" w:rsidP="00BF1000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lastRenderedPageBreak/>
              <w:t>المفردات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الاسابيع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45389" w:rsidRPr="00BF1000" w:rsidRDefault="00BF1000" w:rsidP="00BF100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A61625"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مدخل حول مفهوم الأدب العباسي وعصوره.</w:t>
            </w:r>
          </w:p>
          <w:p w:rsidR="00BF1000" w:rsidRPr="00BF1000" w:rsidRDefault="00BF1000" w:rsidP="00BF100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2- </w:t>
            </w: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لمحة تاريخية عن العصر العباسي </w:t>
            </w: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(الحالة السياسية/ </w:t>
            </w:r>
          </w:p>
          <w:p w:rsidR="003E163A" w:rsidRPr="00BF1000" w:rsidRDefault="00BF1000" w:rsidP="00BF100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الحالة الاجتماعية/ الحالة الفكرية والثقافية).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8F6E67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الأول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ى</w:t>
            </w:r>
            <w:r w:rsidR="001B41E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، 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Default="00C1232F" w:rsidP="00BF1000">
            <w:pPr>
              <w:bidi/>
              <w:rPr>
                <w:rFonts w:asciiTheme="majorBidi" w:hAnsiTheme="majorBidi" w:cstheme="majorBidi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BF1000" w:rsidRPr="00BF1000">
              <w:rPr>
                <w:rFonts w:asciiTheme="majorBidi" w:hAnsiTheme="majorBidi" w:cstheme="majorBidi"/>
                <w:rtl/>
                <w:lang w:bidi="ar-IQ"/>
              </w:rPr>
              <w:t>3- عوامل ازدهار الشعر في العصر العباسي.</w:t>
            </w:r>
          </w:p>
          <w:p w:rsidR="00BF1000" w:rsidRPr="00BF1000" w:rsidRDefault="00BF1000" w:rsidP="00BF1000">
            <w:pPr>
              <w:bidi/>
              <w:rPr>
                <w:rFonts w:asciiTheme="majorBidi" w:hAnsiTheme="majorBidi" w:cstheme="majorBidi"/>
                <w:lang w:val="en-US" w:bidi="ar-IQ"/>
              </w:rPr>
            </w:pPr>
            <w:r>
              <w:rPr>
                <w:rFonts w:asciiTheme="majorBidi" w:hAnsiTheme="majorBidi" w:cstheme="majorBidi" w:hint="cs"/>
                <w:rtl/>
                <w:lang w:val="en-US" w:bidi="ar-IQ"/>
              </w:rPr>
              <w:t>4</w:t>
            </w: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الأغراض الشعرية المجددة </w:t>
            </w: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1- المديح 2- الهجاء 3-  الرثاء 4- الغزل 5- الوصف 6- الخمريات </w:t>
            </w:r>
          </w:p>
          <w:p w:rsidR="00013AB6" w:rsidRPr="00BF1000" w:rsidRDefault="00013AB6" w:rsidP="00013AB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8593E" w:rsidRPr="000A74D6" w:rsidRDefault="0088593E" w:rsidP="008859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8F6E67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 الرابعة</w:t>
            </w:r>
            <w:r w:rsidR="00BD0C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5- </w:t>
            </w: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مظاهر التجديد في القصيدة العباسية : </w:t>
            </w:r>
          </w:p>
          <w:p w:rsid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1- التجديد في الأفكار والمعاني.</w:t>
            </w:r>
          </w:p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2- التجديد في الألفاظ والأساليب.</w:t>
            </w:r>
          </w:p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3- التجديد في الأوزان والقوافي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D54F27" w:rsidRPr="00BF1000" w:rsidRDefault="00D54F27" w:rsidP="00D54F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8F6E67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خامس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ة،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السادس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التجديد في الموضوعات ( المجون / الشعوبية والزندقة/ شعر الزهد والتصوف / الشعر الفكاهي / الشعر التعليمي).</w:t>
            </w:r>
          </w:p>
          <w:p w:rsidR="0088593E" w:rsidRPr="00BF1000" w:rsidRDefault="0088593E" w:rsidP="008859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السابع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rPr>
                <w:rFonts w:asciiTheme="majorBidi" w:hAnsiTheme="majorBidi" w:cstheme="majorBidi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  <w:r w:rsidRPr="00BF100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- نماذج من الشعراء </w:t>
            </w:r>
            <w:r w:rsidRPr="00BF1000">
              <w:rPr>
                <w:rFonts w:asciiTheme="majorBidi" w:hAnsiTheme="majorBidi" w:cstheme="majorBidi"/>
                <w:rtl/>
                <w:lang w:bidi="ar-IQ"/>
              </w:rPr>
              <w:t>: 1- أبو العتاهية  2- أبو تمام 3- البحتري 4- المتنبي 5- أبو العلاء المعري</w:t>
            </w:r>
          </w:p>
          <w:p w:rsidR="00214AFB" w:rsidRPr="00BF1000" w:rsidRDefault="00214AFB" w:rsidP="0028358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الثامن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0A74D6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امتحان تحريري 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التاسع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7- النثر وفنونه واتجاهاته في العصر العباسي :</w:t>
            </w:r>
          </w:p>
          <w:p w:rsidR="0054398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أ- عومل تطور النثر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1B41E3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  <w:r w:rsidR="001B41E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لعاشر</w:t>
            </w:r>
            <w:r w:rsidR="008F6E6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ب- الفنون النثرية المستحدثة  :</w:t>
            </w:r>
          </w:p>
          <w:p w:rsidR="00543980" w:rsidRPr="000A74D6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 الرسائل الديوانية والاخوانية. 2- الخطابة   3-القصص 4- فن التوقيعات  5- فن المقامات 6- فن المناظرات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8- نماذج من الكُتّاب :</w:t>
            </w:r>
          </w:p>
          <w:p w:rsidR="00BF1000" w:rsidRPr="00BF1000" w:rsidRDefault="00BF1000" w:rsidP="00BF100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F10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1- الجاحظ   2- أبو حيان التوحيدي</w:t>
            </w:r>
            <w:r w:rsidRPr="00BF10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A5145" w:rsidRPr="00BF1000" w:rsidRDefault="009A5145" w:rsidP="00F54C6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A7C22" w:rsidRPr="000A74D6" w:rsidRDefault="00D363D8" w:rsidP="00402F8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تقديم البحوث والتقارير 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2027B" w:rsidRPr="000A74D6" w:rsidRDefault="00DA007D" w:rsidP="0072027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امتحان شفهي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1B41E3" w:rsidP="002A7C2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مراجعة المادة 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1B41E3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D363D8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D363D8" w:rsidP="002A7C2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.........................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2027B" w:rsidRPr="000A74D6" w:rsidRDefault="0072027B" w:rsidP="00013AB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2A7C2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2A7C2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عشر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97E6A" w:rsidRPr="000A74D6" w:rsidRDefault="00997E6A" w:rsidP="00997E6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الحادي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الثاني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0A78E1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الثالث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0A78E1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الرابع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0A78E1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...........................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الخامس 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0A78E1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.............................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السادس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8B54A3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.................................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السابع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الثامن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التاسع والعشرون</w:t>
            </w:r>
          </w:p>
        </w:tc>
      </w:tr>
      <w:tr w:rsidR="00214AFB" w:rsidRPr="000A74D6" w:rsidTr="00792679">
        <w:trPr>
          <w:trHeight w:val="214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4AFB" w:rsidRPr="000A74D6" w:rsidRDefault="00214AFB" w:rsidP="00792679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317" w:hanging="317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الثلاثون</w:t>
            </w:r>
          </w:p>
        </w:tc>
      </w:tr>
      <w:tr w:rsidR="00214AFB" w:rsidRPr="000A74D6" w:rsidTr="00792679">
        <w:trPr>
          <w:trHeight w:val="515"/>
        </w:trPr>
        <w:tc>
          <w:tcPr>
            <w:tcW w:w="1384" w:type="dxa"/>
            <w:tcBorders>
              <w:top w:val="single" w:sz="8" w:space="0" w:color="auto"/>
            </w:tcBorders>
          </w:tcPr>
          <w:p w:rsidR="00214AFB" w:rsidRPr="000A74D6" w:rsidRDefault="000A74D6" w:rsidP="007926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0A74D6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709" w:type="dxa"/>
            <w:gridSpan w:val="3"/>
            <w:tcBorders>
              <w:top w:val="single" w:sz="8" w:space="0" w:color="auto"/>
            </w:tcBorders>
          </w:tcPr>
          <w:p w:rsidR="00D363D8" w:rsidRDefault="00887CB6" w:rsidP="00D363D8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36"/>
                <w:szCs w:val="36"/>
                <w:rtl/>
                <w:lang w:bidi="ar-IQ"/>
              </w:rPr>
            </w:pPr>
            <w:r w:rsidRPr="000A74D6">
              <w:rPr>
                <w:rFonts w:asciiTheme="majorBidi" w:hAnsiTheme="majorBidi" w:cstheme="majorBidi"/>
                <w:bCs/>
                <w:sz w:val="36"/>
                <w:szCs w:val="36"/>
                <w:lang w:bidi="ar-IQ"/>
              </w:rPr>
              <w:t>18</w:t>
            </w:r>
            <w:r w:rsidR="00214AFB" w:rsidRPr="000A74D6">
              <w:rPr>
                <w:rFonts w:asciiTheme="majorBidi" w:hAnsiTheme="majorBidi" w:cstheme="majorBidi"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D363D8"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IQ"/>
              </w:rPr>
              <w:t>الاختبارات</w:t>
            </w:r>
          </w:p>
          <w:p w:rsidR="000A74D6" w:rsidRDefault="00D363D8" w:rsidP="00D363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D363D8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>1- ال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انشائية : </w:t>
            </w:r>
          </w:p>
          <w:p w:rsidR="00D363D8" w:rsidRPr="005874A7" w:rsidRDefault="00D363D8" w:rsidP="00D363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874A7">
              <w:rPr>
                <w:rFonts w:asciiTheme="majorBidi" w:hAnsiTheme="majorBidi" w:cstheme="majorBidi" w:hint="cs"/>
                <w:b/>
                <w:sz w:val="24"/>
                <w:szCs w:val="24"/>
                <w:rtl/>
                <w:lang w:bidi="ar-IQ"/>
              </w:rPr>
              <w:t xml:space="preserve">س/ ما هي أهم عوامل ازدهار الشعر في العصر العباسي؟ </w:t>
            </w:r>
            <w:r w:rsidRPr="005874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ج/ </w:t>
            </w:r>
            <w:r w:rsidRPr="005874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حب الخلفاء للشعر/أغلب الخلفاء كانوا مثقفين وينظمون الشعر/الحضارة ومظاهر الطبيعة الخلابة/الحرية/</w:t>
            </w:r>
            <w:r w:rsidRPr="005874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.</w:t>
            </w:r>
          </w:p>
          <w:p w:rsidR="00D363D8" w:rsidRPr="005874A7" w:rsidRDefault="00D363D8" w:rsidP="00D363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874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س/ اكتب </w:t>
            </w:r>
            <w:r w:rsidRPr="005874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خمسة</w:t>
            </w:r>
            <w:r w:rsidRPr="005874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ابيات </w:t>
            </w:r>
            <w:r w:rsidRPr="005874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مما تحفظه من شعر بشار بن برد؟ ثم بين أهم مظاهر التجديد في شعره.</w:t>
            </w:r>
          </w:p>
          <w:p w:rsidR="005874A7" w:rsidRDefault="005874A7" w:rsidP="005874A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874A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 / </w:t>
            </w:r>
            <w:r w:rsidRPr="005874A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اكتب خمسة أسطر من إحدى مقامات بديع الزمان الهمذاني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5874A7" w:rsidRDefault="005874A7" w:rsidP="005874A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2- صح أو خطأ: </w:t>
            </w:r>
          </w:p>
          <w:p w:rsidR="00DA1FDF" w:rsidRDefault="00DA1FDF" w:rsidP="00DA1FD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A1F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س/ ميز الصح من الخطأ فيما يأتي :</w:t>
            </w:r>
            <w:r w:rsidRPr="00DA1FD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الهجاء فن أدبي يعبر عن الألم والتوجع والتأسف. ج/ خطأ </w:t>
            </w:r>
            <w:r w:rsidRPr="00DA1F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DA1FD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الشعر التعليمي فن أدبي قديم اقتحم الشعراء بابه منذ العصر الجاهلي.ج/ خطأ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:rsidR="00DA1FDF" w:rsidRDefault="00DA1FDF" w:rsidP="00DA1FD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3- الخيارات المتعددة : </w:t>
            </w:r>
          </w:p>
          <w:p w:rsidR="003E17F3" w:rsidRPr="003E17F3" w:rsidRDefault="003E17F3" w:rsidP="003E17F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س/ اختر الجواب الصحيح للعبارات الاتية:</w:t>
            </w:r>
          </w:p>
          <w:p w:rsidR="003E17F3" w:rsidRPr="003E17F3" w:rsidRDefault="003E17F3" w:rsidP="003E17F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قائل البيت : 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ألا في سبيل المجد ما أنا فاعل   عفاف وإقدام وحزم ونائل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هو: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( 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المعري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– 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أبو العتاهية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- 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المتنبي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)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 ج/ المعري.</w:t>
            </w:r>
          </w:p>
          <w:p w:rsidR="003E17F3" w:rsidRDefault="003E17F3" w:rsidP="003E17F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الكاتب  العباسي الذي تميز اسلوبه بالاستطراد ومزج الجد بالهزل هو 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 (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الحريري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-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الجاحظ - التوحيدي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) .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ج/ الجاحظ .</w:t>
            </w:r>
          </w:p>
          <w:p w:rsidR="003E17F3" w:rsidRPr="003E17F3" w:rsidRDefault="003E17F3" w:rsidP="003E17F3">
            <w:pPr>
              <w:pStyle w:val="ListParagraph"/>
              <w:bidi/>
              <w:spacing w:after="0" w:line="240" w:lineRule="auto"/>
              <w:ind w:left="108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3E17F3" w:rsidRPr="003E17F3" w:rsidRDefault="003E17F3" w:rsidP="003E17F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4- انسب هذه المؤلفات لاصحابها : </w:t>
            </w:r>
          </w:p>
          <w:p w:rsidR="003E17F3" w:rsidRPr="003E17F3" w:rsidRDefault="003E17F3" w:rsidP="003E17F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lastRenderedPageBreak/>
              <w:t xml:space="preserve">الاغاني / </w:t>
            </w:r>
            <w:r w:rsidRPr="003E17F3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الأدب العربي في العصر العباسي</w:t>
            </w:r>
            <w:r w:rsidRPr="003E17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/ المعجم الأدبي ...</w:t>
            </w:r>
          </w:p>
          <w:p w:rsidR="003E17F3" w:rsidRPr="003E17F3" w:rsidRDefault="003E17F3" w:rsidP="003E17F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5874A7" w:rsidRDefault="005874A7" w:rsidP="005874A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874A7" w:rsidRPr="00D363D8" w:rsidRDefault="005874A7" w:rsidP="005874A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14AFB" w:rsidRPr="000A74D6" w:rsidTr="00792679">
        <w:tc>
          <w:tcPr>
            <w:tcW w:w="1384" w:type="dxa"/>
          </w:tcPr>
          <w:p w:rsidR="00214AFB" w:rsidRPr="000A74D6" w:rsidRDefault="00214AFB" w:rsidP="0079267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7709" w:type="dxa"/>
            <w:gridSpan w:val="3"/>
          </w:tcPr>
          <w:p w:rsidR="00214AFB" w:rsidRPr="000A74D6" w:rsidRDefault="00214AFB" w:rsidP="0079267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214AFB" w:rsidRPr="000A74D6" w:rsidTr="00792679">
        <w:trPr>
          <w:trHeight w:val="732"/>
        </w:trPr>
        <w:tc>
          <w:tcPr>
            <w:tcW w:w="9093" w:type="dxa"/>
            <w:gridSpan w:val="4"/>
          </w:tcPr>
          <w:p w:rsidR="00214AFB" w:rsidRPr="000A74D6" w:rsidRDefault="00214AFB" w:rsidP="00792679">
            <w:pPr>
              <w:tabs>
                <w:tab w:val="left" w:pos="7757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:rsidR="00CB35A1" w:rsidRPr="000A74D6" w:rsidRDefault="00CB35A1" w:rsidP="00214AFB">
      <w:pPr>
        <w:rPr>
          <w:rFonts w:asciiTheme="majorBidi" w:hAnsiTheme="majorBidi" w:cstheme="majorBidi"/>
          <w:sz w:val="18"/>
          <w:szCs w:val="18"/>
        </w:rPr>
      </w:pPr>
    </w:p>
    <w:sectPr w:rsidR="00CB35A1" w:rsidRPr="000A74D6" w:rsidSect="00792679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03" w:rsidRDefault="003F4403">
      <w:pPr>
        <w:spacing w:after="0" w:line="240" w:lineRule="auto"/>
      </w:pPr>
      <w:r>
        <w:separator/>
      </w:r>
    </w:p>
  </w:endnote>
  <w:endnote w:type="continuationSeparator" w:id="0">
    <w:p w:rsidR="003F4403" w:rsidRDefault="003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9" w:rsidRPr="00483DD0" w:rsidRDefault="00792679" w:rsidP="007926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92679" w:rsidRPr="00211F17" w:rsidRDefault="00792679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03" w:rsidRDefault="003F4403">
      <w:pPr>
        <w:spacing w:after="0" w:line="240" w:lineRule="auto"/>
      </w:pPr>
      <w:r>
        <w:separator/>
      </w:r>
    </w:p>
  </w:footnote>
  <w:footnote w:type="continuationSeparator" w:id="0">
    <w:p w:rsidR="003F4403" w:rsidRDefault="003F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9" w:rsidRPr="00441BF4" w:rsidRDefault="00792679" w:rsidP="00792679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611"/>
    <w:multiLevelType w:val="hybridMultilevel"/>
    <w:tmpl w:val="79B0D884"/>
    <w:lvl w:ilvl="0" w:tplc="1F789F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7AE"/>
    <w:multiLevelType w:val="hybridMultilevel"/>
    <w:tmpl w:val="5D12167E"/>
    <w:lvl w:ilvl="0" w:tplc="492EC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9E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EB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68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44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09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050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A1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F69BA"/>
    <w:multiLevelType w:val="hybridMultilevel"/>
    <w:tmpl w:val="A8EE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5E46"/>
    <w:multiLevelType w:val="multilevel"/>
    <w:tmpl w:val="FF3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A0E38"/>
    <w:multiLevelType w:val="hybridMultilevel"/>
    <w:tmpl w:val="B9742724"/>
    <w:lvl w:ilvl="0" w:tplc="C416FBC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12A"/>
    <w:multiLevelType w:val="hybridMultilevel"/>
    <w:tmpl w:val="E6DAC86C"/>
    <w:lvl w:ilvl="0" w:tplc="AD3EB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4A70"/>
    <w:multiLevelType w:val="hybridMultilevel"/>
    <w:tmpl w:val="5C44005A"/>
    <w:lvl w:ilvl="0" w:tplc="8A5C9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07D1"/>
    <w:multiLevelType w:val="hybridMultilevel"/>
    <w:tmpl w:val="B70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46CDA"/>
    <w:multiLevelType w:val="hybridMultilevel"/>
    <w:tmpl w:val="63E6F1CA"/>
    <w:lvl w:ilvl="0" w:tplc="DEC48E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C11BD"/>
    <w:multiLevelType w:val="hybridMultilevel"/>
    <w:tmpl w:val="5D4A6A3C"/>
    <w:lvl w:ilvl="0" w:tplc="163417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73A9"/>
    <w:multiLevelType w:val="hybridMultilevel"/>
    <w:tmpl w:val="DF149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19415F"/>
    <w:multiLevelType w:val="hybridMultilevel"/>
    <w:tmpl w:val="B5ECAA74"/>
    <w:lvl w:ilvl="0" w:tplc="A8CAB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5366EE"/>
    <w:multiLevelType w:val="hybridMultilevel"/>
    <w:tmpl w:val="7E54C9E6"/>
    <w:lvl w:ilvl="0" w:tplc="55C82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6"/>
    <w:rsid w:val="00013AB6"/>
    <w:rsid w:val="00030491"/>
    <w:rsid w:val="00045CEF"/>
    <w:rsid w:val="000564E8"/>
    <w:rsid w:val="00056A86"/>
    <w:rsid w:val="0007390A"/>
    <w:rsid w:val="00077C17"/>
    <w:rsid w:val="000A12E6"/>
    <w:rsid w:val="000A6B61"/>
    <w:rsid w:val="000A74D6"/>
    <w:rsid w:val="000A78E1"/>
    <w:rsid w:val="000B2177"/>
    <w:rsid w:val="000D1FD5"/>
    <w:rsid w:val="000E6E0C"/>
    <w:rsid w:val="000F7698"/>
    <w:rsid w:val="00115B56"/>
    <w:rsid w:val="00117EE2"/>
    <w:rsid w:val="00123472"/>
    <w:rsid w:val="00132B09"/>
    <w:rsid w:val="001350DC"/>
    <w:rsid w:val="00183DE6"/>
    <w:rsid w:val="00187A21"/>
    <w:rsid w:val="001B1427"/>
    <w:rsid w:val="001B41E3"/>
    <w:rsid w:val="001C0895"/>
    <w:rsid w:val="001D296E"/>
    <w:rsid w:val="001E7B03"/>
    <w:rsid w:val="001F3DD8"/>
    <w:rsid w:val="001F4760"/>
    <w:rsid w:val="00214AFB"/>
    <w:rsid w:val="002300C1"/>
    <w:rsid w:val="002344E5"/>
    <w:rsid w:val="002345A5"/>
    <w:rsid w:val="002635D1"/>
    <w:rsid w:val="002660B4"/>
    <w:rsid w:val="00277120"/>
    <w:rsid w:val="00283588"/>
    <w:rsid w:val="00286A0C"/>
    <w:rsid w:val="00292647"/>
    <w:rsid w:val="002A7C22"/>
    <w:rsid w:val="002C4659"/>
    <w:rsid w:val="002D34D7"/>
    <w:rsid w:val="002E7371"/>
    <w:rsid w:val="00301BB8"/>
    <w:rsid w:val="00301CD7"/>
    <w:rsid w:val="003067EF"/>
    <w:rsid w:val="00311945"/>
    <w:rsid w:val="003166E4"/>
    <w:rsid w:val="00317FF9"/>
    <w:rsid w:val="00322BDF"/>
    <w:rsid w:val="00332BD4"/>
    <w:rsid w:val="00333344"/>
    <w:rsid w:val="0033510A"/>
    <w:rsid w:val="0033775A"/>
    <w:rsid w:val="003514FC"/>
    <w:rsid w:val="00362882"/>
    <w:rsid w:val="00380A37"/>
    <w:rsid w:val="00386D75"/>
    <w:rsid w:val="00396EAA"/>
    <w:rsid w:val="003970AE"/>
    <w:rsid w:val="003C7AB4"/>
    <w:rsid w:val="003D3097"/>
    <w:rsid w:val="003E163A"/>
    <w:rsid w:val="003E17F3"/>
    <w:rsid w:val="003E1A41"/>
    <w:rsid w:val="003F4403"/>
    <w:rsid w:val="00400193"/>
    <w:rsid w:val="00402F86"/>
    <w:rsid w:val="00413BD0"/>
    <w:rsid w:val="00420F39"/>
    <w:rsid w:val="00422F11"/>
    <w:rsid w:val="00445389"/>
    <w:rsid w:val="00455B19"/>
    <w:rsid w:val="00456AA9"/>
    <w:rsid w:val="00475012"/>
    <w:rsid w:val="00493F4E"/>
    <w:rsid w:val="004C458F"/>
    <w:rsid w:val="004F0D30"/>
    <w:rsid w:val="00510581"/>
    <w:rsid w:val="005255EB"/>
    <w:rsid w:val="005406D5"/>
    <w:rsid w:val="005410D9"/>
    <w:rsid w:val="0054210B"/>
    <w:rsid w:val="00543980"/>
    <w:rsid w:val="0054478D"/>
    <w:rsid w:val="005459B6"/>
    <w:rsid w:val="005558F4"/>
    <w:rsid w:val="005571D0"/>
    <w:rsid w:val="0057498B"/>
    <w:rsid w:val="005767F0"/>
    <w:rsid w:val="0057775C"/>
    <w:rsid w:val="005874A7"/>
    <w:rsid w:val="005938D0"/>
    <w:rsid w:val="005F0C66"/>
    <w:rsid w:val="0060429B"/>
    <w:rsid w:val="00604B90"/>
    <w:rsid w:val="006158B3"/>
    <w:rsid w:val="00626C5A"/>
    <w:rsid w:val="00627FB9"/>
    <w:rsid w:val="00642B75"/>
    <w:rsid w:val="00643A31"/>
    <w:rsid w:val="006477F9"/>
    <w:rsid w:val="0066105E"/>
    <w:rsid w:val="00661C3D"/>
    <w:rsid w:val="00673B98"/>
    <w:rsid w:val="006B4FFE"/>
    <w:rsid w:val="006D6D2E"/>
    <w:rsid w:val="006E224D"/>
    <w:rsid w:val="006E7164"/>
    <w:rsid w:val="0072027B"/>
    <w:rsid w:val="00722664"/>
    <w:rsid w:val="007364B3"/>
    <w:rsid w:val="00755DF5"/>
    <w:rsid w:val="00792679"/>
    <w:rsid w:val="00793DDA"/>
    <w:rsid w:val="007B0E9F"/>
    <w:rsid w:val="007D354C"/>
    <w:rsid w:val="007F7EE9"/>
    <w:rsid w:val="00801DF6"/>
    <w:rsid w:val="008102A7"/>
    <w:rsid w:val="00824822"/>
    <w:rsid w:val="00826E05"/>
    <w:rsid w:val="00847A73"/>
    <w:rsid w:val="00851B01"/>
    <w:rsid w:val="0085210C"/>
    <w:rsid w:val="00864D43"/>
    <w:rsid w:val="00867713"/>
    <w:rsid w:val="008803D4"/>
    <w:rsid w:val="0088093C"/>
    <w:rsid w:val="0088593E"/>
    <w:rsid w:val="00887CB6"/>
    <w:rsid w:val="008A3CE5"/>
    <w:rsid w:val="008B54A3"/>
    <w:rsid w:val="008C1648"/>
    <w:rsid w:val="008D3AAA"/>
    <w:rsid w:val="008E599F"/>
    <w:rsid w:val="008F6E67"/>
    <w:rsid w:val="00900205"/>
    <w:rsid w:val="00900CAB"/>
    <w:rsid w:val="00902285"/>
    <w:rsid w:val="00921989"/>
    <w:rsid w:val="00924567"/>
    <w:rsid w:val="00926E1E"/>
    <w:rsid w:val="009729A6"/>
    <w:rsid w:val="00974725"/>
    <w:rsid w:val="00974A55"/>
    <w:rsid w:val="009805CF"/>
    <w:rsid w:val="00986CF4"/>
    <w:rsid w:val="00997E6A"/>
    <w:rsid w:val="009A5145"/>
    <w:rsid w:val="009C34E1"/>
    <w:rsid w:val="009C3EF2"/>
    <w:rsid w:val="009C7546"/>
    <w:rsid w:val="009D513D"/>
    <w:rsid w:val="009F4C40"/>
    <w:rsid w:val="00A01488"/>
    <w:rsid w:val="00A16C01"/>
    <w:rsid w:val="00A510C4"/>
    <w:rsid w:val="00A55351"/>
    <w:rsid w:val="00A61625"/>
    <w:rsid w:val="00A7268D"/>
    <w:rsid w:val="00A76F4A"/>
    <w:rsid w:val="00A91245"/>
    <w:rsid w:val="00A93913"/>
    <w:rsid w:val="00AC3009"/>
    <w:rsid w:val="00AC7100"/>
    <w:rsid w:val="00B101B0"/>
    <w:rsid w:val="00B24D43"/>
    <w:rsid w:val="00B46026"/>
    <w:rsid w:val="00B51BE3"/>
    <w:rsid w:val="00B52703"/>
    <w:rsid w:val="00B53082"/>
    <w:rsid w:val="00B62832"/>
    <w:rsid w:val="00B70CFF"/>
    <w:rsid w:val="00BA1D54"/>
    <w:rsid w:val="00BB3779"/>
    <w:rsid w:val="00BD0C07"/>
    <w:rsid w:val="00BF1000"/>
    <w:rsid w:val="00C108A5"/>
    <w:rsid w:val="00C1232F"/>
    <w:rsid w:val="00C25B4D"/>
    <w:rsid w:val="00C46233"/>
    <w:rsid w:val="00C80A2D"/>
    <w:rsid w:val="00C9780A"/>
    <w:rsid w:val="00CB35A1"/>
    <w:rsid w:val="00CC058B"/>
    <w:rsid w:val="00CC0EF2"/>
    <w:rsid w:val="00CC39A3"/>
    <w:rsid w:val="00CC54DE"/>
    <w:rsid w:val="00CD634D"/>
    <w:rsid w:val="00D13CB6"/>
    <w:rsid w:val="00D363D8"/>
    <w:rsid w:val="00D54A43"/>
    <w:rsid w:val="00D54F27"/>
    <w:rsid w:val="00D632DB"/>
    <w:rsid w:val="00D827F1"/>
    <w:rsid w:val="00D865A6"/>
    <w:rsid w:val="00D9474F"/>
    <w:rsid w:val="00D956D6"/>
    <w:rsid w:val="00D97A8B"/>
    <w:rsid w:val="00DA007D"/>
    <w:rsid w:val="00DA1FDF"/>
    <w:rsid w:val="00DC7B1C"/>
    <w:rsid w:val="00DD09C5"/>
    <w:rsid w:val="00DF45F9"/>
    <w:rsid w:val="00DF7773"/>
    <w:rsid w:val="00E01014"/>
    <w:rsid w:val="00E13853"/>
    <w:rsid w:val="00E37482"/>
    <w:rsid w:val="00E43114"/>
    <w:rsid w:val="00E46D0B"/>
    <w:rsid w:val="00E53142"/>
    <w:rsid w:val="00E553C2"/>
    <w:rsid w:val="00E7246F"/>
    <w:rsid w:val="00E90070"/>
    <w:rsid w:val="00E93A9F"/>
    <w:rsid w:val="00EA4DDF"/>
    <w:rsid w:val="00EB486E"/>
    <w:rsid w:val="00EB491B"/>
    <w:rsid w:val="00ED4CA4"/>
    <w:rsid w:val="00EE2B73"/>
    <w:rsid w:val="00EE62EE"/>
    <w:rsid w:val="00EF29B1"/>
    <w:rsid w:val="00EF665F"/>
    <w:rsid w:val="00F01130"/>
    <w:rsid w:val="00F14456"/>
    <w:rsid w:val="00F53E9E"/>
    <w:rsid w:val="00F54C6D"/>
    <w:rsid w:val="00F62318"/>
    <w:rsid w:val="00F655F5"/>
    <w:rsid w:val="00F67CB2"/>
    <w:rsid w:val="00F92558"/>
    <w:rsid w:val="00F92DC2"/>
    <w:rsid w:val="00FA1249"/>
    <w:rsid w:val="00FA5223"/>
    <w:rsid w:val="00FD5C17"/>
    <w:rsid w:val="00FE617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B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1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B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B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0F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1945"/>
    <w:rPr>
      <w:color w:val="0000FF"/>
      <w:u w:val="single"/>
    </w:rPr>
  </w:style>
  <w:style w:type="character" w:customStyle="1" w:styleId="lbblueheader">
    <w:name w:val="lbblueheader"/>
    <w:basedOn w:val="DefaultParagraphFont"/>
    <w:rsid w:val="00311945"/>
  </w:style>
  <w:style w:type="character" w:customStyle="1" w:styleId="addthisseparator">
    <w:name w:val="addthis_separator"/>
    <w:basedOn w:val="DefaultParagraphFont"/>
    <w:rsid w:val="00311945"/>
  </w:style>
  <w:style w:type="character" w:customStyle="1" w:styleId="lbblue">
    <w:name w:val="lbblue"/>
    <w:basedOn w:val="DefaultParagraphFont"/>
    <w:rsid w:val="0031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B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1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B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4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B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B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0F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1945"/>
    <w:rPr>
      <w:color w:val="0000FF"/>
      <w:u w:val="single"/>
    </w:rPr>
  </w:style>
  <w:style w:type="character" w:customStyle="1" w:styleId="lbblueheader">
    <w:name w:val="lbblueheader"/>
    <w:basedOn w:val="DefaultParagraphFont"/>
    <w:rsid w:val="00311945"/>
  </w:style>
  <w:style w:type="character" w:customStyle="1" w:styleId="addthisseparator">
    <w:name w:val="addthis_separator"/>
    <w:basedOn w:val="DefaultParagraphFont"/>
    <w:rsid w:val="00311945"/>
  </w:style>
  <w:style w:type="character" w:customStyle="1" w:styleId="lbblue">
    <w:name w:val="lbblue"/>
    <w:basedOn w:val="DefaultParagraphFont"/>
    <w:rsid w:val="0031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3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0C98-1805-405B-BB93-DFFD8243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185</cp:revision>
  <dcterms:created xsi:type="dcterms:W3CDTF">2019-10-13T10:09:00Z</dcterms:created>
  <dcterms:modified xsi:type="dcterms:W3CDTF">2022-10-01T21:53:00Z</dcterms:modified>
</cp:coreProperties>
</file>