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789D" w14:textId="77777777" w:rsidR="008D46A4" w:rsidRPr="00BD2C4A" w:rsidRDefault="0080086A" w:rsidP="00745A03">
      <w:pPr>
        <w:tabs>
          <w:tab w:val="left" w:pos="1200"/>
        </w:tabs>
        <w:bidi/>
        <w:ind w:left="-851"/>
        <w:jc w:val="both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5C9EE6CA" wp14:editId="5708B73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EC82" w14:textId="77777777" w:rsidR="008D46A4" w:rsidRPr="00BD2C4A" w:rsidRDefault="008D46A4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58673062" w14:textId="77777777" w:rsidR="008D46A4" w:rsidRPr="00BD2C4A" w:rsidRDefault="002B5D45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قسم اللغة السريانيّة</w:t>
      </w:r>
    </w:p>
    <w:p w14:paraId="09B814DE" w14:textId="77777777" w:rsidR="00194301" w:rsidRPr="00BD2C4A" w:rsidRDefault="002B5D45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كلّيّة التربية</w:t>
      </w:r>
    </w:p>
    <w:p w14:paraId="413E5101" w14:textId="3742DDAF" w:rsidR="00814FA0" w:rsidRPr="00BD2C4A" w:rsidRDefault="002B5D45" w:rsidP="00A77E80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جامعة صلاح الدين</w:t>
      </w:r>
    </w:p>
    <w:p w14:paraId="5CE30D18" w14:textId="3BB7573A" w:rsidR="003C0EC5" w:rsidRDefault="00092BC4" w:rsidP="00381FD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</w:t>
      </w:r>
      <w:r w:rsidR="002B5D4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مادّة:</w:t>
      </w:r>
      <w:r w:rsidR="00381FD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طرائق التدريس و</w:t>
      </w:r>
      <w:r w:rsidR="002B5D4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81FD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المشاهدة </w:t>
      </w:r>
    </w:p>
    <w:p w14:paraId="1B3F5F30" w14:textId="24EA4A48" w:rsidR="00A77E80" w:rsidRPr="00381FD1" w:rsidRDefault="00A77E80" w:rsidP="00A77E80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A77E80">
        <w:rPr>
          <w:rFonts w:asciiTheme="majorBidi" w:hAnsiTheme="majorBidi" w:cs="Times New Roman"/>
          <w:b/>
          <w:bCs/>
          <w:sz w:val="44"/>
          <w:szCs w:val="44"/>
          <w:rtl/>
          <w:lang w:val="en-US" w:bidi="ar-IQ"/>
        </w:rPr>
        <w:t>كتاب المنهج: السنة الثالثة</w:t>
      </w:r>
    </w:p>
    <w:p w14:paraId="3D445A5C" w14:textId="024B3E43" w:rsidR="00E66653" w:rsidRDefault="00E66653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م.سارة فلاح محمد</w:t>
      </w:r>
    </w:p>
    <w:p w14:paraId="2424F045" w14:textId="4B1EEC3E" w:rsidR="003C0EC5" w:rsidRPr="00BD2C4A" w:rsidRDefault="006C4B5F" w:rsidP="006C4B5F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السنة الاكاديميّة: </w:t>
      </w:r>
      <w:r>
        <w:rPr>
          <w:rFonts w:asciiTheme="majorBidi" w:hAnsiTheme="majorBidi" w:cstheme="majorBidi"/>
          <w:b/>
          <w:bCs/>
          <w:sz w:val="44"/>
          <w:szCs w:val="44"/>
          <w:lang w:bidi="ar-IQ"/>
        </w:rPr>
        <w:t>2023-2022</w:t>
      </w:r>
    </w:p>
    <w:p w14:paraId="38223D04" w14:textId="77777777" w:rsidR="003C0EC5" w:rsidRPr="00BD2C4A" w:rsidRDefault="003C0EC5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48B93E7" w14:textId="77777777" w:rsidR="003C0EC5" w:rsidRDefault="003C0EC5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9B5C967" w14:textId="77777777" w:rsidR="00BD2C4A" w:rsidRDefault="00BD2C4A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DFC4F01" w14:textId="77777777" w:rsidR="00BD2C4A" w:rsidRPr="00BD2C4A" w:rsidRDefault="00BD2C4A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36FCA5B" w14:textId="77777777" w:rsidR="00BD2C4A" w:rsidRDefault="00BD2C4A" w:rsidP="00745A03">
      <w:pPr>
        <w:tabs>
          <w:tab w:val="left" w:pos="1200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62B2DB99" w14:textId="77777777" w:rsidR="008D46A4" w:rsidRPr="00BD2C4A" w:rsidRDefault="00BD2C4A" w:rsidP="00745A03">
      <w:pPr>
        <w:tabs>
          <w:tab w:val="left" w:pos="1200"/>
        </w:tabs>
        <w:bidi/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14:paraId="70437D2C" w14:textId="77777777" w:rsidTr="00B45135">
        <w:tc>
          <w:tcPr>
            <w:tcW w:w="6204" w:type="dxa"/>
            <w:gridSpan w:val="2"/>
          </w:tcPr>
          <w:p w14:paraId="029F74EC" w14:textId="16DD0EAD" w:rsidR="008D46A4" w:rsidRPr="009F5586" w:rsidRDefault="00381FD1" w:rsidP="00381F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طرائق التدريس و</w:t>
            </w:r>
            <w:r w:rsidR="00B50B0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المشاهدة </w:t>
            </w:r>
          </w:p>
        </w:tc>
        <w:tc>
          <w:tcPr>
            <w:tcW w:w="2889" w:type="dxa"/>
          </w:tcPr>
          <w:p w14:paraId="3A552A45" w14:textId="77777777" w:rsidR="008D46A4" w:rsidRPr="00BD2C4A" w:rsidRDefault="00B45135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50C96216" w14:textId="77777777" w:rsidTr="00B45135">
        <w:tc>
          <w:tcPr>
            <w:tcW w:w="6204" w:type="dxa"/>
            <w:gridSpan w:val="2"/>
          </w:tcPr>
          <w:p w14:paraId="6825E53C" w14:textId="27F3F7DC" w:rsidR="008D46A4" w:rsidRPr="009F5586" w:rsidRDefault="00E66653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سارة فلاح محمد</w:t>
            </w:r>
          </w:p>
        </w:tc>
        <w:tc>
          <w:tcPr>
            <w:tcW w:w="2889" w:type="dxa"/>
          </w:tcPr>
          <w:p w14:paraId="10D83080" w14:textId="77777777" w:rsidR="008D46A4" w:rsidRPr="00BD2C4A" w:rsidRDefault="00B45135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404C8114" w14:textId="77777777" w:rsidTr="00B45135">
        <w:tc>
          <w:tcPr>
            <w:tcW w:w="6204" w:type="dxa"/>
            <w:gridSpan w:val="2"/>
          </w:tcPr>
          <w:p w14:paraId="58C4B9B0" w14:textId="77777777" w:rsidR="008D46A4" w:rsidRPr="009F5586" w:rsidRDefault="005F7AA9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اللغة السريانيّة/كلّيّة التربية</w:t>
            </w:r>
          </w:p>
        </w:tc>
        <w:tc>
          <w:tcPr>
            <w:tcW w:w="2889" w:type="dxa"/>
          </w:tcPr>
          <w:p w14:paraId="0E146AA9" w14:textId="77777777" w:rsidR="008D46A4" w:rsidRPr="00BD2C4A" w:rsidRDefault="006B29F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55C1412F" w14:textId="77777777" w:rsidTr="00B45135">
        <w:trPr>
          <w:trHeight w:val="352"/>
        </w:trPr>
        <w:tc>
          <w:tcPr>
            <w:tcW w:w="6204" w:type="dxa"/>
            <w:gridSpan w:val="2"/>
          </w:tcPr>
          <w:p w14:paraId="2369E01E" w14:textId="6D89D544" w:rsidR="00E65A9B" w:rsidRDefault="00E65A9B" w:rsidP="00E6665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الإيميل الجامعي: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sara.mohammed@su.edu.krd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</w:t>
            </w:r>
          </w:p>
          <w:p w14:paraId="5200B222" w14:textId="2FC79DFD" w:rsidR="00F049F0" w:rsidRPr="009F5586" w:rsidRDefault="00E65A9B" w:rsidP="00E65A9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9561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الايمي</w:t>
            </w:r>
            <w:r w:rsidR="00BD2C4A"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الشخصي</w:t>
            </w:r>
            <w:r w:rsidR="00F049F0" w:rsidRPr="009F558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="005F7AA9"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E6665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sarafalah422@gmail.com</w:t>
            </w:r>
          </w:p>
          <w:p w14:paraId="7FBEA255" w14:textId="0D3E1576" w:rsidR="008D46A4" w:rsidRPr="009F5586" w:rsidRDefault="00956184" w:rsidP="00E6665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رقم الموبايل</w:t>
            </w:r>
            <w:r w:rsidR="00F049F0" w:rsidRPr="009F558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="005F7AA9" w:rsidRPr="009F558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0750</w:t>
            </w:r>
            <w:r w:rsidR="00E6665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6393538</w:t>
            </w:r>
          </w:p>
        </w:tc>
        <w:tc>
          <w:tcPr>
            <w:tcW w:w="2889" w:type="dxa"/>
          </w:tcPr>
          <w:p w14:paraId="4F668ADE" w14:textId="77777777" w:rsidR="00F049F0" w:rsidRPr="00BD2C4A" w:rsidRDefault="00F049F0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2BEA4762" w14:textId="77777777" w:rsidR="008D46A4" w:rsidRPr="00BD2C4A" w:rsidRDefault="008D46A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234B801F" w14:textId="77777777" w:rsidTr="00B45135">
        <w:tc>
          <w:tcPr>
            <w:tcW w:w="6204" w:type="dxa"/>
            <w:gridSpan w:val="2"/>
          </w:tcPr>
          <w:p w14:paraId="71EE85F5" w14:textId="591713EE" w:rsidR="008D46A4" w:rsidRPr="001A2303" w:rsidRDefault="00956184" w:rsidP="001A23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A2303">
              <w:rPr>
                <w:rFonts w:asciiTheme="majorBidi" w:hAnsiTheme="majorBidi" w:cstheme="minorBidi" w:hint="cs"/>
                <w:sz w:val="24"/>
                <w:szCs w:val="24"/>
                <w:rtl/>
                <w:lang w:bidi="ar-IQ"/>
              </w:rPr>
              <w:t>نظري</w:t>
            </w:r>
            <w:r w:rsidR="005F7AA9" w:rsidRPr="001A230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="001A2303" w:rsidRPr="001A23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  <w:p w14:paraId="6695F8B2" w14:textId="77777777" w:rsidR="006F7CE1" w:rsidRPr="001A2303" w:rsidRDefault="0095618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A23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عملي</w:t>
            </w:r>
            <w:r w:rsidR="005F7AA9" w:rsidRPr="001A230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="003B6433" w:rsidRPr="001A23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89" w:type="dxa"/>
          </w:tcPr>
          <w:p w14:paraId="2272A5B3" w14:textId="77777777" w:rsidR="008D46A4" w:rsidRPr="005F7AA9" w:rsidRDefault="004805BA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029E6071" w14:textId="77777777" w:rsidTr="00B45135">
        <w:tc>
          <w:tcPr>
            <w:tcW w:w="6204" w:type="dxa"/>
            <w:gridSpan w:val="2"/>
          </w:tcPr>
          <w:p w14:paraId="227EF2AA" w14:textId="108E1106" w:rsidR="008D46A4" w:rsidRPr="001A2303" w:rsidRDefault="00213F9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1A230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30</w:t>
            </w:r>
          </w:p>
        </w:tc>
        <w:tc>
          <w:tcPr>
            <w:tcW w:w="2889" w:type="dxa"/>
          </w:tcPr>
          <w:p w14:paraId="7B302F95" w14:textId="77777777" w:rsidR="008D46A4" w:rsidRPr="00BD2C4A" w:rsidRDefault="009C0A8B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14:paraId="09E85681" w14:textId="77777777" w:rsidTr="00B45135">
        <w:tc>
          <w:tcPr>
            <w:tcW w:w="6204" w:type="dxa"/>
            <w:gridSpan w:val="2"/>
          </w:tcPr>
          <w:p w14:paraId="10E68587" w14:textId="77777777" w:rsidR="008D46A4" w:rsidRPr="001A2303" w:rsidRDefault="008D46A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769D418B" w14:textId="77777777" w:rsidR="008D46A4" w:rsidRPr="00BD2C4A" w:rsidRDefault="00762579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702C48DA" w14:textId="77777777" w:rsidTr="00B45135">
        <w:tc>
          <w:tcPr>
            <w:tcW w:w="6204" w:type="dxa"/>
            <w:gridSpan w:val="2"/>
          </w:tcPr>
          <w:p w14:paraId="0DDE927F" w14:textId="73346518" w:rsidR="008851EE" w:rsidRPr="008851EE" w:rsidRDefault="00E66653" w:rsidP="00BA712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it-IT" w:bidi="ar-IQ"/>
              </w:rPr>
              <w:t>سارة فلاح محمد محمود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lang w:val="it-IT" w:bidi="ar-IQ"/>
              </w:rPr>
              <w:t xml:space="preserve"> </w:t>
            </w:r>
            <w:r w:rsidR="008851EE" w:rsidRPr="008851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حاصل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</w:t>
            </w:r>
            <w:r w:rsidR="008851EE" w:rsidRPr="008851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8851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على 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بكالوريوس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في اللغة العربية وآدابها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من جامعة </w:t>
            </w:r>
            <w:r w:rsidR="00F00F3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صلاح الدين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F00F3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كلّيّة ا</w:t>
            </w:r>
            <w:r w:rsidR="00F00F3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التربية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/قسم ال</w:t>
            </w:r>
            <w:r w:rsidR="00F00F3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 العربية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– 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أربيل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(20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)</w:t>
            </w:r>
            <w:r w:rsidR="008851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9F558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حاصل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</w:t>
            </w:r>
            <w:r w:rsidR="009F558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على 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الماجستير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في 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الأدب والنقد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جامعة 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صلاح الدين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كلّيّة ا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التربية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/قسم ال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 العربية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– 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أربيل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(20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)</w:t>
            </w:r>
            <w:r w:rsidR="00BA712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2EA6C3E4" w14:textId="5CEFBAD8" w:rsidR="008851EE" w:rsidRPr="008851EE" w:rsidRDefault="008851EE" w:rsidP="000E203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عيّن</w:t>
            </w:r>
            <w:r w:rsidR="00E65A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 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بتاريخ </w:t>
            </w:r>
            <w:r w:rsidR="00E65A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E65A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ايلول 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201</w:t>
            </w:r>
            <w:r w:rsidR="00E65A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E65A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معيدة في قسم اللغة العربية /كلية التربية/جامعة صلاح الدين ،لأنها حازت على المرتبة الأولى في مرحلة </w:t>
            </w:r>
            <w:r w:rsidR="000E20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البكالوريوس في قسم اللغة العربية والمرتبة الثانية على الكلية سنة 2012-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0E203C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</w:t>
            </w:r>
            <w:r w:rsidR="000E20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14:paraId="4EB5CCAE" w14:textId="6F5A9C96" w:rsidR="008D46A4" w:rsidRPr="008851EE" w:rsidRDefault="008851EE" w:rsidP="000E203C">
            <w:pPr>
              <w:bidi/>
              <w:spacing w:after="0" w:line="240" w:lineRule="auto"/>
              <w:jc w:val="both"/>
              <w:rPr>
                <w:rFonts w:ascii="Tahoma" w:hAnsi="Tahoma"/>
                <w:sz w:val="28"/>
                <w:szCs w:val="28"/>
                <w:rtl/>
                <w:lang w:bidi="ar-IQ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</w:t>
            </w:r>
            <w:r w:rsidR="000E20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هي الآن تدريسية ومقررة في قسم اللغة السريانية .</w:t>
            </w:r>
          </w:p>
        </w:tc>
        <w:tc>
          <w:tcPr>
            <w:tcW w:w="2889" w:type="dxa"/>
          </w:tcPr>
          <w:p w14:paraId="2F7A1AA9" w14:textId="77777777" w:rsidR="00365AD8" w:rsidRPr="00BD2C4A" w:rsidRDefault="00365AD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7A5D8B00" w14:textId="77777777" w:rsidR="00365AD8" w:rsidRPr="00BD2C4A" w:rsidRDefault="00365AD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1AA7562" w14:textId="77777777" w:rsidR="00365AD8" w:rsidRPr="00BD2C4A" w:rsidRDefault="00365AD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3663081" w14:textId="77777777" w:rsidR="00365AD8" w:rsidRPr="00BD2C4A" w:rsidRDefault="00365AD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25FA119" w14:textId="77777777" w:rsidR="00365AD8" w:rsidRPr="00BD2C4A" w:rsidRDefault="00365AD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9B42CEC" w14:textId="77777777" w:rsidR="006766CD" w:rsidRPr="00BD2C4A" w:rsidRDefault="006766CD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1E2CCEE0" w14:textId="77777777" w:rsidTr="00B45135">
        <w:tc>
          <w:tcPr>
            <w:tcW w:w="6204" w:type="dxa"/>
            <w:gridSpan w:val="2"/>
          </w:tcPr>
          <w:p w14:paraId="6DF3BB58" w14:textId="70303479" w:rsidR="008D46A4" w:rsidRPr="009F5586" w:rsidRDefault="00FA64A3" w:rsidP="000E203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المشاهدة ،التطبيق ،الأسس،الاستراتيجيات ،الطرائق ،التقويم ،المعايير </w:t>
            </w:r>
            <w:r w:rsidR="009B732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  <w:tc>
          <w:tcPr>
            <w:tcW w:w="2889" w:type="dxa"/>
          </w:tcPr>
          <w:p w14:paraId="3A670B64" w14:textId="77777777" w:rsidR="008D46A4" w:rsidRPr="00BD2C4A" w:rsidRDefault="00CF510D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14FDAC69" w14:textId="77777777" w:rsidTr="009B7377">
        <w:trPr>
          <w:trHeight w:val="566"/>
        </w:trPr>
        <w:tc>
          <w:tcPr>
            <w:tcW w:w="9093" w:type="dxa"/>
            <w:gridSpan w:val="3"/>
          </w:tcPr>
          <w:p w14:paraId="38092F28" w14:textId="77777777" w:rsidR="008D46A4" w:rsidRDefault="0036724B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5362EBD2" w14:textId="4EF88ACE" w:rsidR="009B7377" w:rsidRPr="009B7377" w:rsidRDefault="00C66A14" w:rsidP="00FA64A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سيبدأ الطلبة </w:t>
            </w:r>
            <w:r w:rsidR="0058435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في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هذه المرحلة ،</w:t>
            </w:r>
            <w:r w:rsidR="00FA64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بتعلم المشاهدة وأسسها وصفات المشاهد ، والتعرف على أسس التدريس الجيد ،واستراتيجيات التدريس ،وطرائق التدريس المناسبة ،وكيفية وضع الخطة وملائمتها ،والأساليب التربوية ،وإدارة الصف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FD437F" w:rsidRPr="00BD2C4A" w14:paraId="0E90B574" w14:textId="77777777" w:rsidTr="00634F2B">
        <w:trPr>
          <w:trHeight w:val="850"/>
        </w:trPr>
        <w:tc>
          <w:tcPr>
            <w:tcW w:w="9093" w:type="dxa"/>
            <w:gridSpan w:val="3"/>
          </w:tcPr>
          <w:p w14:paraId="62CBF8CE" w14:textId="72B56C39" w:rsidR="00F143D9" w:rsidRDefault="00616D0F" w:rsidP="00F143D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0DAC4D21" w14:textId="054BC0AE" w:rsidR="002B1A5B" w:rsidRDefault="002B1A5B" w:rsidP="002B1A5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P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معرفة آداب مهنة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التدريس </w:t>
            </w:r>
            <w:r w:rsidR="00FA64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</w:p>
          <w:p w14:paraId="72BCB1AF" w14:textId="683CF339" w:rsidR="002B1A5B" w:rsidRDefault="002B1A5B" w:rsidP="002B1A5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.معرفة اسس التدريس الجيد</w:t>
            </w:r>
            <w:r w:rsidR="00FA64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</w:p>
          <w:p w14:paraId="3E7DB46C" w14:textId="2F22E1CB" w:rsidR="002B1A5B" w:rsidRDefault="002B1A5B" w:rsidP="002B1A5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.إدارة الصف بشكل جيد</w:t>
            </w:r>
            <w:r w:rsidR="00FA64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00C13166" w14:textId="352FBCD7" w:rsidR="00A65CF9" w:rsidRPr="000E667B" w:rsidRDefault="00FA64A3" w:rsidP="00213F9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.اكتساب مهارات تعليمية متنوعة.</w:t>
            </w:r>
          </w:p>
        </w:tc>
      </w:tr>
      <w:tr w:rsidR="008D46A4" w:rsidRPr="00BD2C4A" w14:paraId="4560B11A" w14:textId="77777777" w:rsidTr="009B7377">
        <w:trPr>
          <w:trHeight w:val="704"/>
        </w:trPr>
        <w:tc>
          <w:tcPr>
            <w:tcW w:w="9093" w:type="dxa"/>
            <w:gridSpan w:val="3"/>
          </w:tcPr>
          <w:p w14:paraId="608DDABD" w14:textId="77777777" w:rsidR="001F0889" w:rsidRDefault="001F0889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3D0D6176" w14:textId="16F21E9D" w:rsidR="00B916A8" w:rsidRPr="00BD2C4A" w:rsidRDefault="00BE2CDA" w:rsidP="002B1A5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ينبغي على الطلاب الالتزام بالحضور اليومي والمشاركة في النشاطات اليومية ، بالاضافة الى تقييمهم اليومي.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وتكليف الطلاب بزيارة المدارس للمشاهدة والاستفادة منها والقيام بكتابة التقارير عن الزيارات ،وتقديم درس أنموذجي ،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ويتم محاسبة الطالب في حال غيابه بدون عذر مشروع او اجازة 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14:paraId="30BB5860" w14:textId="77777777" w:rsidTr="009B7377">
        <w:trPr>
          <w:trHeight w:val="704"/>
        </w:trPr>
        <w:tc>
          <w:tcPr>
            <w:tcW w:w="9093" w:type="dxa"/>
            <w:gridSpan w:val="3"/>
          </w:tcPr>
          <w:p w14:paraId="297705FE" w14:textId="77777777" w:rsidR="001F0889" w:rsidRPr="00BD2C4A" w:rsidRDefault="001F0889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562DA90E" w14:textId="3B3387F1" w:rsidR="00745A03" w:rsidRPr="00BD2C4A" w:rsidRDefault="00BE2CDA" w:rsidP="00B50B0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يتم الاعتماد في التدريس على عدة أشياء، منها: داتاشو، واستخدام السبورة البيضاء</w:t>
            </w:r>
            <w:r w:rsidR="00EF2D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والمنهج الكتابي وجعله على شكل محاضرات توزع على الطلبة</w:t>
            </w:r>
            <w:r w:rsidR="00EF2D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</w:t>
            </w:r>
            <w:r w:rsidR="00566F3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تحضير فيديوهات مختصة 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بمادة المشاهدة والتطبيق </w:t>
            </w:r>
            <w:r w:rsidR="00566F3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EF2D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من أجل اتقان 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المادة واستيعاب</w:t>
            </w:r>
            <w:r w:rsidR="00B50B0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ها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EF2D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اضافة الى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استخدام دفتر الخطة بشكل عملي 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14:paraId="4EA7FC72" w14:textId="77777777" w:rsidTr="009B7377">
        <w:trPr>
          <w:trHeight w:val="704"/>
        </w:trPr>
        <w:tc>
          <w:tcPr>
            <w:tcW w:w="9093" w:type="dxa"/>
            <w:gridSpan w:val="3"/>
          </w:tcPr>
          <w:p w14:paraId="1E3A2FFF" w14:textId="77777777" w:rsidR="003D742F" w:rsidRPr="00BD2C4A" w:rsidRDefault="004404DE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39500A4D" w14:textId="7F8A29AD" w:rsidR="000F2337" w:rsidRPr="00BD2C4A" w:rsidRDefault="00BE2CDA" w:rsidP="00B50B0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يتم اختبار الطلبة على عدة أشكال، التقييم اليومي والذي يعتمد على الحضور والمشاركة والاختبارات اليومية. أمّا النوع الثاني فهو اختبار تحريري، سيمتحن الطالب 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امتحان واحد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والتقييم الآخر هو تقديم درس أنموذجي من قبل كل طالب ،مع النقد والتقويم ،</w:t>
            </w:r>
            <w:r w:rsidR="00134AE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مع كتابة (4) تقارير في المشاهدة خلال زياراتهم للمدارس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14:paraId="38DC6815" w14:textId="77777777" w:rsidTr="009B7377">
        <w:trPr>
          <w:trHeight w:val="704"/>
        </w:trPr>
        <w:tc>
          <w:tcPr>
            <w:tcW w:w="9093" w:type="dxa"/>
            <w:gridSpan w:val="3"/>
          </w:tcPr>
          <w:p w14:paraId="1D8C7E67" w14:textId="77777777" w:rsidR="007F0899" w:rsidRDefault="007D54D1" w:rsidP="00F0005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31D9F8DB" w14:textId="77777777" w:rsidR="00673778" w:rsidRPr="00673778" w:rsidRDefault="00673778" w:rsidP="0067377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في نهاية الكورس ينبغي ان يكون الطالب قد تعلم الاتي:</w:t>
            </w:r>
          </w:p>
          <w:p w14:paraId="122CAF52" w14:textId="5924F950" w:rsidR="002A0325" w:rsidRDefault="002A0325" w:rsidP="00F143D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lastRenderedPageBreak/>
              <w:t>-</w:t>
            </w:r>
            <w:r w:rsidR="00093A4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التمييز بين 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طرائق التدريس 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574E9462" w14:textId="40A815F7" w:rsidR="00673778" w:rsidRPr="00673778" w:rsidRDefault="00673778" w:rsidP="0075432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 </w:t>
            </w:r>
            <w:r w:rsidR="0075432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تعلم اسس التدريس المناسبة لكل مرحلة من مراحل الدراسة 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7C9F6B42" w14:textId="37EEDF63" w:rsidR="00673778" w:rsidRPr="00673778" w:rsidRDefault="00673778" w:rsidP="00F143D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كيفية </w:t>
            </w:r>
            <w:r w:rsidR="001B070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التعامل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1B070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مع</w:t>
            </w:r>
            <w:r w:rsidR="00E67A1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الطلبة في المراحل المختلفة </w:t>
            </w:r>
            <w:r w:rsidR="00E67A1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0B5F8AF0" w14:textId="77777777" w:rsidR="00BD30B3" w:rsidRDefault="00673778" w:rsidP="00F143D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 w:rsidR="00E67A1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تعلم واستخدام 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الطرائق المثلى في التدريس </w:t>
            </w:r>
            <w:r w:rsidR="00E67A1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0AE2C641" w14:textId="6B61C35F" w:rsidR="00754325" w:rsidRPr="002A0325" w:rsidRDefault="00754325" w:rsidP="0075432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تعلم الأساليب التربوية </w:t>
            </w:r>
          </w:p>
        </w:tc>
      </w:tr>
      <w:tr w:rsidR="008D46A4" w:rsidRPr="00BD2C4A" w14:paraId="2CCEF489" w14:textId="77777777" w:rsidTr="009B7377">
        <w:tc>
          <w:tcPr>
            <w:tcW w:w="9093" w:type="dxa"/>
            <w:gridSpan w:val="3"/>
          </w:tcPr>
          <w:p w14:paraId="7A91B781" w14:textId="5DB79844" w:rsidR="00CC5CD1" w:rsidRDefault="00222D3F" w:rsidP="00F0005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107C5F85" w14:textId="545F6101" w:rsidR="00401DAF" w:rsidRDefault="00A83140" w:rsidP="00401DA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طرائق التدريس العامة وتطبيقاتها التربوية: أ.د.جودت أحمد. </w:t>
            </w:r>
          </w:p>
          <w:p w14:paraId="6A193E40" w14:textId="77777777" w:rsidR="00A83140" w:rsidRDefault="00A83140" w:rsidP="00A831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 طرائق التدريس العامة:أ.د.توفيق أحمد مرعي وأ.د.محمد محمود الحيلة .</w:t>
            </w:r>
          </w:p>
          <w:p w14:paraId="657603C0" w14:textId="77777777" w:rsidR="00A83140" w:rsidRDefault="00A83140" w:rsidP="00A831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 طرائق التدريس البعامة وتقويمها :عبدالحي أحمد السبحي و محمد عبد .</w:t>
            </w:r>
          </w:p>
          <w:p w14:paraId="30847075" w14:textId="77777777" w:rsidR="00A83140" w:rsidRDefault="00A83140" w:rsidP="00A831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 أساسيات طرق التدريس: د.علم الدين عبدالرحمن الخطيب.</w:t>
            </w:r>
          </w:p>
          <w:p w14:paraId="62A13693" w14:textId="77777777" w:rsidR="00A83140" w:rsidRDefault="00A83140" w:rsidP="00A831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 فهم التعلم والتدريس : مايكل بروسر و كيث تريغويل.</w:t>
            </w:r>
          </w:p>
          <w:p w14:paraId="75D5F96E" w14:textId="165939AF" w:rsidR="00A83140" w:rsidRPr="00673778" w:rsidRDefault="00A83140" w:rsidP="00A831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 استراتيجيات حديثة في طرائق التدريس :أ.د. كفاح صالح يحيى العسكري وأ.د.</w:t>
            </w:r>
            <w:r w:rsidR="00E0381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ايمان عبدالكريم ذيب الجبوري </w:t>
            </w:r>
          </w:p>
        </w:tc>
      </w:tr>
      <w:tr w:rsidR="008D46A4" w:rsidRPr="00BD2C4A" w14:paraId="34A8DA8C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1A88041D" w14:textId="2F9C51EB" w:rsidR="008D46A4" w:rsidRPr="00BD2C4A" w:rsidRDefault="00355603" w:rsidP="0013056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6F1285ED" w14:textId="77777777" w:rsidR="008D46A4" w:rsidRPr="00BD2C4A" w:rsidRDefault="006222E6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671DB6" w:rsidRPr="00BD2C4A" w14:paraId="0FC0678A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4CD4F3AB" w14:textId="5A134E70" w:rsidR="00671DB6" w:rsidRDefault="007F66B5" w:rsidP="00671DB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سارة فلاح محمد</w:t>
            </w:r>
          </w:p>
          <w:p w14:paraId="2094B38D" w14:textId="31B5045E" w:rsidR="00671DB6" w:rsidRPr="001B070C" w:rsidRDefault="00671DB6" w:rsidP="00671DB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3B8E631" w14:textId="0D2CDCC5" w:rsidR="00130569" w:rsidRPr="00AD461C" w:rsidRDefault="00134AEC" w:rsidP="00130569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75"/>
              <w:rPr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مفهوم المشاهدة </w:t>
            </w:r>
            <w:r w:rsidR="0013056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  <w:p w14:paraId="0D1E2259" w14:textId="3C26DD72" w:rsidR="00134AEC" w:rsidRDefault="00134AEC" w:rsidP="00130569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75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أهمية المشاهدة في التدريس </w:t>
            </w:r>
          </w:p>
          <w:p w14:paraId="37AEF270" w14:textId="3719B065" w:rsidR="00130569" w:rsidRDefault="0088334F" w:rsidP="00134AEC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75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صفات </w:t>
            </w:r>
            <w:r w:rsidR="00134AEC">
              <w:rPr>
                <w:rFonts w:hint="cs"/>
                <w:rtl/>
                <w:lang w:bidi="ar-IQ"/>
              </w:rPr>
              <w:t xml:space="preserve">المشاهد </w:t>
            </w:r>
          </w:p>
          <w:p w14:paraId="75234B26" w14:textId="6606E77D" w:rsidR="00134AEC" w:rsidRDefault="00134AEC" w:rsidP="00134AEC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75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محاور المشاهدة </w:t>
            </w:r>
          </w:p>
          <w:p w14:paraId="31EB9BD3" w14:textId="7BBB8B4E" w:rsidR="00134AEC" w:rsidRDefault="00F35EBB" w:rsidP="00134AEC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75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الأهداف التربوية العامة والخاصة </w:t>
            </w:r>
          </w:p>
          <w:p w14:paraId="64DC2F16" w14:textId="2A2126C1" w:rsidR="00F35EBB" w:rsidRDefault="00F35EBB" w:rsidP="00F35EBB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75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استراتيجية التدريس </w:t>
            </w:r>
          </w:p>
          <w:p w14:paraId="54D881F8" w14:textId="1E2495B2" w:rsidR="00F35EBB" w:rsidRDefault="00F35EBB" w:rsidP="00F35EBB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75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اختيار طريقة التدريس </w:t>
            </w:r>
          </w:p>
          <w:p w14:paraId="7C8F8EB3" w14:textId="1A7D646D" w:rsidR="00F35EBB" w:rsidRDefault="00F35EBB" w:rsidP="00F35EBB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75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طرائق تدريس القواعد </w:t>
            </w:r>
          </w:p>
          <w:p w14:paraId="578275E0" w14:textId="777F7FB4" w:rsidR="00F35EBB" w:rsidRDefault="00F35EBB" w:rsidP="00F35EBB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الطريقة القياسية </w:t>
            </w:r>
          </w:p>
          <w:p w14:paraId="71530E0E" w14:textId="6840D95F" w:rsidR="00F35EBB" w:rsidRDefault="00F35EBB" w:rsidP="00F35EBB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الطريقة الاستقرائية </w:t>
            </w:r>
          </w:p>
          <w:p w14:paraId="1AE00CFF" w14:textId="040B8173" w:rsidR="00F35EBB" w:rsidRDefault="00F35EBB" w:rsidP="00F35EBB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الطريقة الاستقصائية </w:t>
            </w:r>
          </w:p>
          <w:p w14:paraId="700B738C" w14:textId="3A5FDF37" w:rsidR="00F35EBB" w:rsidRDefault="00F35EBB" w:rsidP="00F35EBB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أهمية مادة القواعد</w:t>
            </w:r>
          </w:p>
          <w:p w14:paraId="4871CF66" w14:textId="60ACDFCD" w:rsidR="00F35EBB" w:rsidRDefault="00F35EBB" w:rsidP="00F35EBB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9.طريقة تدريس مادة الأدب </w:t>
            </w:r>
          </w:p>
          <w:p w14:paraId="0B030CAA" w14:textId="0F098B69" w:rsidR="00F35EBB" w:rsidRDefault="00F35EBB" w:rsidP="00F35EBB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10.أهمية تدريس مادة الأدب</w:t>
            </w:r>
          </w:p>
          <w:p w14:paraId="6312A21F" w14:textId="77777777" w:rsidR="00F35EBB" w:rsidRDefault="00F35EBB" w:rsidP="00F35EBB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11- طريقة تدريس مادة التعبير </w:t>
            </w:r>
          </w:p>
          <w:p w14:paraId="5CE2799E" w14:textId="77777777" w:rsidR="00F35EBB" w:rsidRDefault="00F35EBB" w:rsidP="00F35EBB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12.طريقة تدريس مادة المطالعة </w:t>
            </w:r>
          </w:p>
          <w:p w14:paraId="4F1A38D6" w14:textId="77777777" w:rsidR="00F35EBB" w:rsidRDefault="00F35EBB" w:rsidP="00F35EBB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13.طريقة تدريس مادة الإملاء </w:t>
            </w:r>
          </w:p>
          <w:p w14:paraId="63E880F0" w14:textId="77777777" w:rsidR="00F35EBB" w:rsidRDefault="00F35EBB" w:rsidP="00F35EBB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14.الخطة التدريسية وأهميتها ،وخاصية كل فقرة </w:t>
            </w:r>
          </w:p>
          <w:p w14:paraId="502D51E7" w14:textId="6BCA702C" w:rsidR="00F35EBB" w:rsidRDefault="00F35EBB" w:rsidP="00F35EBB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أ. مكونات خطة الدرس  (المكونات الروتينية ،والمكونات الفنية)</w:t>
            </w:r>
          </w:p>
          <w:p w14:paraId="75ABEC79" w14:textId="19130B41" w:rsidR="00F35EBB" w:rsidRDefault="00F35EBB" w:rsidP="00F35EBB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</w:t>
            </w:r>
            <w:r w:rsidR="00C80E4F">
              <w:rPr>
                <w:rFonts w:hint="cs"/>
                <w:rtl/>
                <w:lang w:bidi="ar-IQ"/>
              </w:rPr>
              <w:t xml:space="preserve">ب. ملائمة خطة الدرس للمرحلة والزمن </w:t>
            </w:r>
          </w:p>
          <w:p w14:paraId="554EEF05" w14:textId="77777777" w:rsidR="00F35EBB" w:rsidRDefault="00F35EBB" w:rsidP="00F35EBB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15.الوسائل التعليمية ودورها في العملية التعليمية </w:t>
            </w:r>
          </w:p>
          <w:p w14:paraId="098094F2" w14:textId="77777777" w:rsidR="00F35EBB" w:rsidRDefault="00F35EBB" w:rsidP="00F35EBB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16.إدارة الصف </w:t>
            </w:r>
          </w:p>
          <w:p w14:paraId="0AA37F74" w14:textId="77777777" w:rsidR="00C80E4F" w:rsidRDefault="00C80E4F" w:rsidP="00C80E4F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17.الأساليب التربوية (التشجيع والتوبيخ)</w:t>
            </w:r>
          </w:p>
          <w:p w14:paraId="3D5D3984" w14:textId="06D34244" w:rsidR="00C80E4F" w:rsidRDefault="00C80E4F" w:rsidP="00C80E4F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</w:t>
            </w:r>
            <w:r w:rsidR="00754325">
              <w:rPr>
                <w:rFonts w:hint="cs"/>
                <w:rtl/>
                <w:lang w:bidi="ar-IQ"/>
              </w:rPr>
              <w:t xml:space="preserve">18.أسس التدريس الجيد </w:t>
            </w:r>
          </w:p>
          <w:p w14:paraId="121414A9" w14:textId="3C1B853D" w:rsidR="00CC3F6C" w:rsidRDefault="00F35EBB" w:rsidP="00754325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</w:t>
            </w:r>
          </w:p>
          <w:p w14:paraId="11F56F6D" w14:textId="57948DBF" w:rsidR="00735329" w:rsidRPr="00AD461C" w:rsidRDefault="00735329" w:rsidP="00754325">
            <w:pPr>
              <w:pStyle w:val="ListParagraph"/>
              <w:bidi/>
              <w:spacing w:after="0" w:line="240" w:lineRule="auto"/>
              <w:ind w:left="375"/>
              <w:rPr>
                <w:lang w:bidi="ar-IQ"/>
              </w:rPr>
            </w:pPr>
          </w:p>
        </w:tc>
      </w:tr>
      <w:tr w:rsidR="008D46A4" w:rsidRPr="00BD2C4A" w14:paraId="2D22CEFF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6350E2C9" w14:textId="2EF533B3" w:rsidR="008D46A4" w:rsidRPr="00754325" w:rsidRDefault="00754325" w:rsidP="00745A03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b/>
                <w:bCs/>
                <w:sz w:val="28"/>
                <w:szCs w:val="28"/>
                <w:lang w:val="en-US" w:bidi="ar-KW"/>
              </w:rPr>
            </w:pPr>
            <w:r w:rsidRPr="00754325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>20 وانةى ثراكتيكى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31192811" w14:textId="77777777" w:rsidR="008D46A4" w:rsidRPr="00BD2C4A" w:rsidRDefault="00495585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09B14DBD" w14:textId="77777777" w:rsidTr="009C46A3">
        <w:tc>
          <w:tcPr>
            <w:tcW w:w="2518" w:type="dxa"/>
          </w:tcPr>
          <w:p w14:paraId="2B6BD6AB" w14:textId="77777777" w:rsidR="008D46A4" w:rsidRPr="00BD2C4A" w:rsidRDefault="008D46A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63172347" w14:textId="12B447F4" w:rsidR="008D46A4" w:rsidRPr="00671DB6" w:rsidRDefault="00671DB6" w:rsidP="00671DB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671D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مش</w:t>
            </w:r>
            <w:r w:rsidR="0073532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اركة الطالب في النشاطات اليومية والأسئلة </w:t>
            </w:r>
            <w:r w:rsidRPr="00671D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من خلال حل التمرينات على اللوح الابيض (السبورة).</w:t>
            </w:r>
            <w:bookmarkStart w:id="0" w:name="_GoBack"/>
            <w:bookmarkEnd w:id="0"/>
          </w:p>
        </w:tc>
      </w:tr>
      <w:tr w:rsidR="008D46A4" w:rsidRPr="00BD2C4A" w14:paraId="1CA8B81C" w14:textId="77777777" w:rsidTr="009B7377">
        <w:trPr>
          <w:trHeight w:val="732"/>
        </w:trPr>
        <w:tc>
          <w:tcPr>
            <w:tcW w:w="9093" w:type="dxa"/>
            <w:gridSpan w:val="3"/>
          </w:tcPr>
          <w:p w14:paraId="71FFF132" w14:textId="77777777" w:rsidR="0017478B" w:rsidRPr="00BD2C4A" w:rsidRDefault="00DD1C9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02D50B72" w14:textId="4E3A55AA" w:rsidR="00671DB6" w:rsidRPr="00671DB6" w:rsidRDefault="00735329" w:rsidP="0075432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الاسئلة توضع باللغة العربية.</w:t>
            </w:r>
          </w:p>
          <w:p w14:paraId="4224C6B1" w14:textId="38D54675" w:rsidR="00671DB6" w:rsidRPr="00671DB6" w:rsidRDefault="00671DB6" w:rsidP="0073532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1D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1. </w:t>
            </w:r>
            <w:r w:rsidR="0073532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استخدام اختبار التذكر والفهم من خلال أسئلة عرّف 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،وضح، اشرح </w:t>
            </w:r>
            <w:r w:rsidR="00AD461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17E74993" w14:textId="7532D169" w:rsidR="00671DB6" w:rsidRPr="00671DB6" w:rsidRDefault="00671DB6" w:rsidP="00B1301F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671D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2. </w:t>
            </w:r>
            <w:r w:rsidR="00AD46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صياغة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أسئلة الفراغات، والاختيار من المتعدد </w:t>
            </w:r>
            <w:r w:rsidR="00AD461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1EFE4BA5" w14:textId="4EC3F27C" w:rsidR="008D46A4" w:rsidRPr="00B56145" w:rsidRDefault="00671DB6" w:rsidP="00B1301F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671D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3.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وضع سؤال يتضمن فكرة (قي</w:t>
            </w:r>
            <w:r w:rsidR="007543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ّ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 ،ثم</w:t>
            </w:r>
            <w:r w:rsidR="007543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ّ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 ،قو</w:t>
            </w:r>
            <w:r w:rsidR="007543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ّ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 )</w:t>
            </w:r>
            <w:r w:rsidR="00AD461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BD2C4A" w14:paraId="4B4C72D4" w14:textId="77777777" w:rsidTr="00F00058">
        <w:trPr>
          <w:trHeight w:val="517"/>
        </w:trPr>
        <w:tc>
          <w:tcPr>
            <w:tcW w:w="9093" w:type="dxa"/>
            <w:gridSpan w:val="3"/>
          </w:tcPr>
          <w:p w14:paraId="0FABC25F" w14:textId="77777777" w:rsidR="001647A7" w:rsidRPr="00F00058" w:rsidRDefault="00410601" w:rsidP="00F0005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BD2C4A" w14:paraId="384B5C9E" w14:textId="77777777" w:rsidTr="00F00058">
        <w:trPr>
          <w:trHeight w:val="529"/>
        </w:trPr>
        <w:tc>
          <w:tcPr>
            <w:tcW w:w="9093" w:type="dxa"/>
            <w:gridSpan w:val="3"/>
          </w:tcPr>
          <w:p w14:paraId="4EDE1152" w14:textId="77777777" w:rsidR="00961D90" w:rsidRPr="00F00058" w:rsidRDefault="00663873" w:rsidP="00F0005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F000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21. پ</w:t>
            </w:r>
            <w:r w:rsidRPr="00F000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ێداچوونه‌وه‌ی</w:t>
            </w:r>
            <w:r w:rsidRPr="00F000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000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هاوه‌ڵ</w:t>
            </w:r>
            <w:r w:rsidRPr="00F000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</w:t>
            </w:r>
          </w:p>
        </w:tc>
      </w:tr>
    </w:tbl>
    <w:p w14:paraId="3E2CED78" w14:textId="77777777" w:rsidR="00E95307" w:rsidRPr="00BD2C4A" w:rsidRDefault="00E95307" w:rsidP="00B56145">
      <w:pPr>
        <w:bidi/>
        <w:jc w:val="both"/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0690E" w14:textId="77777777" w:rsidR="008E3841" w:rsidRDefault="008E3841" w:rsidP="00483DD0">
      <w:pPr>
        <w:spacing w:after="0" w:line="240" w:lineRule="auto"/>
      </w:pPr>
      <w:r>
        <w:separator/>
      </w:r>
    </w:p>
  </w:endnote>
  <w:endnote w:type="continuationSeparator" w:id="0">
    <w:p w14:paraId="5F2C41E5" w14:textId="77777777" w:rsidR="008E3841" w:rsidRDefault="008E384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06CA" w14:textId="77777777" w:rsidR="009B7377" w:rsidRPr="00483DD0" w:rsidRDefault="009B7377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B4B42BB" w14:textId="77777777" w:rsidR="009B7377" w:rsidRDefault="009B7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C7FD" w14:textId="77777777" w:rsidR="008E3841" w:rsidRDefault="008E3841" w:rsidP="00483DD0">
      <w:pPr>
        <w:spacing w:after="0" w:line="240" w:lineRule="auto"/>
      </w:pPr>
      <w:r>
        <w:separator/>
      </w:r>
    </w:p>
  </w:footnote>
  <w:footnote w:type="continuationSeparator" w:id="0">
    <w:p w14:paraId="0EE0AC72" w14:textId="77777777" w:rsidR="008E3841" w:rsidRDefault="008E384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FCBE" w14:textId="77777777" w:rsidR="009B7377" w:rsidRPr="00441BF4" w:rsidRDefault="009B7377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3768"/>
    <w:multiLevelType w:val="hybridMultilevel"/>
    <w:tmpl w:val="8C867B3A"/>
    <w:lvl w:ilvl="0" w:tplc="2CD06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B4F87"/>
    <w:multiLevelType w:val="hybridMultilevel"/>
    <w:tmpl w:val="0E401034"/>
    <w:lvl w:ilvl="0" w:tplc="3C8E6C96">
      <w:start w:val="1"/>
      <w:numFmt w:val="arabicAlpha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C1E0D13"/>
    <w:multiLevelType w:val="hybridMultilevel"/>
    <w:tmpl w:val="FA0E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C3DAE"/>
    <w:multiLevelType w:val="hybridMultilevel"/>
    <w:tmpl w:val="0688EF04"/>
    <w:lvl w:ilvl="0" w:tplc="FC48E45A">
      <w:start w:val="5"/>
      <w:numFmt w:val="bullet"/>
      <w:lvlText w:val="-"/>
      <w:lvlJc w:val="left"/>
      <w:pPr>
        <w:ind w:left="7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9031E"/>
    <w:multiLevelType w:val="hybridMultilevel"/>
    <w:tmpl w:val="6A1630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47C7CC4"/>
    <w:multiLevelType w:val="multilevel"/>
    <w:tmpl w:val="78DE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C05F2"/>
    <w:multiLevelType w:val="hybridMultilevel"/>
    <w:tmpl w:val="6420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55ADE"/>
    <w:multiLevelType w:val="hybridMultilevel"/>
    <w:tmpl w:val="848A4920"/>
    <w:lvl w:ilvl="0" w:tplc="3E64CF5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3518F"/>
    <w:multiLevelType w:val="hybridMultilevel"/>
    <w:tmpl w:val="5914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3E73C9"/>
    <w:multiLevelType w:val="hybridMultilevel"/>
    <w:tmpl w:val="5DA054F2"/>
    <w:lvl w:ilvl="0" w:tplc="2CD06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4"/>
  </w:num>
  <w:num w:numId="18">
    <w:abstractNumId w:val="2"/>
  </w:num>
  <w:num w:numId="19">
    <w:abstractNumId w:val="22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46927"/>
    <w:rsid w:val="0005035F"/>
    <w:rsid w:val="00061167"/>
    <w:rsid w:val="00065BD1"/>
    <w:rsid w:val="00092BC4"/>
    <w:rsid w:val="00093A43"/>
    <w:rsid w:val="000A58DF"/>
    <w:rsid w:val="000B08A9"/>
    <w:rsid w:val="000B0D46"/>
    <w:rsid w:val="000B2B97"/>
    <w:rsid w:val="000D5BCB"/>
    <w:rsid w:val="000E203C"/>
    <w:rsid w:val="000E667B"/>
    <w:rsid w:val="000E6EBD"/>
    <w:rsid w:val="000F2337"/>
    <w:rsid w:val="00130569"/>
    <w:rsid w:val="00134AEC"/>
    <w:rsid w:val="00153341"/>
    <w:rsid w:val="001647A7"/>
    <w:rsid w:val="0017478B"/>
    <w:rsid w:val="00194301"/>
    <w:rsid w:val="001A2303"/>
    <w:rsid w:val="001B070C"/>
    <w:rsid w:val="001E4295"/>
    <w:rsid w:val="001F0889"/>
    <w:rsid w:val="001F44D3"/>
    <w:rsid w:val="001F5511"/>
    <w:rsid w:val="00213F98"/>
    <w:rsid w:val="00222D3F"/>
    <w:rsid w:val="00227D68"/>
    <w:rsid w:val="00235742"/>
    <w:rsid w:val="0025284B"/>
    <w:rsid w:val="00270817"/>
    <w:rsid w:val="0028010B"/>
    <w:rsid w:val="002835FE"/>
    <w:rsid w:val="002A0325"/>
    <w:rsid w:val="002B1A5B"/>
    <w:rsid w:val="002B5D45"/>
    <w:rsid w:val="002F44B8"/>
    <w:rsid w:val="003168E1"/>
    <w:rsid w:val="00355603"/>
    <w:rsid w:val="0036135D"/>
    <w:rsid w:val="00365AD8"/>
    <w:rsid w:val="0036724B"/>
    <w:rsid w:val="003814D1"/>
    <w:rsid w:val="00381FD1"/>
    <w:rsid w:val="003B4564"/>
    <w:rsid w:val="003B6433"/>
    <w:rsid w:val="003C0EC5"/>
    <w:rsid w:val="003D742F"/>
    <w:rsid w:val="003F4581"/>
    <w:rsid w:val="00401DAF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B0CCC"/>
    <w:rsid w:val="004C6579"/>
    <w:rsid w:val="004E1842"/>
    <w:rsid w:val="004F4547"/>
    <w:rsid w:val="00513A62"/>
    <w:rsid w:val="00537FB4"/>
    <w:rsid w:val="0056000C"/>
    <w:rsid w:val="00566F3C"/>
    <w:rsid w:val="00584359"/>
    <w:rsid w:val="005A760A"/>
    <w:rsid w:val="005C0E63"/>
    <w:rsid w:val="005C7302"/>
    <w:rsid w:val="005D2B1F"/>
    <w:rsid w:val="005F06DF"/>
    <w:rsid w:val="005F2395"/>
    <w:rsid w:val="005F449F"/>
    <w:rsid w:val="005F7AA9"/>
    <w:rsid w:val="00600351"/>
    <w:rsid w:val="00616D0F"/>
    <w:rsid w:val="006222E6"/>
    <w:rsid w:val="00626A5B"/>
    <w:rsid w:val="00634F2B"/>
    <w:rsid w:val="0064350C"/>
    <w:rsid w:val="006501DA"/>
    <w:rsid w:val="00663873"/>
    <w:rsid w:val="00666628"/>
    <w:rsid w:val="00671DB6"/>
    <w:rsid w:val="00673778"/>
    <w:rsid w:val="006745BB"/>
    <w:rsid w:val="006766CD"/>
    <w:rsid w:val="00677E0C"/>
    <w:rsid w:val="00695467"/>
    <w:rsid w:val="006A57BA"/>
    <w:rsid w:val="006B29F4"/>
    <w:rsid w:val="006B381C"/>
    <w:rsid w:val="006C3B09"/>
    <w:rsid w:val="006C4B5F"/>
    <w:rsid w:val="006F4683"/>
    <w:rsid w:val="006F7CE1"/>
    <w:rsid w:val="00720E20"/>
    <w:rsid w:val="0073356A"/>
    <w:rsid w:val="00735329"/>
    <w:rsid w:val="00741D0F"/>
    <w:rsid w:val="0074400A"/>
    <w:rsid w:val="00745A03"/>
    <w:rsid w:val="00754325"/>
    <w:rsid w:val="00756BE1"/>
    <w:rsid w:val="00762579"/>
    <w:rsid w:val="007B1607"/>
    <w:rsid w:val="007B7E60"/>
    <w:rsid w:val="007C0BC6"/>
    <w:rsid w:val="007D54D1"/>
    <w:rsid w:val="007D7892"/>
    <w:rsid w:val="007E2274"/>
    <w:rsid w:val="007E4B79"/>
    <w:rsid w:val="007F0899"/>
    <w:rsid w:val="007F66B5"/>
    <w:rsid w:val="0080086A"/>
    <w:rsid w:val="00814FA0"/>
    <w:rsid w:val="00830E83"/>
    <w:rsid w:val="00830EE6"/>
    <w:rsid w:val="00862F36"/>
    <w:rsid w:val="008640D8"/>
    <w:rsid w:val="0088334F"/>
    <w:rsid w:val="008851EE"/>
    <w:rsid w:val="008D46A4"/>
    <w:rsid w:val="008E0D66"/>
    <w:rsid w:val="008E274B"/>
    <w:rsid w:val="008E3841"/>
    <w:rsid w:val="00914683"/>
    <w:rsid w:val="00956184"/>
    <w:rsid w:val="00960E27"/>
    <w:rsid w:val="00961D90"/>
    <w:rsid w:val="0097370A"/>
    <w:rsid w:val="009B7321"/>
    <w:rsid w:val="009B7377"/>
    <w:rsid w:val="009C0A8B"/>
    <w:rsid w:val="009C46A3"/>
    <w:rsid w:val="009D159C"/>
    <w:rsid w:val="009F5586"/>
    <w:rsid w:val="009F7BEC"/>
    <w:rsid w:val="00A0095C"/>
    <w:rsid w:val="00A07592"/>
    <w:rsid w:val="00A42A9E"/>
    <w:rsid w:val="00A65CF9"/>
    <w:rsid w:val="00A77E80"/>
    <w:rsid w:val="00A83140"/>
    <w:rsid w:val="00AC6E81"/>
    <w:rsid w:val="00AD461C"/>
    <w:rsid w:val="00AD68F9"/>
    <w:rsid w:val="00AE2D62"/>
    <w:rsid w:val="00B1301F"/>
    <w:rsid w:val="00B1455D"/>
    <w:rsid w:val="00B26A1A"/>
    <w:rsid w:val="00B341B9"/>
    <w:rsid w:val="00B45135"/>
    <w:rsid w:val="00B45D60"/>
    <w:rsid w:val="00B50B0B"/>
    <w:rsid w:val="00B54A1D"/>
    <w:rsid w:val="00B56145"/>
    <w:rsid w:val="00B77A2E"/>
    <w:rsid w:val="00B82414"/>
    <w:rsid w:val="00B87075"/>
    <w:rsid w:val="00B916A8"/>
    <w:rsid w:val="00BA60E4"/>
    <w:rsid w:val="00BA712A"/>
    <w:rsid w:val="00BA7F42"/>
    <w:rsid w:val="00BD2C4A"/>
    <w:rsid w:val="00BD30B3"/>
    <w:rsid w:val="00BD407D"/>
    <w:rsid w:val="00BE2CDA"/>
    <w:rsid w:val="00BE50D1"/>
    <w:rsid w:val="00C04AA0"/>
    <w:rsid w:val="00C46D58"/>
    <w:rsid w:val="00C525DA"/>
    <w:rsid w:val="00C66A14"/>
    <w:rsid w:val="00C80E4F"/>
    <w:rsid w:val="00C857AF"/>
    <w:rsid w:val="00CA3A49"/>
    <w:rsid w:val="00CA3EA8"/>
    <w:rsid w:val="00CC3F6C"/>
    <w:rsid w:val="00CC5CD1"/>
    <w:rsid w:val="00CD0923"/>
    <w:rsid w:val="00CE21D3"/>
    <w:rsid w:val="00CF510D"/>
    <w:rsid w:val="00CF5475"/>
    <w:rsid w:val="00D534F9"/>
    <w:rsid w:val="00D70421"/>
    <w:rsid w:val="00D709FB"/>
    <w:rsid w:val="00D71BC8"/>
    <w:rsid w:val="00D77AE7"/>
    <w:rsid w:val="00D919E8"/>
    <w:rsid w:val="00DD1C94"/>
    <w:rsid w:val="00DF2899"/>
    <w:rsid w:val="00E0381B"/>
    <w:rsid w:val="00E20DB8"/>
    <w:rsid w:val="00E60065"/>
    <w:rsid w:val="00E60EE8"/>
    <w:rsid w:val="00E61AD2"/>
    <w:rsid w:val="00E65427"/>
    <w:rsid w:val="00E65A9B"/>
    <w:rsid w:val="00E664DB"/>
    <w:rsid w:val="00E66653"/>
    <w:rsid w:val="00E67A1B"/>
    <w:rsid w:val="00E873BC"/>
    <w:rsid w:val="00E94450"/>
    <w:rsid w:val="00E95307"/>
    <w:rsid w:val="00EB56CF"/>
    <w:rsid w:val="00ED3387"/>
    <w:rsid w:val="00ED3CE9"/>
    <w:rsid w:val="00EE60FC"/>
    <w:rsid w:val="00EF2DE9"/>
    <w:rsid w:val="00EF39DC"/>
    <w:rsid w:val="00F00058"/>
    <w:rsid w:val="00F00F37"/>
    <w:rsid w:val="00F049F0"/>
    <w:rsid w:val="00F143D9"/>
    <w:rsid w:val="00F3523A"/>
    <w:rsid w:val="00F35EBB"/>
    <w:rsid w:val="00F45C00"/>
    <w:rsid w:val="00FA1451"/>
    <w:rsid w:val="00FA64A3"/>
    <w:rsid w:val="00FB7AFF"/>
    <w:rsid w:val="00FB7C7A"/>
    <w:rsid w:val="00FD437F"/>
    <w:rsid w:val="00FD50C1"/>
    <w:rsid w:val="00FE1252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6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D4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D4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FB91-8EC5-44C0-B649-D6100FF7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7</cp:revision>
  <dcterms:created xsi:type="dcterms:W3CDTF">2021-11-07T07:15:00Z</dcterms:created>
  <dcterms:modified xsi:type="dcterms:W3CDTF">2023-02-26T06:22:00Z</dcterms:modified>
</cp:coreProperties>
</file>