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9"/>
        <w:bidiVisual/>
        <w:tblW w:w="11201" w:type="dxa"/>
        <w:tblLook w:val="04A0" w:firstRow="1" w:lastRow="0" w:firstColumn="1" w:lastColumn="0" w:noHBand="0" w:noVBand="1"/>
      </w:tblPr>
      <w:tblGrid>
        <w:gridCol w:w="3974"/>
        <w:gridCol w:w="3828"/>
        <w:gridCol w:w="3399"/>
      </w:tblGrid>
      <w:tr w:rsidR="008478EB" w:rsidRPr="0091648D" w14:paraId="1BAD3703" w14:textId="77777777" w:rsidTr="00300D66">
        <w:trPr>
          <w:trHeight w:val="135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14:paraId="1EC5E88B" w14:textId="77777777" w:rsidR="009E4F46" w:rsidRPr="00852BC0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</w:pPr>
            <w:r w:rsidRPr="00852BC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و‌زار</w:t>
            </w:r>
            <w:r w:rsidR="009E4F46"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ar-IQ"/>
              </w:rPr>
              <w:t>ة التعليم العالي والبحث العلمي</w:t>
            </w:r>
          </w:p>
          <w:p w14:paraId="7481F4F0" w14:textId="77CD9539" w:rsidR="00C27116" w:rsidRPr="00852BC0" w:rsidRDefault="009E4F46" w:rsidP="009E4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جامعة صلاح الدين - اربيل</w:t>
            </w:r>
          </w:p>
          <w:p w14:paraId="44E5C9AC" w14:textId="69D3BCBA" w:rsidR="008478EB" w:rsidRPr="00852BC0" w:rsidRDefault="009E4F46" w:rsidP="00C27116">
            <w:pPr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كلية الادارة والاقتصاد</w:t>
            </w:r>
          </w:p>
          <w:p w14:paraId="6B21B3FC" w14:textId="6C6494EE" w:rsidR="008478EB" w:rsidRPr="00E33A08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  <w:r w:rsidR="00047665">
              <w:rPr>
                <w:rFonts w:asciiTheme="majorBidi" w:hAnsiTheme="majorBidi" w:cstheme="majorBidi" w:hint="cs"/>
                <w:sz w:val="24"/>
                <w:szCs w:val="24"/>
                <w:rtl/>
              </w:rPr>
              <w:t>قسم ادارة الاعمال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02C6EE" w14:textId="77777777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1648D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1613F4B" wp14:editId="374125BC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-784225</wp:posOffset>
                  </wp:positionV>
                  <wp:extent cx="727075" cy="720090"/>
                  <wp:effectExtent l="0" t="0" r="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4995E89" w14:textId="09405B9D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المرحلة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</w:t>
            </w:r>
            <w:r w:rsidR="00047665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الثالثة</w:t>
            </w:r>
          </w:p>
          <w:p w14:paraId="4CC87740" w14:textId="6E610051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المادة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</w:t>
            </w:r>
            <w:r w:rsidR="008478EB" w:rsidRPr="00C2711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047665">
              <w:rPr>
                <w:rFonts w:asciiTheme="majorBidi" w:hAnsiTheme="majorBidi" w:cstheme="majorBidi" w:hint="cs"/>
                <w:sz w:val="26"/>
                <w:szCs w:val="26"/>
                <w:rtl/>
              </w:rPr>
              <w:t>اداة ال</w:t>
            </w:r>
            <w:r w:rsidR="00507CAE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تامين والخطر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</w:p>
          <w:p w14:paraId="67E6BEC5" w14:textId="058171AA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التأري</w:t>
            </w:r>
            <w:r w:rsidR="00507CAE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خ: 22</w:t>
            </w:r>
            <w:r w:rsidR="00454E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/12/2022</w:t>
            </w:r>
          </w:p>
          <w:p w14:paraId="73EE6532" w14:textId="7F06BF04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ku-Arab-IQ"/>
              </w:rPr>
              <w:t>الوقت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2 </w:t>
            </w:r>
            <w:r w:rsid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ساعة</w:t>
            </w:r>
          </w:p>
        </w:tc>
      </w:tr>
      <w:tr w:rsidR="00C27116" w:rsidRPr="0091648D" w14:paraId="6FA49291" w14:textId="77777777" w:rsidTr="00300D66">
        <w:trPr>
          <w:trHeight w:val="753"/>
        </w:trPr>
        <w:tc>
          <w:tcPr>
            <w:tcW w:w="11201" w:type="dxa"/>
            <w:gridSpan w:val="3"/>
            <w:shd w:val="clear" w:color="auto" w:fill="auto"/>
            <w:noWrap/>
            <w:vAlign w:val="bottom"/>
          </w:tcPr>
          <w:p w14:paraId="544A2719" w14:textId="3B0E50CA" w:rsidR="009E4F46" w:rsidRDefault="009E4F46" w:rsidP="00C27116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الإمتحان</w:t>
            </w:r>
            <w:r w:rsidR="00AC2918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ات</w:t>
            </w: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النهائية </w:t>
            </w:r>
            <w:r w:rsidR="00AC2918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- ا</w:t>
            </w: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لكورس الاول</w:t>
            </w:r>
          </w:p>
          <w:p w14:paraId="0D4D7595" w14:textId="10A36BAB" w:rsidR="00C27116" w:rsidRPr="0091648D" w:rsidRDefault="00E33A08" w:rsidP="00C271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02</w:t>
            </w:r>
            <w:r w:rsidR="00C27116"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2</w:t>
            </w:r>
            <w:r w:rsidR="00C27116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27116"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– </w:t>
            </w:r>
            <w:r w:rsidR="00C27116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2023</w:t>
            </w:r>
            <w:r w:rsidR="00A81956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-الدور</w:t>
            </w:r>
            <w:r w:rsidR="00E47BB0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الاول</w:t>
            </w:r>
          </w:p>
        </w:tc>
      </w:tr>
    </w:tbl>
    <w:p w14:paraId="011A42EC" w14:textId="0F06B24C" w:rsidR="0091648D" w:rsidRDefault="00E0661F" w:rsidP="0091648D">
      <w:pPr>
        <w:bidi/>
        <w:spacing w:after="0"/>
        <w:rPr>
          <w:b/>
          <w:bCs/>
          <w:sz w:val="28"/>
          <w:szCs w:val="28"/>
          <w:lang w:bidi="ku-Arab-IQ"/>
        </w:rPr>
      </w:pPr>
      <w:r w:rsidRPr="00BD7E11">
        <w:rPr>
          <w:rFonts w:asciiTheme="majorBidi" w:hAnsiTheme="majorBidi" w:cstheme="majorBid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DC98A" wp14:editId="15A8F41F">
                <wp:simplePos x="0" y="0"/>
                <wp:positionH relativeFrom="margin">
                  <wp:posOffset>-297237</wp:posOffset>
                </wp:positionH>
                <wp:positionV relativeFrom="paragraph">
                  <wp:posOffset>1409238</wp:posOffset>
                </wp:positionV>
                <wp:extent cx="7162742" cy="13854"/>
                <wp:effectExtent l="19050" t="19050" r="1968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742" cy="13854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4CB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10.95pt" to="540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" strokecolor="#4a7ebb" strokeweight="2.25pt">
                <v:stroke linestyle="thinThin"/>
                <w10:wrap anchorx="margin"/>
              </v:line>
            </w:pict>
          </mc:Fallback>
        </mc:AlternateContent>
      </w:r>
    </w:p>
    <w:p w14:paraId="484CA22B" w14:textId="4BFC0C3B" w:rsidR="00E0661F" w:rsidRPr="00DE5C0B" w:rsidRDefault="00570770" w:rsidP="00570770">
      <w:pPr>
        <w:tabs>
          <w:tab w:val="left" w:pos="2033"/>
        </w:tabs>
        <w:bidi/>
        <w:rPr>
          <w:rFonts w:asciiTheme="minorHAnsi" w:hAnsiTheme="minorHAnsi" w:cs="Times New Roman"/>
          <w:b/>
          <w:bCs/>
          <w:sz w:val="24"/>
          <w:szCs w:val="24"/>
          <w:rtl/>
          <w:lang w:bidi="ar-IQ"/>
        </w:rPr>
      </w:pPr>
      <w:r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السؤال 1) </w:t>
      </w:r>
      <w:r w:rsidR="00772BA8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اجب </w:t>
      </w:r>
      <w:r w:rsidR="00302E36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عن الاسئلة التالي</w:t>
      </w:r>
      <w:r w:rsidR="000E749C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ة:                                                                                                   </w:t>
      </w:r>
      <w:r w:rsidR="004E6A0E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="000E749C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(</w:t>
      </w:r>
      <w:r w:rsidR="00D7403A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20</w:t>
      </w:r>
      <w:r w:rsidR="000E749C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)</w:t>
      </w:r>
    </w:p>
    <w:p w14:paraId="4522ED0C" w14:textId="1A160739" w:rsidR="00302E36" w:rsidRPr="00AE1E33" w:rsidRDefault="00936A56" w:rsidP="00302E36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rtl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ا- اذكر اهم فوائد التامين </w:t>
      </w:r>
      <w:r w:rsidR="00002215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بالنسبة ل : 1- المؤمن ل</w:t>
      </w:r>
      <w:r w:rsidR="00FF1114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ه  2- شركة التامين  3- المجتمع</w:t>
      </w:r>
    </w:p>
    <w:p w14:paraId="276A33DA" w14:textId="4021CE96" w:rsidR="00370B72" w:rsidRPr="00AE1E33" w:rsidRDefault="00370B72" w:rsidP="00370B72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rtl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ا- سوده كانى تامين </w:t>
      </w:r>
      <w:r w:rsidR="00A86809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ده ستنيشان كه بو: 1- المؤمن له  2- شركة التامين  3- كومه لكه</w:t>
      </w:r>
    </w:p>
    <w:p w14:paraId="22781F2B" w14:textId="07294DFC" w:rsidR="00057C2F" w:rsidRPr="00AE1E33" w:rsidRDefault="00057C2F" w:rsidP="00057C2F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rtl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ب- </w:t>
      </w:r>
      <w:r w:rsidR="00FA4F16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اذكر اهم العوامل الرئيسية التي </w:t>
      </w:r>
      <w:r w:rsidR="006055B3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على اساسها يتم تحديد مبلغ التامين في تامين السيارات</w:t>
      </w:r>
      <w:r w:rsidR="005B1DB1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 والمتعلقة بالاشخاص المخولين بقيادة السيارة.</w:t>
      </w:r>
    </w:p>
    <w:p w14:paraId="0BF1553B" w14:textId="450BD7B6" w:rsidR="005B1DB1" w:rsidRPr="00AE1E33" w:rsidRDefault="00A420DF" w:rsidP="005B1DB1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rtl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ب- </w:t>
      </w:r>
      <w:r w:rsidR="00CE5C69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باس</w:t>
      </w:r>
      <w:r w:rsidR="00195587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ى ئه و عوامله سه ره كيانه بكه كه </w:t>
      </w:r>
      <w:r w:rsidR="00317578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به هويه وه ده ستنيشانى </w:t>
      </w:r>
      <w:r w:rsidR="00135899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مبلغ التامين ئه كريت له تامين السيارات </w:t>
      </w:r>
      <w:r w:rsidR="002132B0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وه كه به يوه ندى هه يه </w:t>
      </w:r>
      <w:r w:rsidR="0030183D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به و كه سه ى </w:t>
      </w:r>
      <w:r w:rsidR="00973EFC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كه سه ياره كه به كار دينيت.</w:t>
      </w:r>
    </w:p>
    <w:p w14:paraId="463DCE26" w14:textId="2347301B" w:rsidR="006001EC" w:rsidRPr="00AE1E33" w:rsidRDefault="00FC42EB" w:rsidP="006001EC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rtl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ج- ارسم مصفوفة يبين العلاقة بين الكفاءة والفاعلية </w:t>
      </w:r>
      <w:r w:rsidR="00141CCC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مع شرح مختصر لها.</w:t>
      </w:r>
    </w:p>
    <w:p w14:paraId="7F31E5CC" w14:textId="6BDDB216" w:rsidR="00141CCC" w:rsidRPr="00AE1E33" w:rsidRDefault="008C42DD" w:rsidP="00141CCC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rtl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ج- ره سمى مه صفوفه يه ك بكه به يوه ندى نيوان الكفاءة والفاعلية بشان </w:t>
      </w:r>
      <w:r w:rsidR="007532D7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دات له كه ل شه رحيكى كورت</w:t>
      </w:r>
      <w:r w:rsidR="00B9695B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.</w:t>
      </w:r>
    </w:p>
    <w:p w14:paraId="790CD2DC" w14:textId="586CF86F" w:rsidR="0070586C" w:rsidRPr="00DE5C0B" w:rsidRDefault="00B9695B" w:rsidP="0070586C">
      <w:pPr>
        <w:tabs>
          <w:tab w:val="left" w:pos="2033"/>
        </w:tabs>
        <w:bidi/>
        <w:rPr>
          <w:rFonts w:asciiTheme="minorHAnsi" w:hAnsiTheme="minorHAnsi" w:cs="Times New Roman"/>
          <w:b/>
          <w:bCs/>
          <w:sz w:val="24"/>
          <w:szCs w:val="24"/>
          <w:rtl/>
          <w:lang w:bidi="ar-IQ"/>
        </w:rPr>
      </w:pPr>
      <w:r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السؤال 2) </w:t>
      </w:r>
      <w:r w:rsidR="006846AD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قام شخص </w:t>
      </w:r>
      <w:r w:rsidR="007E4A19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عمره (35) سنة بالتامين على حياته </w:t>
      </w:r>
      <w:r w:rsidR="008539D8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بمبلغ (2000)$</w:t>
      </w:r>
      <w:r w:rsidR="00227B9A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، فاذا علمت </w:t>
      </w:r>
      <w:r w:rsidR="00963ECC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انه من بين (10</w:t>
      </w:r>
      <w:r w:rsidR="001B7256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,000) شخص في سن (35) </w:t>
      </w:r>
      <w:r w:rsidR="00827E7D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سنة يتوفى منهم (120) شخص</w:t>
      </w:r>
      <w:r w:rsidR="008E7C0A" w:rsidRPr="00DE5C0B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>.</w:t>
      </w:r>
      <w:r w:rsidR="005776EA">
        <w:rPr>
          <w:rFonts w:asciiTheme="minorHAnsi" w:hAnsiTheme="minorHAnsi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(10) </w:t>
      </w:r>
    </w:p>
    <w:p w14:paraId="347271CE" w14:textId="0391523E" w:rsidR="00B212BD" w:rsidRPr="006A71C8" w:rsidRDefault="008E7C0A" w:rsidP="0070586C">
      <w:pPr>
        <w:tabs>
          <w:tab w:val="left" w:pos="2033"/>
        </w:tabs>
        <w:bidi/>
        <w:rPr>
          <w:rFonts w:asciiTheme="minorHAnsi" w:hAnsiTheme="minorHAnsi" w:cs="Times New Roman"/>
          <w:sz w:val="24"/>
          <w:szCs w:val="24"/>
          <w:lang w:bidi="ar-IQ"/>
        </w:rPr>
      </w:pPr>
      <w:r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>المطلوب: حساب القسط ال</w:t>
      </w:r>
      <w:r w:rsidR="000334BB" w:rsidRPr="00AE1E33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واحد الصافي الذي يدفعه الشخص في </w:t>
      </w:r>
      <w:r w:rsidR="00260F28">
        <w:rPr>
          <w:rFonts w:asciiTheme="minorHAnsi" w:hAnsiTheme="minorHAnsi" w:cs="Times New Roman" w:hint="cs"/>
          <w:sz w:val="24"/>
          <w:szCs w:val="24"/>
          <w:rtl/>
          <w:lang w:bidi="ar-IQ"/>
        </w:rPr>
        <w:t>حال</w:t>
      </w:r>
      <w:r w:rsidR="0070586C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:   </w:t>
      </w:r>
      <w:r w:rsidR="00260F28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  </w:t>
      </w:r>
      <w:r w:rsidR="0070586C">
        <w:rPr>
          <w:rFonts w:asciiTheme="minorHAnsi" w:hAnsiTheme="minorHAnsi" w:cs="Times New Roman" w:hint="cs"/>
          <w:sz w:val="24"/>
          <w:szCs w:val="24"/>
          <w:rtl/>
          <w:lang w:bidi="ar-IQ"/>
        </w:rPr>
        <w:t>1</w:t>
      </w:r>
      <w:r w:rsidR="00260F28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- </w:t>
      </w:r>
      <w:r w:rsidR="005E3105" w:rsidRPr="006A71C8">
        <w:rPr>
          <w:rFonts w:cs="Times New Roman" w:hint="cs"/>
          <w:sz w:val="24"/>
          <w:szCs w:val="24"/>
          <w:rtl/>
          <w:lang w:bidi="ar-IQ"/>
        </w:rPr>
        <w:t>البقاء على قيد الحياة</w:t>
      </w:r>
      <w:r w:rsidR="00B212BD" w:rsidRPr="006A71C8">
        <w:rPr>
          <w:rFonts w:cs="Times New Roman" w:hint="cs"/>
          <w:sz w:val="24"/>
          <w:szCs w:val="24"/>
          <w:rtl/>
          <w:lang w:bidi="ar-IQ"/>
        </w:rPr>
        <w:t xml:space="preserve">      2- الوفاة</w:t>
      </w:r>
    </w:p>
    <w:p w14:paraId="54FE7DBF" w14:textId="2E49602D" w:rsidR="0075261B" w:rsidRPr="00DE5C0B" w:rsidRDefault="0075261B" w:rsidP="0075261B">
      <w:pPr>
        <w:tabs>
          <w:tab w:val="left" w:pos="2033"/>
        </w:tabs>
        <w:bidi/>
        <w:rPr>
          <w:rFonts w:cs="Times New Roman"/>
          <w:b/>
          <w:bCs/>
          <w:sz w:val="24"/>
          <w:szCs w:val="24"/>
          <w:rtl/>
          <w:lang w:bidi="ar-IQ"/>
        </w:rPr>
      </w:pPr>
      <w:r w:rsidRPr="00DE5C0B">
        <w:rPr>
          <w:rFonts w:cs="Times New Roman" w:hint="cs"/>
          <w:b/>
          <w:bCs/>
          <w:sz w:val="24"/>
          <w:szCs w:val="24"/>
          <w:rtl/>
          <w:lang w:bidi="ar-IQ"/>
        </w:rPr>
        <w:t xml:space="preserve">السؤال 3) </w:t>
      </w:r>
      <w:r w:rsidR="00067F8A" w:rsidRPr="00DE5C0B">
        <w:rPr>
          <w:rFonts w:cs="Times New Roman" w:hint="cs"/>
          <w:b/>
          <w:bCs/>
          <w:sz w:val="24"/>
          <w:szCs w:val="24"/>
          <w:rtl/>
          <w:lang w:bidi="ar-IQ"/>
        </w:rPr>
        <w:t>ال</w:t>
      </w:r>
      <w:r w:rsidR="00446FE4" w:rsidRPr="00DE5C0B">
        <w:rPr>
          <w:rFonts w:cs="Times New Roman" w:hint="cs"/>
          <w:b/>
          <w:bCs/>
          <w:sz w:val="24"/>
          <w:szCs w:val="24"/>
          <w:rtl/>
          <w:lang w:bidi="ar-IQ"/>
        </w:rPr>
        <w:t>جدول التالي يبين مقارنة بين التامين الاجباري والتامين الشام</w:t>
      </w:r>
      <w:r w:rsidR="00930201" w:rsidRPr="00DE5C0B">
        <w:rPr>
          <w:rFonts w:cs="Times New Roman" w:hint="cs"/>
          <w:b/>
          <w:bCs/>
          <w:sz w:val="24"/>
          <w:szCs w:val="24"/>
          <w:rtl/>
          <w:lang w:bidi="ar-IQ"/>
        </w:rPr>
        <w:t>ل للسيارات من خلال مجموع</w:t>
      </w:r>
      <w:r w:rsidR="00AF4BB5" w:rsidRPr="00DE5C0B">
        <w:rPr>
          <w:rFonts w:cs="Times New Roman" w:hint="cs"/>
          <w:b/>
          <w:bCs/>
          <w:sz w:val="24"/>
          <w:szCs w:val="24"/>
          <w:rtl/>
          <w:lang w:bidi="ar-IQ"/>
        </w:rPr>
        <w:t xml:space="preserve">ة من عناصر التامين، </w:t>
      </w:r>
      <w:r w:rsidR="00F11DC2" w:rsidRPr="00DE5C0B">
        <w:rPr>
          <w:rFonts w:cs="Times New Roman" w:hint="cs"/>
          <w:b/>
          <w:bCs/>
          <w:sz w:val="24"/>
          <w:szCs w:val="24"/>
          <w:rtl/>
          <w:lang w:bidi="ar-IQ"/>
        </w:rPr>
        <w:t xml:space="preserve">حدد هذه الفروقات من خلال كلمات مختصرة </w:t>
      </w:r>
      <w:r w:rsidR="00004E6A" w:rsidRPr="00DE5C0B">
        <w:rPr>
          <w:rFonts w:cs="Times New Roman" w:hint="cs"/>
          <w:b/>
          <w:bCs/>
          <w:sz w:val="24"/>
          <w:szCs w:val="24"/>
          <w:rtl/>
          <w:lang w:bidi="ar-IQ"/>
        </w:rPr>
        <w:t xml:space="preserve">تضعها في الجدول </w:t>
      </w:r>
      <w:r w:rsidR="003B57EA" w:rsidRPr="00DE5C0B">
        <w:rPr>
          <w:rFonts w:cs="Times New Roman" w:hint="cs"/>
          <w:b/>
          <w:bCs/>
          <w:sz w:val="24"/>
          <w:szCs w:val="24"/>
          <w:rtl/>
          <w:lang w:bidi="ar-IQ"/>
        </w:rPr>
        <w:t>المرسوم ادناه.</w:t>
      </w:r>
      <w:r w:rsidR="00CE37C8" w:rsidRPr="00DE5C0B">
        <w:rPr>
          <w:rFonts w:cs="Times New Roman" w:hint="cs"/>
          <w:b/>
          <w:bCs/>
          <w:sz w:val="24"/>
          <w:szCs w:val="24"/>
          <w:rtl/>
          <w:lang w:bidi="ar-IQ"/>
        </w:rPr>
        <w:t xml:space="preserve"> ارسم الجدول كما هو دون تغير</w:t>
      </w:r>
      <w:r w:rsidR="00F56B6D">
        <w:rPr>
          <w:rFonts w:cs="Times New Roman" w:hint="cs"/>
          <w:b/>
          <w:bCs/>
          <w:sz w:val="24"/>
          <w:szCs w:val="24"/>
          <w:rtl/>
          <w:lang w:bidi="ar-IQ"/>
        </w:rPr>
        <w:t xml:space="preserve">.                   </w:t>
      </w:r>
      <w:r w:rsidR="00C8682B">
        <w:rPr>
          <w:rFonts w:cs="Times New Roman" w:hint="cs"/>
          <w:b/>
          <w:bCs/>
          <w:sz w:val="24"/>
          <w:szCs w:val="24"/>
          <w:rtl/>
          <w:lang w:bidi="ar-IQ"/>
        </w:rPr>
        <w:t>(</w:t>
      </w:r>
      <w:r w:rsidR="000C7EE3">
        <w:rPr>
          <w:rFonts w:cs="Times New Roman" w:hint="cs"/>
          <w:b/>
          <w:bCs/>
          <w:sz w:val="24"/>
          <w:szCs w:val="24"/>
          <w:rtl/>
          <w:lang w:bidi="ar-IQ"/>
        </w:rPr>
        <w:t>15)</w:t>
      </w:r>
    </w:p>
    <w:p w14:paraId="653776C3" w14:textId="150BAD74" w:rsidR="0048163D" w:rsidRPr="009A6F21" w:rsidRDefault="003B57EA" w:rsidP="00AA71A9">
      <w:pPr>
        <w:tabs>
          <w:tab w:val="left" w:pos="2033"/>
        </w:tabs>
        <w:bidi/>
        <w:rPr>
          <w:rFonts w:cs="Times New Roman"/>
          <w:b/>
          <w:bCs/>
          <w:sz w:val="24"/>
          <w:szCs w:val="24"/>
          <w:rtl/>
          <w:lang w:bidi="ar-IQ"/>
        </w:rPr>
      </w:pPr>
      <w:r w:rsidRPr="009A6F21">
        <w:rPr>
          <w:rFonts w:cs="Times New Roman" w:hint="cs"/>
          <w:b/>
          <w:bCs/>
          <w:sz w:val="24"/>
          <w:szCs w:val="24"/>
          <w:rtl/>
          <w:lang w:bidi="ar-IQ"/>
        </w:rPr>
        <w:t xml:space="preserve">السؤال3) </w:t>
      </w:r>
      <w:r w:rsidR="00C05858" w:rsidRPr="009A6F21">
        <w:rPr>
          <w:rFonts w:cs="Times New Roman" w:hint="cs"/>
          <w:b/>
          <w:bCs/>
          <w:sz w:val="24"/>
          <w:szCs w:val="24"/>
          <w:rtl/>
          <w:lang w:bidi="ar-IQ"/>
        </w:rPr>
        <w:t>خشته ى خواره وه بريتيه له به راورديك له نيوان التامين الاجباري والتامين الشام</w:t>
      </w:r>
      <w:r w:rsidR="00172253" w:rsidRPr="009A6F21">
        <w:rPr>
          <w:rFonts w:cs="Times New Roman" w:hint="cs"/>
          <w:b/>
          <w:bCs/>
          <w:sz w:val="24"/>
          <w:szCs w:val="24"/>
          <w:rtl/>
          <w:lang w:bidi="ar-IQ"/>
        </w:rPr>
        <w:t xml:space="preserve">ل للسيارات له ريكه ى جه ند </w:t>
      </w:r>
      <w:r w:rsidR="00175D96" w:rsidRPr="009A6F21">
        <w:rPr>
          <w:rFonts w:cs="Times New Roman" w:hint="cs"/>
          <w:b/>
          <w:bCs/>
          <w:sz w:val="24"/>
          <w:szCs w:val="24"/>
          <w:rtl/>
          <w:lang w:bidi="ar-IQ"/>
        </w:rPr>
        <w:t>بيكها ته يه كي تامين</w:t>
      </w:r>
      <w:r w:rsidR="00EF6FE2" w:rsidRPr="009A6F21">
        <w:rPr>
          <w:rFonts w:cs="Times New Roman" w:hint="cs"/>
          <w:b/>
          <w:bCs/>
          <w:sz w:val="24"/>
          <w:szCs w:val="24"/>
          <w:rtl/>
          <w:lang w:bidi="ar-IQ"/>
        </w:rPr>
        <w:t xml:space="preserve">، ئه و </w:t>
      </w:r>
      <w:r w:rsidR="0012733A" w:rsidRPr="009A6F21">
        <w:rPr>
          <w:rFonts w:cs="Times New Roman" w:hint="cs"/>
          <w:b/>
          <w:bCs/>
          <w:sz w:val="24"/>
          <w:szCs w:val="24"/>
          <w:rtl/>
          <w:lang w:bidi="ar-IQ"/>
        </w:rPr>
        <w:t xml:space="preserve">جياوازيانه ده ستنيشانكه به </w:t>
      </w:r>
      <w:r w:rsidR="00D671C8" w:rsidRPr="009A6F21">
        <w:rPr>
          <w:rFonts w:cs="Times New Roman" w:hint="cs"/>
          <w:b/>
          <w:bCs/>
          <w:sz w:val="24"/>
          <w:szCs w:val="24"/>
          <w:rtl/>
          <w:lang w:bidi="ar-IQ"/>
        </w:rPr>
        <w:t>جه ند وشه يه كى كورت بينوسه له ناو خشته كه وه ك خو</w:t>
      </w:r>
      <w:r w:rsidR="00CE37C8" w:rsidRPr="009A6F21">
        <w:rPr>
          <w:rFonts w:cs="Times New Roman" w:hint="cs"/>
          <w:b/>
          <w:bCs/>
          <w:sz w:val="24"/>
          <w:szCs w:val="24"/>
          <w:rtl/>
          <w:lang w:bidi="ar-IQ"/>
        </w:rPr>
        <w:t>ى.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3960"/>
        <w:gridCol w:w="4222"/>
      </w:tblGrid>
      <w:tr w:rsidR="00532353" w14:paraId="742E6E6F" w14:textId="77777777" w:rsidTr="00BD3821">
        <w:trPr>
          <w:trHeight w:val="345"/>
        </w:trPr>
        <w:tc>
          <w:tcPr>
            <w:tcW w:w="2015" w:type="dxa"/>
          </w:tcPr>
          <w:p w14:paraId="09CBD1AB" w14:textId="127E0C5B" w:rsidR="00532353" w:rsidRPr="00AD3996" w:rsidRDefault="008D7AF6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عناصر التامين</w:t>
            </w:r>
          </w:p>
        </w:tc>
        <w:tc>
          <w:tcPr>
            <w:tcW w:w="3960" w:type="dxa"/>
          </w:tcPr>
          <w:p w14:paraId="6B3741B8" w14:textId="5EB95EEE" w:rsidR="00532353" w:rsidRPr="00AD3996" w:rsidRDefault="00FF1DAE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التامين الاجباري للسيارات</w:t>
            </w:r>
          </w:p>
        </w:tc>
        <w:tc>
          <w:tcPr>
            <w:tcW w:w="4222" w:type="dxa"/>
          </w:tcPr>
          <w:p w14:paraId="41E11D50" w14:textId="3AB10679" w:rsidR="00532353" w:rsidRPr="00AD3996" w:rsidRDefault="00FF1DAE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التامين الشامل للسيارات</w:t>
            </w:r>
          </w:p>
        </w:tc>
      </w:tr>
      <w:tr w:rsidR="00532353" w14:paraId="4109C106" w14:textId="77777777" w:rsidTr="00BD3821">
        <w:tc>
          <w:tcPr>
            <w:tcW w:w="2015" w:type="dxa"/>
          </w:tcPr>
          <w:p w14:paraId="344F9980" w14:textId="4F55018C" w:rsidR="00532353" w:rsidRPr="00AD3996" w:rsidRDefault="00B0195B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المؤمن</w:t>
            </w:r>
          </w:p>
        </w:tc>
        <w:tc>
          <w:tcPr>
            <w:tcW w:w="3960" w:type="dxa"/>
          </w:tcPr>
          <w:p w14:paraId="6CC0A308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222" w:type="dxa"/>
          </w:tcPr>
          <w:p w14:paraId="353B5A73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  <w:tr w:rsidR="00532353" w14:paraId="7416D037" w14:textId="77777777" w:rsidTr="00BD3821">
        <w:tc>
          <w:tcPr>
            <w:tcW w:w="2015" w:type="dxa"/>
          </w:tcPr>
          <w:p w14:paraId="2E3ED574" w14:textId="7311063D" w:rsidR="00532353" w:rsidRPr="00AD3996" w:rsidRDefault="002D55B5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المؤمن له</w:t>
            </w:r>
          </w:p>
        </w:tc>
        <w:tc>
          <w:tcPr>
            <w:tcW w:w="3960" w:type="dxa"/>
          </w:tcPr>
          <w:p w14:paraId="3B8F878D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222" w:type="dxa"/>
          </w:tcPr>
          <w:p w14:paraId="0C4FFFD9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  <w:tr w:rsidR="00532353" w14:paraId="1A2A745E" w14:textId="77777777" w:rsidTr="00BD3821">
        <w:tc>
          <w:tcPr>
            <w:tcW w:w="2015" w:type="dxa"/>
          </w:tcPr>
          <w:p w14:paraId="2A3ECA83" w14:textId="0BF3458F" w:rsidR="00532353" w:rsidRPr="00AD3996" w:rsidRDefault="002D55B5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المستفيد</w:t>
            </w:r>
          </w:p>
        </w:tc>
        <w:tc>
          <w:tcPr>
            <w:tcW w:w="3960" w:type="dxa"/>
          </w:tcPr>
          <w:p w14:paraId="45EBD93C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222" w:type="dxa"/>
          </w:tcPr>
          <w:p w14:paraId="03F99DE1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  <w:tr w:rsidR="00532353" w14:paraId="6960FF56" w14:textId="77777777" w:rsidTr="00BD3821">
        <w:tc>
          <w:tcPr>
            <w:tcW w:w="2015" w:type="dxa"/>
          </w:tcPr>
          <w:p w14:paraId="69BEF364" w14:textId="316811CC" w:rsidR="00532353" w:rsidRPr="00AD3996" w:rsidRDefault="002D55B5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محل التامين</w:t>
            </w:r>
          </w:p>
        </w:tc>
        <w:tc>
          <w:tcPr>
            <w:tcW w:w="3960" w:type="dxa"/>
          </w:tcPr>
          <w:p w14:paraId="5D8C3AD6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222" w:type="dxa"/>
          </w:tcPr>
          <w:p w14:paraId="67BA1914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  <w:tr w:rsidR="00532353" w14:paraId="75A50E9B" w14:textId="77777777" w:rsidTr="00BD3821">
        <w:tc>
          <w:tcPr>
            <w:tcW w:w="2015" w:type="dxa"/>
          </w:tcPr>
          <w:p w14:paraId="493075BC" w14:textId="12659285" w:rsidR="00532353" w:rsidRPr="00AD3996" w:rsidRDefault="002D55B5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مبلغ التامين</w:t>
            </w:r>
          </w:p>
        </w:tc>
        <w:tc>
          <w:tcPr>
            <w:tcW w:w="3960" w:type="dxa"/>
          </w:tcPr>
          <w:p w14:paraId="632191EC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222" w:type="dxa"/>
          </w:tcPr>
          <w:p w14:paraId="19E808C4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  <w:tr w:rsidR="00532353" w14:paraId="6CC0C0E7" w14:textId="77777777" w:rsidTr="00BD3821">
        <w:trPr>
          <w:trHeight w:val="50"/>
        </w:trPr>
        <w:tc>
          <w:tcPr>
            <w:tcW w:w="2015" w:type="dxa"/>
          </w:tcPr>
          <w:p w14:paraId="582E547B" w14:textId="2F2D5D49" w:rsidR="00532353" w:rsidRPr="00AD3996" w:rsidRDefault="0048163D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sz w:val="24"/>
                <w:szCs w:val="24"/>
                <w:rtl/>
                <w:lang w:bidi="ku-Arab-IQ"/>
              </w:rPr>
            </w:pPr>
            <w:r w:rsidRPr="00AD3996">
              <w:rPr>
                <w:rFonts w:asciiTheme="minorHAnsi" w:hAnsiTheme="minorHAnsi" w:cs="Times New Roman" w:hint="cs"/>
                <w:sz w:val="24"/>
                <w:szCs w:val="24"/>
                <w:rtl/>
                <w:lang w:bidi="ku-Arab-IQ"/>
              </w:rPr>
              <w:t>الخطر المؤمن ضده</w:t>
            </w:r>
          </w:p>
        </w:tc>
        <w:tc>
          <w:tcPr>
            <w:tcW w:w="3960" w:type="dxa"/>
          </w:tcPr>
          <w:p w14:paraId="046BDC69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4222" w:type="dxa"/>
          </w:tcPr>
          <w:p w14:paraId="38F366EF" w14:textId="77777777" w:rsidR="00532353" w:rsidRDefault="00532353" w:rsidP="00532353">
            <w:pPr>
              <w:tabs>
                <w:tab w:val="left" w:pos="2033"/>
              </w:tabs>
              <w:bidi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ku-Arab-IQ"/>
              </w:rPr>
            </w:pPr>
          </w:p>
        </w:tc>
      </w:tr>
    </w:tbl>
    <w:p w14:paraId="213214CB" w14:textId="77777777" w:rsidR="00D91B8B" w:rsidRDefault="00D91B8B" w:rsidP="00D7550D">
      <w:pPr>
        <w:tabs>
          <w:tab w:val="left" w:pos="90"/>
        </w:tabs>
        <w:jc w:val="right"/>
        <w:rPr>
          <w:rFonts w:asciiTheme="minorHAnsi" w:hAnsiTheme="minorHAnsi" w:cs="Times New Roman"/>
          <w:b/>
          <w:bCs/>
          <w:sz w:val="24"/>
          <w:szCs w:val="24"/>
          <w:lang w:bidi="ku-Arab-IQ"/>
        </w:rPr>
      </w:pPr>
    </w:p>
    <w:p w14:paraId="3E3B1716" w14:textId="1B12D5AF" w:rsidR="00F1394E" w:rsidRPr="0070352F" w:rsidRDefault="00F1394E" w:rsidP="00D7550D">
      <w:pPr>
        <w:tabs>
          <w:tab w:val="left" w:pos="90"/>
        </w:tabs>
        <w:jc w:val="right"/>
        <w:rPr>
          <w:b/>
          <w:bCs/>
          <w:sz w:val="24"/>
          <w:szCs w:val="24"/>
          <w:rtl/>
          <w:lang w:bidi="ar-IQ"/>
        </w:rPr>
      </w:pPr>
      <w:r w:rsidRPr="0070352F">
        <w:rPr>
          <w:rFonts w:asciiTheme="minorHAnsi" w:hAnsiTheme="minorHAnsi" w:cs="Times New Roman" w:hint="cs"/>
          <w:b/>
          <w:bCs/>
          <w:sz w:val="24"/>
          <w:szCs w:val="24"/>
          <w:rtl/>
          <w:lang w:bidi="ku-Arab-IQ"/>
        </w:rPr>
        <w:t xml:space="preserve">السؤال4) </w:t>
      </w:r>
      <w:r w:rsidR="00DA0EDC">
        <w:rPr>
          <w:rFonts w:asciiTheme="minorHAnsi" w:hAnsiTheme="minorHAnsi" w:cs="Times New Roman" w:hint="cs"/>
          <w:b/>
          <w:bCs/>
          <w:sz w:val="24"/>
          <w:szCs w:val="24"/>
          <w:rtl/>
          <w:lang w:bidi="ku-Arab-IQ"/>
        </w:rPr>
        <w:t xml:space="preserve">: 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قام شخص بالتامين على بضاعة يمتلكها من خطر الحريق لدى ثلاث شركات تامين بالمبالغ التالية: شركة (س) بمبلغ (</w:t>
      </w:r>
      <w:r w:rsidR="00CB2E53" w:rsidRPr="0070352F">
        <w:rPr>
          <w:rFonts w:hint="cs"/>
          <w:b/>
          <w:bCs/>
          <w:sz w:val="24"/>
          <w:szCs w:val="24"/>
          <w:rtl/>
          <w:lang w:bidi="ar-IQ"/>
        </w:rPr>
        <w:t>1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0,000)$ وشركة (ص) بمبلغ (</w:t>
      </w:r>
      <w:r w:rsidR="00D44EE4" w:rsidRPr="0070352F">
        <w:rPr>
          <w:rFonts w:hint="cs"/>
          <w:b/>
          <w:bCs/>
          <w:sz w:val="24"/>
          <w:szCs w:val="24"/>
          <w:rtl/>
          <w:lang w:bidi="ar-IQ"/>
        </w:rPr>
        <w:t>6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,000)$ وشركة (ع) بمبلغ (4,000)$ ، وقد حدث حريق وكانت قيمة الخسارة (</w:t>
      </w:r>
      <w:r w:rsidR="00D44EE4" w:rsidRPr="0070352F">
        <w:rPr>
          <w:rFonts w:hint="cs"/>
          <w:b/>
          <w:bCs/>
          <w:sz w:val="24"/>
          <w:szCs w:val="24"/>
          <w:rtl/>
          <w:lang w:bidi="ar-IQ"/>
        </w:rPr>
        <w:t>12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,000) $ ،</w:t>
      </w:r>
      <w:r w:rsidR="00C7036C" w:rsidRPr="0070352F">
        <w:rPr>
          <w:rFonts w:hint="cs"/>
          <w:b/>
          <w:bCs/>
          <w:sz w:val="24"/>
          <w:szCs w:val="24"/>
          <w:rtl/>
          <w:lang w:bidi="ar-IQ"/>
        </w:rPr>
        <w:t xml:space="preserve"> وبلغ قيمة محل التامين وقت وقوع ال</w:t>
      </w:r>
      <w:r w:rsidR="007800E4" w:rsidRPr="0070352F">
        <w:rPr>
          <w:rFonts w:hint="cs"/>
          <w:b/>
          <w:bCs/>
          <w:sz w:val="24"/>
          <w:szCs w:val="24"/>
          <w:rtl/>
          <w:lang w:bidi="ar-IQ"/>
        </w:rPr>
        <w:t>خطر (</w:t>
      </w:r>
      <w:r w:rsidR="006F2553" w:rsidRPr="0070352F">
        <w:rPr>
          <w:rFonts w:hint="cs"/>
          <w:b/>
          <w:bCs/>
          <w:sz w:val="24"/>
          <w:szCs w:val="24"/>
          <w:rtl/>
          <w:lang w:bidi="ar-IQ"/>
        </w:rPr>
        <w:t>30,000)$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 xml:space="preserve"> واتضح من محضر الشرطة ان هناك شخص تسبب في الحادث وبالتالي قامت شركة التامين بمقاضاته للحصول على تعويض قدر بمبلغ (</w:t>
      </w:r>
      <w:r w:rsidR="000D58A8" w:rsidRPr="0070352F">
        <w:rPr>
          <w:rFonts w:hint="cs"/>
          <w:b/>
          <w:bCs/>
          <w:sz w:val="24"/>
          <w:szCs w:val="24"/>
          <w:rtl/>
          <w:lang w:bidi="ar-IQ"/>
        </w:rPr>
        <w:t>9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000)$ وبلغت المصاريف التي انفقتها شركة التامين (</w:t>
      </w:r>
      <w:r w:rsidR="000D58A8" w:rsidRPr="0070352F">
        <w:rPr>
          <w:rFonts w:hint="cs"/>
          <w:b/>
          <w:bCs/>
          <w:sz w:val="24"/>
          <w:szCs w:val="24"/>
          <w:rtl/>
          <w:lang w:bidi="ar-IQ"/>
        </w:rPr>
        <w:t>5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00)$.</w:t>
      </w:r>
      <w:r w:rsidR="00F01939" w:rsidRPr="0070352F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DD3E26" w:rsidRPr="0070352F">
        <w:rPr>
          <w:rFonts w:hint="cs"/>
          <w:b/>
          <w:bCs/>
          <w:sz w:val="24"/>
          <w:szCs w:val="24"/>
          <w:rtl/>
          <w:lang w:bidi="ar-IQ"/>
        </w:rPr>
        <w:t>المطلوب: وضح اجراء التسوية بين شركة التامين والمؤمن له</w:t>
      </w:r>
      <w:r w:rsidR="000D58A8" w:rsidRPr="0070352F">
        <w:rPr>
          <w:rFonts w:hint="cs"/>
          <w:b/>
          <w:bCs/>
          <w:sz w:val="24"/>
          <w:szCs w:val="24"/>
          <w:rtl/>
          <w:lang w:bidi="ar-IQ"/>
        </w:rPr>
        <w:t>.</w:t>
      </w:r>
      <w:r w:rsidR="000C7EE3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</w:t>
      </w:r>
      <w:r w:rsidR="00DA0ED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C7EE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05507">
        <w:rPr>
          <w:rFonts w:hint="cs"/>
          <w:b/>
          <w:bCs/>
          <w:sz w:val="24"/>
          <w:szCs w:val="24"/>
          <w:rtl/>
          <w:lang w:bidi="ar-IQ"/>
        </w:rPr>
        <w:t xml:space="preserve"> (15)</w:t>
      </w:r>
    </w:p>
    <w:p w14:paraId="068BEE3C" w14:textId="77777777" w:rsidR="00241F7B" w:rsidRDefault="00241F7B" w:rsidP="00F01939">
      <w:pPr>
        <w:tabs>
          <w:tab w:val="left" w:pos="90"/>
        </w:tabs>
        <w:ind w:left="-270"/>
        <w:jc w:val="right"/>
        <w:rPr>
          <w:sz w:val="28"/>
          <w:szCs w:val="28"/>
          <w:rtl/>
          <w:lang w:bidi="ar-IQ"/>
        </w:rPr>
      </w:pPr>
    </w:p>
    <w:p w14:paraId="037EEF20" w14:textId="0AA04F27" w:rsidR="00241F7B" w:rsidRDefault="00E62B8E" w:rsidP="00F01939">
      <w:pPr>
        <w:tabs>
          <w:tab w:val="left" w:pos="90"/>
        </w:tabs>
        <w:ind w:left="-27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مدرس</w:t>
      </w:r>
      <w:r w:rsidR="00A817CA">
        <w:rPr>
          <w:rFonts w:hint="cs"/>
          <w:sz w:val="28"/>
          <w:szCs w:val="28"/>
          <w:rtl/>
          <w:lang w:bidi="ar-IQ"/>
        </w:rPr>
        <w:t>ة المادة                                                           رئيسة القسم</w:t>
      </w:r>
    </w:p>
    <w:p w14:paraId="506A6EB6" w14:textId="3A34C73F" w:rsidR="00E0661F" w:rsidRPr="00D91B8B" w:rsidRDefault="00A817CA" w:rsidP="00D91B8B">
      <w:pPr>
        <w:tabs>
          <w:tab w:val="left" w:pos="90"/>
        </w:tabs>
        <w:ind w:left="-27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E62B8E">
        <w:rPr>
          <w:rFonts w:hint="cs"/>
          <w:sz w:val="28"/>
          <w:szCs w:val="28"/>
          <w:rtl/>
          <w:lang w:bidi="ar-IQ"/>
        </w:rPr>
        <w:t>سارا خالد الخال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د. مهابات نوري</w:t>
      </w:r>
    </w:p>
    <w:sectPr w:rsidR="00E0661F" w:rsidRPr="00D91B8B" w:rsidSect="00E0661F">
      <w:pgSz w:w="11909" w:h="16834" w:code="9"/>
      <w:pgMar w:top="284" w:right="851" w:bottom="284" w:left="851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A980" w14:textId="77777777" w:rsidR="00F931DB" w:rsidRDefault="00F931DB" w:rsidP="00551AE8">
      <w:pPr>
        <w:spacing w:after="0" w:line="240" w:lineRule="auto"/>
      </w:pPr>
      <w:r>
        <w:separator/>
      </w:r>
    </w:p>
  </w:endnote>
  <w:endnote w:type="continuationSeparator" w:id="0">
    <w:p w14:paraId="4F6CB47B" w14:textId="77777777" w:rsidR="00F931DB" w:rsidRDefault="00F931DB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D417" w14:textId="77777777" w:rsidR="00F931DB" w:rsidRDefault="00F931DB" w:rsidP="00551AE8">
      <w:pPr>
        <w:spacing w:after="0" w:line="240" w:lineRule="auto"/>
      </w:pPr>
      <w:r>
        <w:separator/>
      </w:r>
    </w:p>
  </w:footnote>
  <w:footnote w:type="continuationSeparator" w:id="0">
    <w:p w14:paraId="66511635" w14:textId="77777777" w:rsidR="00F931DB" w:rsidRDefault="00F931DB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224"/>
    <w:multiLevelType w:val="hybridMultilevel"/>
    <w:tmpl w:val="6156B76A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25B"/>
    <w:multiLevelType w:val="hybridMultilevel"/>
    <w:tmpl w:val="154EBCDC"/>
    <w:lvl w:ilvl="0" w:tplc="B3368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66A9"/>
    <w:multiLevelType w:val="hybridMultilevel"/>
    <w:tmpl w:val="E7F6831C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C82"/>
    <w:multiLevelType w:val="hybridMultilevel"/>
    <w:tmpl w:val="7980B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8CF"/>
    <w:multiLevelType w:val="hybridMultilevel"/>
    <w:tmpl w:val="ACDC1744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702CA"/>
    <w:multiLevelType w:val="hybridMultilevel"/>
    <w:tmpl w:val="88F0DE30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2628">
    <w:abstractNumId w:val="3"/>
  </w:num>
  <w:num w:numId="2" w16cid:durableId="1139299038">
    <w:abstractNumId w:val="2"/>
  </w:num>
  <w:num w:numId="3" w16cid:durableId="1333488017">
    <w:abstractNumId w:val="4"/>
  </w:num>
  <w:num w:numId="4" w16cid:durableId="266738676">
    <w:abstractNumId w:val="5"/>
  </w:num>
  <w:num w:numId="5" w16cid:durableId="714503728">
    <w:abstractNumId w:val="0"/>
  </w:num>
  <w:num w:numId="6" w16cid:durableId="197547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MDQyNbc0NTZU0lEKTi0uzszPAykwqgUA0SwbSSwAAAA="/>
  </w:docVars>
  <w:rsids>
    <w:rsidRoot w:val="00551AE8"/>
    <w:rsid w:val="00002215"/>
    <w:rsid w:val="00004E6A"/>
    <w:rsid w:val="000334BB"/>
    <w:rsid w:val="00043849"/>
    <w:rsid w:val="00047665"/>
    <w:rsid w:val="00057C2F"/>
    <w:rsid w:val="00067F8A"/>
    <w:rsid w:val="000B0DBE"/>
    <w:rsid w:val="000C7EE3"/>
    <w:rsid w:val="000D58A8"/>
    <w:rsid w:val="000E749C"/>
    <w:rsid w:val="000F268B"/>
    <w:rsid w:val="001118EA"/>
    <w:rsid w:val="001145C9"/>
    <w:rsid w:val="0012733A"/>
    <w:rsid w:val="001353B2"/>
    <w:rsid w:val="00135899"/>
    <w:rsid w:val="00141CCC"/>
    <w:rsid w:val="00172253"/>
    <w:rsid w:val="00175D96"/>
    <w:rsid w:val="001834D1"/>
    <w:rsid w:val="001931F1"/>
    <w:rsid w:val="00195587"/>
    <w:rsid w:val="001B0188"/>
    <w:rsid w:val="001B7256"/>
    <w:rsid w:val="002132B0"/>
    <w:rsid w:val="00227B9A"/>
    <w:rsid w:val="00241F7B"/>
    <w:rsid w:val="00260F28"/>
    <w:rsid w:val="002715C4"/>
    <w:rsid w:val="002844A4"/>
    <w:rsid w:val="002A1CA2"/>
    <w:rsid w:val="002A5F71"/>
    <w:rsid w:val="002B1AAF"/>
    <w:rsid w:val="002D55B5"/>
    <w:rsid w:val="00300D66"/>
    <w:rsid w:val="0030183D"/>
    <w:rsid w:val="00302E36"/>
    <w:rsid w:val="00317578"/>
    <w:rsid w:val="00370B72"/>
    <w:rsid w:val="00393637"/>
    <w:rsid w:val="003B57EA"/>
    <w:rsid w:val="003E0D93"/>
    <w:rsid w:val="004071B3"/>
    <w:rsid w:val="00443D63"/>
    <w:rsid w:val="00446FE4"/>
    <w:rsid w:val="00454EDF"/>
    <w:rsid w:val="0048163D"/>
    <w:rsid w:val="004C54AB"/>
    <w:rsid w:val="004E1DCA"/>
    <w:rsid w:val="004E6A0E"/>
    <w:rsid w:val="004F7464"/>
    <w:rsid w:val="00507CAE"/>
    <w:rsid w:val="00532353"/>
    <w:rsid w:val="00551AE8"/>
    <w:rsid w:val="00570770"/>
    <w:rsid w:val="00575600"/>
    <w:rsid w:val="005776EA"/>
    <w:rsid w:val="005B1DB1"/>
    <w:rsid w:val="005E3105"/>
    <w:rsid w:val="006001EC"/>
    <w:rsid w:val="00604A68"/>
    <w:rsid w:val="006055B3"/>
    <w:rsid w:val="006074E7"/>
    <w:rsid w:val="006846AD"/>
    <w:rsid w:val="006A71C8"/>
    <w:rsid w:val="006F2553"/>
    <w:rsid w:val="0070352F"/>
    <w:rsid w:val="0070586C"/>
    <w:rsid w:val="0075261B"/>
    <w:rsid w:val="007532D7"/>
    <w:rsid w:val="00772BA8"/>
    <w:rsid w:val="007800E4"/>
    <w:rsid w:val="007E4A19"/>
    <w:rsid w:val="007F1B80"/>
    <w:rsid w:val="00805507"/>
    <w:rsid w:val="00827E7D"/>
    <w:rsid w:val="008478EB"/>
    <w:rsid w:val="00852BC0"/>
    <w:rsid w:val="008539D8"/>
    <w:rsid w:val="00856F10"/>
    <w:rsid w:val="008842EA"/>
    <w:rsid w:val="0088526E"/>
    <w:rsid w:val="008C42DD"/>
    <w:rsid w:val="008D05FF"/>
    <w:rsid w:val="008D7AF6"/>
    <w:rsid w:val="008E7C0A"/>
    <w:rsid w:val="009100FA"/>
    <w:rsid w:val="0091648D"/>
    <w:rsid w:val="00921D2A"/>
    <w:rsid w:val="00930201"/>
    <w:rsid w:val="00936A56"/>
    <w:rsid w:val="00943D5C"/>
    <w:rsid w:val="00963ECC"/>
    <w:rsid w:val="00970ECF"/>
    <w:rsid w:val="00973EFC"/>
    <w:rsid w:val="009A6F21"/>
    <w:rsid w:val="009E4F46"/>
    <w:rsid w:val="00A35DBA"/>
    <w:rsid w:val="00A420DF"/>
    <w:rsid w:val="00A817CA"/>
    <w:rsid w:val="00A81956"/>
    <w:rsid w:val="00A86809"/>
    <w:rsid w:val="00A97BEE"/>
    <w:rsid w:val="00AA71A9"/>
    <w:rsid w:val="00AA7ED6"/>
    <w:rsid w:val="00AB3277"/>
    <w:rsid w:val="00AB7066"/>
    <w:rsid w:val="00AC2918"/>
    <w:rsid w:val="00AD3996"/>
    <w:rsid w:val="00AD49BF"/>
    <w:rsid w:val="00AE1E33"/>
    <w:rsid w:val="00AF4BB5"/>
    <w:rsid w:val="00B0195B"/>
    <w:rsid w:val="00B212BD"/>
    <w:rsid w:val="00B63EDE"/>
    <w:rsid w:val="00B67355"/>
    <w:rsid w:val="00B76565"/>
    <w:rsid w:val="00B9695B"/>
    <w:rsid w:val="00BB4310"/>
    <w:rsid w:val="00BD3821"/>
    <w:rsid w:val="00C05858"/>
    <w:rsid w:val="00C27116"/>
    <w:rsid w:val="00C6284E"/>
    <w:rsid w:val="00C7036C"/>
    <w:rsid w:val="00C816A4"/>
    <w:rsid w:val="00C8682B"/>
    <w:rsid w:val="00CB2E53"/>
    <w:rsid w:val="00CE37C8"/>
    <w:rsid w:val="00CE5C69"/>
    <w:rsid w:val="00D1536A"/>
    <w:rsid w:val="00D44EE4"/>
    <w:rsid w:val="00D671C8"/>
    <w:rsid w:val="00D7403A"/>
    <w:rsid w:val="00D7550D"/>
    <w:rsid w:val="00D91B8B"/>
    <w:rsid w:val="00DA0EDC"/>
    <w:rsid w:val="00DC04F2"/>
    <w:rsid w:val="00DC3DBF"/>
    <w:rsid w:val="00DD3E26"/>
    <w:rsid w:val="00DE5C0B"/>
    <w:rsid w:val="00DE5E3C"/>
    <w:rsid w:val="00DE60FE"/>
    <w:rsid w:val="00DE665C"/>
    <w:rsid w:val="00E0661F"/>
    <w:rsid w:val="00E33A08"/>
    <w:rsid w:val="00E35A7B"/>
    <w:rsid w:val="00E40F91"/>
    <w:rsid w:val="00E47BB0"/>
    <w:rsid w:val="00E56582"/>
    <w:rsid w:val="00E62B8E"/>
    <w:rsid w:val="00E9209D"/>
    <w:rsid w:val="00EF6FE2"/>
    <w:rsid w:val="00F01939"/>
    <w:rsid w:val="00F11DC2"/>
    <w:rsid w:val="00F1394E"/>
    <w:rsid w:val="00F20877"/>
    <w:rsid w:val="00F32D4E"/>
    <w:rsid w:val="00F37634"/>
    <w:rsid w:val="00F5218D"/>
    <w:rsid w:val="00F56B6D"/>
    <w:rsid w:val="00F7670C"/>
    <w:rsid w:val="00F931DB"/>
    <w:rsid w:val="00FA4F16"/>
    <w:rsid w:val="00FC42EB"/>
    <w:rsid w:val="00FD57C8"/>
    <w:rsid w:val="00FF1114"/>
    <w:rsid w:val="00FF1DA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A96"/>
  <w15:docId w15:val="{17E48C99-AE0F-4047-B6DF-ADE5E21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D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52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11C39-DE98-45F5-8BA8-EC129CEE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Sara Khall</cp:lastModifiedBy>
  <cp:revision>112</cp:revision>
  <cp:lastPrinted>2022-12-09T09:44:00Z</cp:lastPrinted>
  <dcterms:created xsi:type="dcterms:W3CDTF">2022-11-30T21:02:00Z</dcterms:created>
  <dcterms:modified xsi:type="dcterms:W3CDTF">2022-12-10T04:04:00Z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23b73ef0802dba7b9f7243ff3d7d1f278f4e66bb8f8e02aca6f29f0693485004</vt:lpwstr>
  </property>
</Properties>
</file>