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س1/ هل توجد المديونية دون المسؤولية؟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س2/ عرف اللألتزام المدني.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 3/ عرف اللألتزام الطبيعي.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س4/ ما موقف المشرع العراقي عن الالتزام الطبيعي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س5/ علل : أن تنفيذ الالتزام يجب ان يتم بحسن نية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س6/ متى يجوز للمحكمة التحول من التنفيذ الاختياري الى التنفيذ الأجباري؟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7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 ما هي السلطة الموكول اليها امر القيام بالتنفيذ الجبري س/ هل هناك جهات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br/>
        <w:t>أخرى غير التنفيذ تقوم بالتنفيذ؟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س8/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هل يختلف صو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رة التفيذ الجبري بإختلاف المحل؟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س9/ س/ ان التنفيذ العيني الجبري ممكن (دائما) اذا كان محله مبلغا من النقود. 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س10/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كيف يكون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التفيذ الجبري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إذا كان  الألتزام بنقل حق عيني يرد على عقار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؟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س11 / 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بنقل حق عيني يرد على منقول معين بالذات (الأشياء القيمية )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س12/ 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بنقل حق عيني يرد على منقول معين بالنوع والمقدار (الأشياء المثلية )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س13/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بنقل حق عيني أذا كان محله مبلغ من النقود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س14/ كيف يكون التفيذ الجبري إذا كان 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ألتزام بعمل أذا كان ألتزاما بالتسليم 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س15 /كيف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عمل أذا كان ألتزاما بأنجاز عمل معين 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س16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/كيف يكون التفيذ الجبري إذا كان 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الألتزام بعمل أذا كان ألتزاما ببذل عناية</w:t>
      </w: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س17/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كيف يكون التفيذ الجبري إذا كان  </w:t>
      </w:r>
      <w:r w:rsidR="00C07C0C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الألتزام بالأمتناع عن عمل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.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س18/ س/ هل يجوز التنفيذ الجبري عنما يكون التسليم ألتزاما تبعياً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</w:p>
    <w:p w:rsidR="00C07C0C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19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 هل يجوز التنفيذ الجبري عنما يكون التسليم ألتزاما مستقلاً؟</w:t>
      </w:r>
    </w:p>
    <w:p w:rsidR="00C07C0C" w:rsidRPr="00275428" w:rsidRDefault="00C07C0C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</w:p>
    <w:p w:rsidR="00AD11A2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20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// أما أذا كان الألتزام بنقل الملكية كألتزام البائع بتسليم المبيع وهلك الشيء في يد البائع قبل تسليمه الى المشتري فمن يتحمل التبعة؟؟ </w:t>
      </w:r>
    </w:p>
    <w:p w:rsidR="00B9386A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س21 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علل كيف ينتقل  اليد من يد الأمان الى يد الضمان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22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هل الأعذار له دور في انتقال تحمل التبعة؟</w:t>
      </w:r>
    </w:p>
    <w:p w:rsidR="00B9386A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23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علل: قد يتحول يد الضمان للبائع يتحول الى يد أمان</w:t>
      </w:r>
    </w:p>
    <w:p w:rsidR="00AD11A2" w:rsidRPr="00275428" w:rsidRDefault="00B9386A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AD11A2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24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عرف التعويض القضائي</w:t>
      </w:r>
    </w:p>
    <w:p w:rsidR="00B9386A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س25//</w:t>
      </w:r>
      <w:r w:rsidR="00B9386A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ما هي صور التعويض غير النقدي</w:t>
      </w:r>
    </w:p>
    <w:p w:rsidR="00B9386A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س26// علل: قد يتحول يد الضمان للبائع يتحول الى يد أمان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س27 //كيف يقدر التعويض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س28 // علل يدخل في نطاق المسؤلية العقدية الخسارة اللاحقة والكسب الفائت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 29 //هل أخذ القانون المدني بالاكراه المالي أم بالاكراه البدني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س30//هل يتم استخدام الإكراه البدني في القوانين الحديثة</w:t>
      </w:r>
    </w:p>
    <w:p w:rsidR="00853710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س31// علل لم يأخذ القانون المدني العراقي فكرة الاكراه البدني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س32 //عرف التهديد المالي ( الأكراه المالي) أو الغرامة التهديدية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س33/ متى يكون تدخل المدين ضرورياً    لتنفيذ الإلتزام؟</w:t>
      </w:r>
    </w:p>
    <w:p w:rsidR="00AD11A2" w:rsidRPr="00275428" w:rsidRDefault="00AD11A2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س34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// 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متى يجوز للدائن الجوء الى بالغرامة التهديدية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س35//س// مجال الحكم بالغرامة التهديدية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س36/ متى يطبق التهديد المالي أو الغرامة التهديدية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س37// علل أن الغرامة التهديدية يعتبر تهديداً س/ علل ان الغرامة التهديدية وقتي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للمدين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lastRenderedPageBreak/>
        <w:t xml:space="preserve">س// 38 علل ان الغرامة التهديدية وسيلاة غير مباشرة لضغط على المدين لتنفيذ التزامه؟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س/ 39علل ان الغرامة التهديدية علل ان الغرامة التهديدية التي يحكم بها لا تقدر جزافا دفعة واحدة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س40 // علل ان الغرامة التهديدية أنه وسيلة غير مباشرة للحصول على التنفيذ العيني.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س41// ما هي اختلاف بين الحكم بالغرامة والحكم بالتعويض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س/42/ عريف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س43/ ما هو الغرض من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س44// عدد خصائص الشرط الجزائي /التعويض الاتفاقي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س45// ما هي طبيعة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س46// ما هي أحكام الشرط الجزائي /التعويض الاتفاقي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س47// هل يشترط ان يكون هذا الشرط الجزائي أو التعويض الأتفاقي موجوداً في العقد الأصلي؟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س48// 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أن الشرط الجزائي هو أتفاق ينطوي على خروج عن أحكام التقدير القضائي.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س49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أن الشرط الجزائي هو اتفاق على تقدير التعويض. (شروط أستحقاق التعويض)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س50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// أن الشرط الجزائي هو أتفاق يحدد فيه الطرفان مقدما مقدار التعويض. 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51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أن الشرط الجزائي هو أتفاق تبعي.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س5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2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/علل أن العبرة بالألتزام الأصلي لا بالشرط الجزائي. 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س53// 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علل أن بطلان الألتزام الأصلي يؤدي الى بطلان الشرط الجزائي.</w:t>
      </w:r>
    </w:p>
    <w:p w:rsidR="001924FB" w:rsidRPr="00275428" w:rsidRDefault="007D3A10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53س</w:t>
      </w:r>
      <w:r w:rsidR="001924FB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// علل أن فسخ الألتزام الأصلي يؤدي الى سقوط  الشرط الجزائي.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54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/ ما مصير الشرط الجزائي أو التعويض الإتفاقي في حال أصبح التنفيذ مستحيلا.ً</w:t>
      </w: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س</w:t>
      </w:r>
      <w:r w:rsidR="007D3A10"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55</w:t>
      </w: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>/ علل ان الغرامة التهديدية وقتي.</w:t>
      </w:r>
    </w:p>
    <w:p w:rsidR="00275428" w:rsidRPr="00275428" w:rsidRDefault="001924FB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س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56//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قارن بين (3)مما يلي :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1-الشرط الجزائي و العربون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2-الشرط الواقف والشرط الفاسخ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3-الفوائد التأخيرية والفوائد التعويضية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4-حوالة الدين وحوالة الحق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س57/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أذكر الآثار القانونية لما يلي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1-اثر الشرط الفاسخ اذا كان الحق موجودا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2-العلاقة بين الدائنين المتضامنين والمدين في التضامن الايجابي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3-الآثار المترتبة على الحكم بالحجر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58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// قارن بين مما يلي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1-الشرط الجزائي و الفوائد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2-الشرط و الأجل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3-الالتزام التخييري والالتزام البدلي</w:t>
      </w:r>
    </w:p>
    <w:p w:rsid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4-حوالة الدين وحوالة الحق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س59 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أذكر الآثار القانونية لما يلي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1-الأثر الرجعي في  الشرط الواقف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2-العلاقة بين الدائن (المحال له) والمدين الجديد (المحال عليه) في حوالة الدين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3-الآثار المترتبة على انتهاء الحكم بالحجر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60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// علل 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إن التنفيذ العيني الجبري دائما ممكن إذا كان محل الالتزام مبلغاً من النقود.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61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ليست للمحكمة عند اتفاق الاطراف على قيمة الشرط الجزائي زيادة قيمة هذا الشرط مطلقا.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 62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يجوز الطعن بالصورية في التصرفات الواقعة على العقار بعد تسجيله في دائرة التسجيل العقاري،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63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//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-سكوت المحال له بعد انقضاء المحددة له يعد قبولا لتلك الحوالة .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س64/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/ </w:t>
      </w: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مثل لما ياتي: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انقضاء حق الحبس للضمان بطريق اصلي : اي من الامثال التالية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2- الشرط الواقف المخالف للنظام العام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 xml:space="preserve">3-الاجل الفاسخ 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75428">
        <w:rPr>
          <w:rFonts w:asciiTheme="majorBidi" w:hAnsiTheme="majorBidi" w:cstheme="majorBidi"/>
          <w:sz w:val="32"/>
          <w:szCs w:val="32"/>
          <w:rtl/>
          <w:lang w:bidi="ar-IQ"/>
        </w:rPr>
        <w:t>4-مثال على التضامن السلبي القانوني.</w:t>
      </w: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lang w:bidi="ar-IQ"/>
        </w:rPr>
      </w:pPr>
    </w:p>
    <w:p w:rsidR="00275428" w:rsidRPr="00275428" w:rsidRDefault="00275428" w:rsidP="00275428">
      <w:pPr>
        <w:autoSpaceDE w:val="0"/>
        <w:autoSpaceDN w:val="0"/>
        <w:bidi/>
        <w:adjustRightInd w:val="0"/>
        <w:spacing w:line="259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428" w:rsidRPr="00275428" w:rsidRDefault="00275428" w:rsidP="00275428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1924FB" w:rsidRPr="00275428" w:rsidRDefault="001924FB" w:rsidP="00275428">
      <w:pPr>
        <w:pStyle w:val="Header"/>
        <w:bidi/>
        <w:spacing w:line="360" w:lineRule="auto"/>
        <w:rPr>
          <w:rFonts w:asciiTheme="majorBidi" w:eastAsiaTheme="majorEastAsia" w:hAnsiTheme="majorBidi" w:cstheme="majorBidi"/>
          <w:color w:val="000000" w:themeColor="text1"/>
          <w:kern w:val="24"/>
          <w:sz w:val="32"/>
          <w:szCs w:val="32"/>
          <w:lang w:bidi="ar-IQ"/>
        </w:rPr>
      </w:pPr>
      <w:bookmarkStart w:id="0" w:name="_GoBack"/>
      <w:bookmarkEnd w:id="0"/>
    </w:p>
    <w:sectPr w:rsidR="001924FB" w:rsidRPr="0027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578F"/>
    <w:multiLevelType w:val="hybridMultilevel"/>
    <w:tmpl w:val="A3AA1C9A"/>
    <w:lvl w:ilvl="0" w:tplc="87DC969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EB81FD8"/>
    <w:multiLevelType w:val="hybridMultilevel"/>
    <w:tmpl w:val="BA0CE90C"/>
    <w:lvl w:ilvl="0" w:tplc="2A1AA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E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8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6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BE"/>
    <w:rsid w:val="001924FB"/>
    <w:rsid w:val="00275428"/>
    <w:rsid w:val="007D3A10"/>
    <w:rsid w:val="00853710"/>
    <w:rsid w:val="00AD11A2"/>
    <w:rsid w:val="00B9386A"/>
    <w:rsid w:val="00B94ABE"/>
    <w:rsid w:val="00C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7A82"/>
  <w15:chartTrackingRefBased/>
  <w15:docId w15:val="{0F843765-4EDE-42E4-9B8C-7763D8C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C0C"/>
  </w:style>
  <w:style w:type="paragraph" w:styleId="NormalWeb">
    <w:name w:val="Normal (Web)"/>
    <w:basedOn w:val="Normal"/>
    <w:uiPriority w:val="99"/>
    <w:unhideWhenUsed/>
    <w:rsid w:val="00C0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2023-11-03T07:53:00Z</dcterms:created>
  <dcterms:modified xsi:type="dcterms:W3CDTF">2023-11-03T15:29:00Z</dcterms:modified>
</cp:coreProperties>
</file>