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D4842" w14:textId="77777777" w:rsidR="008D46A4" w:rsidRDefault="008D46A4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</w:p>
    <w:p w14:paraId="4F49E2AB" w14:textId="77777777" w:rsidR="008D46A4" w:rsidRDefault="00077DE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5168" behindDoc="0" locked="0" layoutInCell="1" allowOverlap="1" wp14:anchorId="6FA24815" wp14:editId="3FB4418B">
            <wp:simplePos x="0" y="0"/>
            <wp:positionH relativeFrom="margin">
              <wp:posOffset>2388235</wp:posOffset>
            </wp:positionH>
            <wp:positionV relativeFrom="margin">
              <wp:posOffset>970915</wp:posOffset>
            </wp:positionV>
            <wp:extent cx="2490470" cy="18262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99A07" w14:textId="77777777" w:rsidR="002B7CC7" w:rsidRDefault="00077DE4" w:rsidP="00275BE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noProof/>
          <w:lang w:val="en-US"/>
        </w:rPr>
        <w:drawing>
          <wp:inline distT="0" distB="0" distL="0" distR="0" wp14:anchorId="01434B57" wp14:editId="0DADF3EB">
            <wp:extent cx="1769323" cy="1858061"/>
            <wp:effectExtent l="0" t="0" r="0" b="0"/>
            <wp:docPr id="1" name="Picture 1" descr="http://www.thehistory2013.org/images/salahaddin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thehistory2013.org/images/salahaddin_logo.gif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52" cy="1854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6EB91" w14:textId="77777777" w:rsidR="008D46A4" w:rsidRPr="00DC5CF3" w:rsidRDefault="008D46A4" w:rsidP="00BA1B40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Department of </w:t>
      </w:r>
      <w:r w:rsidR="00686473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Food T</w:t>
      </w:r>
      <w:r w:rsidR="00BA1B40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echnology</w:t>
      </w:r>
    </w:p>
    <w:p w14:paraId="4AE7D82A" w14:textId="77777777" w:rsidR="008D46A4" w:rsidRPr="00DC5CF3" w:rsidRDefault="008D46A4" w:rsidP="00BA1B40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College of </w:t>
      </w:r>
      <w:r w:rsidR="001A6507">
        <w:rPr>
          <w:rFonts w:asciiTheme="majorBidi" w:hAnsiTheme="majorBidi" w:cstheme="majorBidi"/>
          <w:b/>
          <w:bCs/>
          <w:sz w:val="28"/>
          <w:szCs w:val="28"/>
          <w:lang w:bidi="ar-KW"/>
        </w:rPr>
        <w:t>Agricultural Engineering Sciences</w:t>
      </w:r>
    </w:p>
    <w:p w14:paraId="3B5CAFD4" w14:textId="77777777" w:rsidR="008D46A4" w:rsidRPr="00DC5CF3" w:rsidRDefault="008D46A4" w:rsidP="00BA1B40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University of </w:t>
      </w:r>
      <w:proofErr w:type="spellStart"/>
      <w:r w:rsidR="002B20C9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S</w:t>
      </w:r>
      <w:r w:rsidR="00BA1B40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alahaddin</w:t>
      </w:r>
      <w:proofErr w:type="spellEnd"/>
    </w:p>
    <w:p w14:paraId="6DD2396C" w14:textId="77777777" w:rsidR="008D46A4" w:rsidRPr="00DC5CF3" w:rsidRDefault="008D46A4" w:rsidP="009D5388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val="en-US" w:bidi="ar-KW"/>
        </w:rPr>
      </w:pPr>
      <w:r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Subject</w:t>
      </w:r>
      <w:r w:rsidR="0080086A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:</w:t>
      </w:r>
      <w:r w:rsidR="002B20C9" w:rsidRPr="00DC5CF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9D5388" w:rsidRPr="00DC5CF3">
        <w:rPr>
          <w:rFonts w:asciiTheme="majorBidi" w:hAnsiTheme="majorBidi" w:cstheme="majorBidi"/>
          <w:b/>
          <w:bCs/>
          <w:sz w:val="28"/>
          <w:szCs w:val="28"/>
          <w:lang w:val="en-US" w:bidi="ar-KW"/>
        </w:rPr>
        <w:t>F</w:t>
      </w:r>
      <w:r w:rsidR="00686473" w:rsidRPr="00DC5CF3">
        <w:rPr>
          <w:rFonts w:asciiTheme="majorBidi" w:hAnsiTheme="majorBidi" w:cstheme="majorBidi"/>
          <w:b/>
          <w:bCs/>
          <w:sz w:val="28"/>
          <w:szCs w:val="28"/>
          <w:lang w:val="en-US" w:bidi="ar-KW"/>
        </w:rPr>
        <w:t xml:space="preserve">ood Plant Engineering </w:t>
      </w:r>
    </w:p>
    <w:p w14:paraId="34F1C32B" w14:textId="77777777" w:rsidR="008D46A4" w:rsidRPr="00DC5CF3" w:rsidRDefault="008D46A4" w:rsidP="002B20C9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Course Book – </w:t>
      </w:r>
      <w:r w:rsidR="002B20C9" w:rsidRPr="00DC5CF3">
        <w:rPr>
          <w:rFonts w:asciiTheme="majorBidi" w:hAnsiTheme="majorBidi" w:cstheme="majorBidi"/>
          <w:b/>
          <w:bCs/>
          <w:i/>
          <w:iCs/>
          <w:sz w:val="28"/>
          <w:szCs w:val="28"/>
          <w:lang w:bidi="ar-KW"/>
        </w:rPr>
        <w:t>3</w:t>
      </w:r>
      <w:r w:rsidR="002B20C9" w:rsidRPr="00DC5CF3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bidi="ar-KW"/>
        </w:rPr>
        <w:t>RD</w:t>
      </w:r>
      <w:r w:rsidR="002B20C9" w:rsidRPr="00DC5CF3">
        <w:rPr>
          <w:rFonts w:asciiTheme="majorBidi" w:hAnsiTheme="majorBidi" w:cstheme="majorBidi"/>
          <w:b/>
          <w:bCs/>
          <w:i/>
          <w:iCs/>
          <w:sz w:val="28"/>
          <w:szCs w:val="28"/>
          <w:lang w:bidi="ar-KW"/>
        </w:rPr>
        <w:t xml:space="preserve"> </w:t>
      </w:r>
      <w:r w:rsidR="00275BE2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Stage</w:t>
      </w:r>
      <w:r w:rsidR="002B20C9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</w:t>
      </w:r>
      <w:r w:rsidR="001A6507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(First semester)</w:t>
      </w:r>
    </w:p>
    <w:p w14:paraId="5ADAD13A" w14:textId="186A2AD0" w:rsidR="002B20C9" w:rsidRPr="00DC5CF3" w:rsidRDefault="008D46A4" w:rsidP="00447287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Lecturer's name</w:t>
      </w:r>
      <w:r w:rsid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:</w:t>
      </w:r>
      <w:r w:rsidR="00785DB6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Assist prof.</w:t>
      </w:r>
      <w:r w:rsidR="002B20C9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 </w:t>
      </w:r>
      <w:proofErr w:type="spellStart"/>
      <w:r w:rsidR="00686473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Dr</w:t>
      </w:r>
      <w:r w:rsid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.</w:t>
      </w:r>
      <w:proofErr w:type="spellEnd"/>
      <w:r w:rsidR="00686473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Seerwan Ahmed</w:t>
      </w:r>
      <w:r w:rsidR="00275BE2" w:rsidRP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Abdullah</w:t>
      </w:r>
      <w:r w:rsid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&amp; </w:t>
      </w:r>
      <w:proofErr w:type="spellStart"/>
      <w:r w:rsidR="00DC5CF3">
        <w:rPr>
          <w:rFonts w:asciiTheme="majorBidi" w:hAnsiTheme="majorBidi" w:cstheme="majorBidi"/>
          <w:b/>
          <w:bCs/>
          <w:sz w:val="28"/>
          <w:szCs w:val="28"/>
          <w:lang w:bidi="ar-KW"/>
        </w:rPr>
        <w:t>Mr</w:t>
      </w:r>
      <w:r w:rsidR="00447287">
        <w:rPr>
          <w:rFonts w:asciiTheme="majorBidi" w:hAnsiTheme="majorBidi" w:cstheme="majorBidi"/>
          <w:b/>
          <w:bCs/>
          <w:sz w:val="28"/>
          <w:szCs w:val="28"/>
          <w:lang w:bidi="ar-KW"/>
        </w:rPr>
        <w:t>s.</w:t>
      </w:r>
      <w:proofErr w:type="spellEnd"/>
      <w:r w:rsidR="00447287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</w:t>
      </w:r>
      <w:proofErr w:type="spellStart"/>
      <w:r w:rsidR="00447287">
        <w:rPr>
          <w:rFonts w:asciiTheme="majorBidi" w:hAnsiTheme="majorBidi" w:cstheme="majorBidi"/>
          <w:b/>
          <w:bCs/>
          <w:sz w:val="28"/>
          <w:szCs w:val="28"/>
          <w:lang w:bidi="ar-KW"/>
        </w:rPr>
        <w:t>Darun</w:t>
      </w:r>
      <w:proofErr w:type="spellEnd"/>
      <w:r w:rsidR="001609FB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</w:t>
      </w:r>
      <w:proofErr w:type="spellStart"/>
      <w:r w:rsidR="001609FB">
        <w:rPr>
          <w:rFonts w:asciiTheme="majorBidi" w:hAnsiTheme="majorBidi" w:cstheme="majorBidi"/>
          <w:b/>
          <w:bCs/>
          <w:sz w:val="28"/>
          <w:szCs w:val="28"/>
          <w:lang w:bidi="ar-KW"/>
        </w:rPr>
        <w:t>Hawar</w:t>
      </w:r>
      <w:proofErr w:type="spellEnd"/>
      <w:r w:rsidR="001609FB">
        <w:rPr>
          <w:rFonts w:asciiTheme="majorBidi" w:hAnsiTheme="majorBidi" w:cstheme="majorBidi"/>
          <w:b/>
          <w:bCs/>
          <w:sz w:val="28"/>
          <w:szCs w:val="28"/>
          <w:lang w:bidi="ar-KW"/>
        </w:rPr>
        <w:t xml:space="preserve"> </w:t>
      </w:r>
      <w:proofErr w:type="spellStart"/>
      <w:r w:rsidR="001609FB">
        <w:rPr>
          <w:rFonts w:asciiTheme="majorBidi" w:hAnsiTheme="majorBidi" w:cstheme="majorBidi"/>
          <w:b/>
          <w:bCs/>
          <w:sz w:val="28"/>
          <w:szCs w:val="28"/>
          <w:lang w:bidi="ar-KW"/>
        </w:rPr>
        <w:t>Jabar</w:t>
      </w:r>
      <w:proofErr w:type="spellEnd"/>
    </w:p>
    <w:p w14:paraId="179981A7" w14:textId="24C47FA4" w:rsidR="008D46A4" w:rsidRPr="00DC5CF3" w:rsidRDefault="00B27A66" w:rsidP="00891147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KW"/>
        </w:rPr>
        <w:t>Academic Year: 2024/2025</w:t>
      </w:r>
    </w:p>
    <w:p w14:paraId="770FA680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bookmarkStart w:id="0" w:name="_GoBack"/>
      <w:bookmarkEnd w:id="0"/>
    </w:p>
    <w:p w14:paraId="2E737D9A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1FA65596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B538E00" w14:textId="77777777" w:rsidR="00447287" w:rsidRDefault="0044728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4B2E30C3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46117771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71FF249" w14:textId="77777777" w:rsidR="008D46A4" w:rsidRPr="00077DE4" w:rsidRDefault="008D46A4" w:rsidP="008D46A4">
      <w:pPr>
        <w:tabs>
          <w:tab w:val="left" w:pos="1200"/>
        </w:tabs>
        <w:jc w:val="center"/>
        <w:rPr>
          <w:rFonts w:asciiTheme="majorBidi" w:hAnsiTheme="majorBidi" w:cstheme="majorBidi"/>
          <w:sz w:val="36"/>
          <w:szCs w:val="36"/>
          <w:lang w:bidi="ar-KW"/>
        </w:rPr>
      </w:pPr>
      <w:r w:rsidRPr="00077DE4">
        <w:rPr>
          <w:rFonts w:asciiTheme="majorBidi" w:hAnsiTheme="majorBidi" w:cstheme="majorBidi"/>
          <w:b/>
          <w:bCs/>
          <w:sz w:val="36"/>
          <w:szCs w:val="36"/>
          <w:lang w:bidi="ar-KW"/>
        </w:rPr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4511"/>
        <w:gridCol w:w="1274"/>
      </w:tblGrid>
      <w:tr w:rsidR="008D46A4" w:rsidRPr="009D5388" w14:paraId="7AB5CF66" w14:textId="77777777" w:rsidTr="00CF5475">
        <w:tc>
          <w:tcPr>
            <w:tcW w:w="3085" w:type="dxa"/>
          </w:tcPr>
          <w:p w14:paraId="0F9E91E5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6008" w:type="dxa"/>
            <w:gridSpan w:val="2"/>
          </w:tcPr>
          <w:p w14:paraId="514FBA95" w14:textId="77777777" w:rsidR="008D46A4" w:rsidRPr="00085392" w:rsidRDefault="009D5388" w:rsidP="00FE03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085392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Food Plant Engineering</w:t>
            </w:r>
            <w:r w:rsidR="001A6507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</w:t>
            </w:r>
          </w:p>
        </w:tc>
      </w:tr>
      <w:tr w:rsidR="008D46A4" w:rsidRPr="009D5388" w14:paraId="3A844537" w14:textId="77777777" w:rsidTr="00CF5475">
        <w:tc>
          <w:tcPr>
            <w:tcW w:w="3085" w:type="dxa"/>
          </w:tcPr>
          <w:p w14:paraId="2BE28420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2.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Lecturer in charge</w:t>
            </w:r>
          </w:p>
        </w:tc>
        <w:tc>
          <w:tcPr>
            <w:tcW w:w="6008" w:type="dxa"/>
            <w:gridSpan w:val="2"/>
          </w:tcPr>
          <w:p w14:paraId="2BF39412" w14:textId="3BF92C0E" w:rsidR="008D46A4" w:rsidRPr="00085392" w:rsidRDefault="00785DB6" w:rsidP="002B20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Assist prof. </w:t>
            </w:r>
            <w:r w:rsidR="00686473"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Dr </w:t>
            </w:r>
            <w:proofErr w:type="spellStart"/>
            <w:r w:rsidR="00686473"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Seerwan</w:t>
            </w:r>
            <w:proofErr w:type="spellEnd"/>
            <w:r w:rsidR="00686473"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Ahmed Abdullah</w:t>
            </w:r>
            <w:r w:rsidR="009D5388"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9D5388" w14:paraId="3A16E748" w14:textId="77777777" w:rsidTr="00CF5475">
        <w:tc>
          <w:tcPr>
            <w:tcW w:w="3085" w:type="dxa"/>
          </w:tcPr>
          <w:p w14:paraId="7F601E2D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3.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Department/ </w:t>
            </w: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ollege</w:t>
            </w:r>
          </w:p>
        </w:tc>
        <w:tc>
          <w:tcPr>
            <w:tcW w:w="6008" w:type="dxa"/>
            <w:gridSpan w:val="2"/>
          </w:tcPr>
          <w:p w14:paraId="2572A454" w14:textId="77777777" w:rsidR="008D46A4" w:rsidRPr="00085392" w:rsidRDefault="00686473" w:rsidP="002B20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Food T</w:t>
            </w:r>
            <w:r w:rsidR="002B20C9"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echnology-</w:t>
            </w:r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College of Agricultur</w:t>
            </w:r>
            <w:r w:rsidR="001A6507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al Engineering Sciences</w:t>
            </w:r>
          </w:p>
        </w:tc>
      </w:tr>
      <w:tr w:rsidR="008D46A4" w:rsidRPr="009D5388" w14:paraId="04F90ED3" w14:textId="77777777" w:rsidTr="00CF5475">
        <w:trPr>
          <w:trHeight w:val="352"/>
        </w:trPr>
        <w:tc>
          <w:tcPr>
            <w:tcW w:w="3085" w:type="dxa"/>
          </w:tcPr>
          <w:p w14:paraId="1BB39AE9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4.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Contact</w:t>
            </w:r>
          </w:p>
        </w:tc>
        <w:tc>
          <w:tcPr>
            <w:tcW w:w="6008" w:type="dxa"/>
            <w:gridSpan w:val="2"/>
          </w:tcPr>
          <w:p w14:paraId="544AA9BF" w14:textId="77777777" w:rsidR="008D46A4" w:rsidRPr="00085392" w:rsidRDefault="008D46A4" w:rsidP="009D538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e-mail</w:t>
            </w:r>
            <w:r w:rsidRPr="0008539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:</w:t>
            </w:r>
            <w:r w:rsidR="002B20C9" w:rsidRPr="000853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86473" w:rsidRPr="00085392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serwan.abdullah@su.edu.krd</w:t>
            </w:r>
          </w:p>
          <w:p w14:paraId="4F5EDAB4" w14:textId="77777777" w:rsidR="008D46A4" w:rsidRPr="00085392" w:rsidRDefault="008D46A4" w:rsidP="00CF54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085392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Tel:</w:t>
            </w:r>
            <w:r w:rsidR="00686473" w:rsidRPr="00085392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+964-7501199223</w:t>
            </w:r>
          </w:p>
        </w:tc>
      </w:tr>
      <w:tr w:rsidR="008D46A4" w:rsidRPr="009D5388" w14:paraId="34E987B5" w14:textId="77777777" w:rsidTr="00CF5475">
        <w:tc>
          <w:tcPr>
            <w:tcW w:w="3085" w:type="dxa"/>
          </w:tcPr>
          <w:p w14:paraId="61BA698D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5.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Time (in hours) per week </w:t>
            </w:r>
          </w:p>
        </w:tc>
        <w:tc>
          <w:tcPr>
            <w:tcW w:w="6008" w:type="dxa"/>
            <w:gridSpan w:val="2"/>
          </w:tcPr>
          <w:p w14:paraId="47702934" w14:textId="77777777" w:rsidR="008D46A4" w:rsidRPr="00085392" w:rsidRDefault="007B1CFE" w:rsidP="00FE03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Theory and Practice ( 2 x 3 </w:t>
            </w:r>
            <w:proofErr w:type="spellStart"/>
            <w:r w:rsidR="00686473"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hrs</w:t>
            </w:r>
            <w:proofErr w:type="spellEnd"/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)</w:t>
            </w:r>
            <w:r w:rsidR="008D46A4"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                    </w:t>
            </w:r>
          </w:p>
        </w:tc>
      </w:tr>
      <w:tr w:rsidR="008D46A4" w:rsidRPr="009D5388" w14:paraId="426B8EEE" w14:textId="77777777" w:rsidTr="00CF5475">
        <w:tc>
          <w:tcPr>
            <w:tcW w:w="3085" w:type="dxa"/>
          </w:tcPr>
          <w:p w14:paraId="7E080018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6.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Office hours</w:t>
            </w:r>
          </w:p>
        </w:tc>
        <w:tc>
          <w:tcPr>
            <w:tcW w:w="6008" w:type="dxa"/>
            <w:gridSpan w:val="2"/>
          </w:tcPr>
          <w:p w14:paraId="13F894A7" w14:textId="77777777" w:rsidR="008D46A4" w:rsidRPr="00085392" w:rsidRDefault="00686473" w:rsidP="00CF54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30 </w:t>
            </w:r>
            <w:proofErr w:type="spellStart"/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hrs</w:t>
            </w:r>
            <w:proofErr w:type="spellEnd"/>
          </w:p>
        </w:tc>
      </w:tr>
      <w:tr w:rsidR="008D46A4" w:rsidRPr="009D5388" w14:paraId="3418C7BE" w14:textId="77777777" w:rsidTr="00CF5475">
        <w:tc>
          <w:tcPr>
            <w:tcW w:w="3085" w:type="dxa"/>
          </w:tcPr>
          <w:p w14:paraId="33570625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7.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Course code</w:t>
            </w:r>
          </w:p>
        </w:tc>
        <w:tc>
          <w:tcPr>
            <w:tcW w:w="6008" w:type="dxa"/>
            <w:gridSpan w:val="2"/>
          </w:tcPr>
          <w:p w14:paraId="2C93906F" w14:textId="77777777" w:rsidR="008D46A4" w:rsidRPr="00085392" w:rsidRDefault="00275BE2" w:rsidP="00CF547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08539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N.</w:t>
            </w:r>
          </w:p>
        </w:tc>
      </w:tr>
      <w:tr w:rsidR="008D46A4" w:rsidRPr="009D5388" w14:paraId="1117A4C5" w14:textId="77777777" w:rsidTr="00CF5475">
        <w:tc>
          <w:tcPr>
            <w:tcW w:w="3085" w:type="dxa"/>
          </w:tcPr>
          <w:p w14:paraId="35B3A090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8.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Teacher's academic profile </w:t>
            </w:r>
          </w:p>
        </w:tc>
        <w:tc>
          <w:tcPr>
            <w:tcW w:w="6008" w:type="dxa"/>
            <w:gridSpan w:val="2"/>
          </w:tcPr>
          <w:p w14:paraId="4723744D" w14:textId="77777777" w:rsidR="001B094A" w:rsidRPr="00965033" w:rsidRDefault="001B094A" w:rsidP="001B09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5033">
              <w:rPr>
                <w:rFonts w:asciiTheme="majorBidi" w:hAnsiTheme="majorBidi" w:cstheme="majorBidi"/>
                <w:sz w:val="24"/>
                <w:szCs w:val="24"/>
              </w:rPr>
              <w:t xml:space="preserve">Researched the </w:t>
            </w:r>
            <w:r w:rsidRPr="00965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 Techniques</w:t>
            </w:r>
            <w:r w:rsidRPr="00965033">
              <w:rPr>
                <w:rFonts w:asciiTheme="majorBidi" w:hAnsiTheme="majorBidi" w:cstheme="majorBidi"/>
                <w:sz w:val="24"/>
                <w:szCs w:val="24"/>
              </w:rPr>
              <w:t xml:space="preserve"> for pasteurization of liquid foods, </w:t>
            </w:r>
            <w:proofErr w:type="spellStart"/>
            <w:r w:rsidRPr="00965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Ohmic</w:t>
            </w:r>
            <w:proofErr w:type="spellEnd"/>
            <w:r w:rsidRPr="00965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heating, Continuous Flow Microwave Heating </w:t>
            </w:r>
            <w:r w:rsidRPr="00965033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965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Solar Collector </w:t>
            </w:r>
            <w:r w:rsidRPr="00965033">
              <w:rPr>
                <w:rFonts w:asciiTheme="majorBidi" w:hAnsiTheme="majorBidi" w:cstheme="majorBidi"/>
                <w:sz w:val="24"/>
                <w:szCs w:val="24"/>
              </w:rPr>
              <w:t>application and performance in medium</w:t>
            </w:r>
            <w:r w:rsidRPr="00965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Plate Heat Exchanger.</w:t>
            </w:r>
          </w:p>
          <w:p w14:paraId="36318C75" w14:textId="77777777" w:rsidR="001B094A" w:rsidRPr="00965033" w:rsidRDefault="001B094A" w:rsidP="001B09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5033">
              <w:rPr>
                <w:rFonts w:asciiTheme="majorBidi" w:hAnsiTheme="majorBidi" w:cstheme="majorBidi"/>
                <w:sz w:val="24"/>
                <w:szCs w:val="24"/>
              </w:rPr>
              <w:t xml:space="preserve">Assisted researcher in laboratory for students at University-College of Agriculture- </w:t>
            </w:r>
            <w:proofErr w:type="gramStart"/>
            <w:r w:rsidRPr="00965033">
              <w:rPr>
                <w:rFonts w:asciiTheme="majorBidi" w:hAnsiTheme="majorBidi" w:cstheme="majorBidi"/>
                <w:sz w:val="24"/>
                <w:szCs w:val="24"/>
              </w:rPr>
              <w:t>Food  Technology</w:t>
            </w:r>
            <w:proofErr w:type="gramEnd"/>
            <w:r w:rsidRPr="00965033">
              <w:rPr>
                <w:rFonts w:asciiTheme="majorBidi" w:hAnsiTheme="majorBidi" w:cstheme="majorBidi"/>
                <w:sz w:val="24"/>
                <w:szCs w:val="24"/>
              </w:rPr>
              <w:t xml:space="preserve"> Department.</w:t>
            </w:r>
          </w:p>
          <w:p w14:paraId="25E64038" w14:textId="77777777" w:rsidR="001B094A" w:rsidRPr="00965033" w:rsidRDefault="001B094A" w:rsidP="001B094A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5033">
              <w:rPr>
                <w:rFonts w:asciiTheme="majorBidi" w:hAnsiTheme="majorBidi" w:cstheme="majorBidi"/>
                <w:sz w:val="24"/>
                <w:szCs w:val="24"/>
              </w:rPr>
              <w:t xml:space="preserve">Counselled to implement </w:t>
            </w:r>
            <w:r w:rsidRPr="00965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Iso-17025</w:t>
            </w:r>
            <w:r w:rsidRPr="00965033">
              <w:rPr>
                <w:rFonts w:asciiTheme="majorBidi" w:hAnsiTheme="majorBidi" w:cstheme="majorBidi"/>
                <w:sz w:val="24"/>
                <w:szCs w:val="24"/>
              </w:rPr>
              <w:t xml:space="preserve"> to provide the </w:t>
            </w:r>
            <w:r w:rsidRPr="009650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accreditation</w:t>
            </w:r>
            <w:r w:rsidRPr="00965033">
              <w:rPr>
                <w:rFonts w:asciiTheme="majorBidi" w:hAnsiTheme="majorBidi" w:cstheme="majorBidi"/>
                <w:sz w:val="24"/>
                <w:szCs w:val="24"/>
              </w:rPr>
              <w:t xml:space="preserve"> to Central Food Laboratory in Erbil, Kurdistan Region-Iraq.</w:t>
            </w:r>
          </w:p>
          <w:p w14:paraId="0D3A6469" w14:textId="77777777" w:rsidR="001B094A" w:rsidRDefault="001B094A" w:rsidP="001B094A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65033">
              <w:rPr>
                <w:rFonts w:asciiTheme="majorBidi" w:hAnsiTheme="majorBidi" w:cstheme="majorBidi"/>
                <w:sz w:val="24"/>
                <w:szCs w:val="24"/>
              </w:rPr>
              <w:t>Recommended to committee members of food safety and quality at Ministry of Health to control of food quality and safety.</w:t>
            </w:r>
          </w:p>
          <w:p w14:paraId="142ACF3D" w14:textId="77777777" w:rsidR="001B094A" w:rsidRPr="008B6767" w:rsidRDefault="001B094A" w:rsidP="001B09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3A2D4F">
              <w:rPr>
                <w:rFonts w:asciiTheme="majorBidi" w:hAnsiTheme="majorBidi" w:cstheme="majorBidi"/>
                <w:b/>
                <w:bCs/>
              </w:rPr>
              <w:t>Lectured,</w:t>
            </w:r>
            <w:r>
              <w:rPr>
                <w:rFonts w:asciiTheme="majorBidi" w:hAnsiTheme="majorBidi" w:cstheme="majorBidi"/>
                <w:b/>
                <w:bCs/>
              </w:rPr>
              <w:t xml:space="preserve"> and assist lectured</w:t>
            </w:r>
            <w:r w:rsidRPr="003A2D4F">
              <w:rPr>
                <w:rFonts w:asciiTheme="majorBidi" w:hAnsiTheme="majorBidi" w:cstheme="majorBidi"/>
                <w:b/>
                <w:bCs/>
              </w:rPr>
              <w:t xml:space="preserve"> in Laboratory</w:t>
            </w:r>
            <w:r w:rsidRPr="0092236F">
              <w:rPr>
                <w:rFonts w:asciiTheme="majorBidi" w:hAnsiTheme="majorBidi" w:cstheme="majorBidi"/>
              </w:rPr>
              <w:t xml:space="preserve"> of cereal chemistry and technology</w:t>
            </w:r>
            <w:proofErr w:type="gramStart"/>
            <w:r w:rsidRPr="0092236F">
              <w:rPr>
                <w:rFonts w:asciiTheme="majorBidi" w:hAnsiTheme="majorBidi" w:cstheme="majorBidi"/>
              </w:rPr>
              <w:t>,</w:t>
            </w:r>
            <w:r w:rsidRPr="008B6767">
              <w:rPr>
                <w:rFonts w:asciiTheme="majorBidi" w:hAnsiTheme="majorBidi" w:cstheme="majorBidi"/>
              </w:rPr>
              <w:t xml:space="preserve">  Principle</w:t>
            </w:r>
            <w:proofErr w:type="gramEnd"/>
            <w:r w:rsidRPr="008B6767">
              <w:rPr>
                <w:rFonts w:asciiTheme="majorBidi" w:hAnsiTheme="majorBidi" w:cstheme="majorBidi"/>
              </w:rPr>
              <w:t xml:space="preserve"> of food industry, food processing, Food Plant Engineering and Sugar and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B6767">
              <w:rPr>
                <w:rFonts w:asciiTheme="majorBidi" w:hAnsiTheme="majorBidi" w:cstheme="majorBidi"/>
              </w:rPr>
              <w:t>Confectionery as well as post- harvest.</w:t>
            </w:r>
            <w:r w:rsidRPr="008B67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95D0863" w14:textId="77777777" w:rsidR="006766CD" w:rsidRPr="00085392" w:rsidRDefault="006766CD" w:rsidP="0089114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8D46A4" w:rsidRPr="009D5388" w14:paraId="1B9855B4" w14:textId="77777777" w:rsidTr="00CF5475">
        <w:tc>
          <w:tcPr>
            <w:tcW w:w="3085" w:type="dxa"/>
          </w:tcPr>
          <w:p w14:paraId="5318D522" w14:textId="77777777" w:rsidR="008D46A4" w:rsidRPr="007D1829" w:rsidRDefault="00CF5475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9.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Keywords</w:t>
            </w:r>
          </w:p>
        </w:tc>
        <w:tc>
          <w:tcPr>
            <w:tcW w:w="6008" w:type="dxa"/>
            <w:gridSpan w:val="2"/>
          </w:tcPr>
          <w:p w14:paraId="7AB562B3" w14:textId="77777777" w:rsidR="008D46A4" w:rsidRPr="00085392" w:rsidRDefault="001A6507" w:rsidP="001A6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A650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Units and dimensions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, </w:t>
            </w:r>
            <w:r w:rsidRPr="001A650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Force, Density, Temperature, Pressure, work and energy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, Heat Exchanger, Fouling, Refrigerator system, Fluid flow, Mass balance,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Psychometrics,Evaporation,</w:t>
            </w:r>
            <w:r w:rsidR="00D62F9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Enthalpy</w:t>
            </w:r>
            <w:proofErr w:type="spellEnd"/>
            <w:r w:rsidR="00D62F9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 Thermodynamics, Curing and Extrusion</w:t>
            </w:r>
            <w:r w:rsidR="00F4502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 Mass and Energy Balance, Evaporative  Drying.</w:t>
            </w:r>
            <w:r w:rsidR="00D62F9B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Psychometric</w:t>
            </w:r>
          </w:p>
        </w:tc>
      </w:tr>
      <w:tr w:rsidR="008D46A4" w:rsidRPr="009D5388" w14:paraId="39559F4E" w14:textId="77777777" w:rsidTr="001A6507">
        <w:trPr>
          <w:trHeight w:val="1125"/>
        </w:trPr>
        <w:tc>
          <w:tcPr>
            <w:tcW w:w="9093" w:type="dxa"/>
            <w:gridSpan w:val="3"/>
          </w:tcPr>
          <w:p w14:paraId="3E1CAACA" w14:textId="77777777" w:rsidR="008D46A4" w:rsidRPr="007D1829" w:rsidRDefault="00CF5475" w:rsidP="001A65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10.  </w:t>
            </w:r>
            <w:r w:rsidR="008D46A4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Course overview:</w:t>
            </w:r>
          </w:p>
          <w:p w14:paraId="6CD0DD66" w14:textId="7A846270" w:rsidR="00FB3017" w:rsidRPr="00FB3017" w:rsidRDefault="00FB3017" w:rsidP="00FB301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Food engineering is usually a difficult discipline for food science students because they are more used to </w:t>
            </w:r>
            <w:r w:rsidRPr="00FB3017">
              <w:rPr>
                <w:rFonts w:ascii="Times New Roman" w:hAnsi="Times New Roman"/>
                <w:b/>
                <w:bCs/>
                <w:sz w:val="24"/>
                <w:szCs w:val="24"/>
              </w:rPr>
              <w:t>qualitative rather than to quantitative</w:t>
            </w:r>
            <w:r w:rsidRPr="00FB3017">
              <w:rPr>
                <w:rFonts w:ascii="Times New Roman" w:hAnsi="Times New Roman"/>
                <w:sz w:val="24"/>
                <w:szCs w:val="24"/>
              </w:rPr>
              <w:t xml:space="preserve"> descriptions of food processing operations. </w:t>
            </w:r>
            <w:r w:rsidR="009E60CA">
              <w:rPr>
                <w:rFonts w:ascii="Times New Roman" w:hAnsi="Times New Roman"/>
                <w:sz w:val="24"/>
                <w:szCs w:val="24"/>
              </w:rPr>
              <w:t>T</w:t>
            </w:r>
            <w:r w:rsidRPr="00FB3017">
              <w:rPr>
                <w:rFonts w:ascii="Times New Roman" w:hAnsi="Times New Roman"/>
                <w:sz w:val="24"/>
                <w:szCs w:val="24"/>
              </w:rPr>
              <w:t xml:space="preserve">he flow of food fluids, in which the importance of laminar or turbulent flow in food processing is emphasized, mass transfer, which is often perceived as a </w:t>
            </w:r>
            <w:r w:rsidRPr="00FB3017">
              <w:rPr>
                <w:rFonts w:ascii="Times New Roman" w:hAnsi="Times New Roman"/>
                <w:sz w:val="24"/>
                <w:szCs w:val="24"/>
              </w:rPr>
              <w:lastRenderedPageBreak/>
              <w:t>difficult topic and indeed is poorly treated in many food texts as well as the principles of psychometric will be explained.</w:t>
            </w:r>
          </w:p>
          <w:p w14:paraId="23CA7FFA" w14:textId="77777777" w:rsidR="00FB3017" w:rsidRPr="00FB3017" w:rsidRDefault="00FB3017" w:rsidP="00FB301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In addition, the principal preservation operations are including coverage of the principles of the refrigeration cycle and; evaporation, freezing, drying and familiar with extrusion process for foods and pumps. </w:t>
            </w:r>
          </w:p>
          <w:p w14:paraId="2A9C5F48" w14:textId="7F0E3029" w:rsidR="00FB3017" w:rsidRPr="00FB3017" w:rsidRDefault="00FB3017" w:rsidP="00FB30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 Finally,</w:t>
            </w:r>
            <w:r w:rsidR="006F6515">
              <w:rPr>
                <w:rFonts w:ascii="Times New Roman" w:hAnsi="Times New Roman"/>
                <w:sz w:val="24"/>
                <w:szCs w:val="24"/>
              </w:rPr>
              <w:t xml:space="preserve"> Nanotechnology,</w:t>
            </w:r>
            <w:r w:rsidRPr="00FB3017">
              <w:rPr>
                <w:rFonts w:ascii="Times New Roman" w:hAnsi="Times New Roman"/>
                <w:sz w:val="24"/>
                <w:szCs w:val="24"/>
              </w:rPr>
              <w:t xml:space="preserve"> mixing and physical separation processes, including the increasingly important area of separation using ultrafiltration and reverse osmosis.</w:t>
            </w:r>
          </w:p>
          <w:p w14:paraId="4C000F3E" w14:textId="77777777" w:rsidR="008D46A4" w:rsidRPr="007D1829" w:rsidRDefault="00FB3017" w:rsidP="00FB301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>This course is intended to be a step-by-step workbook that will help the students to practice solving food engineering problems. It presumes that the students have already studied the theory of each subject from their textbook.</w:t>
            </w:r>
          </w:p>
        </w:tc>
      </w:tr>
      <w:tr w:rsidR="00FD437F" w:rsidRPr="009D5388" w14:paraId="3851B0AE" w14:textId="77777777" w:rsidTr="00634F2B">
        <w:trPr>
          <w:trHeight w:val="850"/>
        </w:trPr>
        <w:tc>
          <w:tcPr>
            <w:tcW w:w="9093" w:type="dxa"/>
            <w:gridSpan w:val="3"/>
          </w:tcPr>
          <w:p w14:paraId="24CD4EC0" w14:textId="77777777" w:rsidR="00275BE2" w:rsidRDefault="00275BE2" w:rsidP="00C17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  <w:p w14:paraId="7352E64D" w14:textId="77777777" w:rsidR="00C7352E" w:rsidRPr="007D1829" w:rsidRDefault="00CF5475" w:rsidP="00C178A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11. </w:t>
            </w:r>
            <w:r w:rsidR="00FD437F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Course objective:</w:t>
            </w:r>
          </w:p>
          <w:p w14:paraId="4E5A0DE9" w14:textId="77777777" w:rsidR="00FB3017" w:rsidRPr="00FB3017" w:rsidRDefault="00FB3017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>To be familiar with charts and calculation</w:t>
            </w:r>
          </w:p>
          <w:p w14:paraId="6FD479E2" w14:textId="77777777" w:rsidR="00FB3017" w:rsidRPr="00FB3017" w:rsidRDefault="00FB3017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To understand fundamental principles of mass and energy conservation </w:t>
            </w:r>
          </w:p>
          <w:p w14:paraId="4554D5ED" w14:textId="77777777" w:rsidR="00FB3017" w:rsidRPr="00FB3017" w:rsidRDefault="00FB3017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To understand and to apply basic engineering charts </w:t>
            </w:r>
          </w:p>
          <w:p w14:paraId="629FC4A1" w14:textId="77777777" w:rsidR="00FB3017" w:rsidRPr="00FB3017" w:rsidRDefault="00FB3017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To use physical properties of foods in process design </w:t>
            </w:r>
          </w:p>
          <w:p w14:paraId="26474508" w14:textId="77777777" w:rsidR="00FB3017" w:rsidRPr="00FB3017" w:rsidRDefault="00FB3017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To comprehend basics of fluid flow, as well as role of laminar and turbulent flow  </w:t>
            </w:r>
          </w:p>
          <w:p w14:paraId="17301701" w14:textId="77777777" w:rsidR="00FB3017" w:rsidRPr="00FB3017" w:rsidRDefault="00FB3017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>To predict pressure drops, power and to select pump and extrusion process</w:t>
            </w:r>
          </w:p>
          <w:p w14:paraId="5E5A947F" w14:textId="77777777" w:rsidR="006F6515" w:rsidRDefault="00FB3017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>To be familiar with thermal and non-thermal techniques for pasteurization and/or sterilization of foods</w:t>
            </w:r>
            <w:r w:rsidRPr="00127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EF45B3" w14:textId="137DA340" w:rsidR="00C178AF" w:rsidRPr="00FB3017" w:rsidRDefault="006F6515" w:rsidP="00FB3017">
            <w:pPr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Knowledge about nanotechnology</w:t>
            </w:r>
            <w:r w:rsidR="00FB3017" w:rsidRPr="0012738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86473" w:rsidRPr="00FB30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D46A4" w:rsidRPr="00747A9A" w14:paraId="7942D0D3" w14:textId="77777777" w:rsidTr="001A6507">
        <w:trPr>
          <w:trHeight w:val="704"/>
        </w:trPr>
        <w:tc>
          <w:tcPr>
            <w:tcW w:w="9093" w:type="dxa"/>
            <w:gridSpan w:val="3"/>
          </w:tcPr>
          <w:p w14:paraId="30F3D615" w14:textId="77777777" w:rsidR="008D46A4" w:rsidRPr="007D1829" w:rsidRDefault="00CF5475" w:rsidP="00FE12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12.  </w:t>
            </w:r>
            <w:r w:rsidR="00FE1252" w:rsidRPr="007D182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14:paraId="1568B96D" w14:textId="77777777" w:rsidR="00FB3017" w:rsidRPr="00FB3017" w:rsidRDefault="00FB3017" w:rsidP="00FB3017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017">
              <w:rPr>
                <w:rFonts w:asciiTheme="majorBidi" w:hAnsiTheme="majorBidi" w:cstheme="majorBidi"/>
                <w:sz w:val="24"/>
                <w:szCs w:val="24"/>
              </w:rPr>
              <w:t>Attendance is required and will influence course grade.</w:t>
            </w:r>
          </w:p>
          <w:p w14:paraId="6D9E3D3F" w14:textId="77777777" w:rsidR="00FB3017" w:rsidRPr="00FB3017" w:rsidRDefault="00FB3017" w:rsidP="00FB301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B301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Silent your mobile or turned off will be better</w:t>
            </w:r>
            <w:r w:rsidRPr="00FB3017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in class</w:t>
            </w:r>
          </w:p>
          <w:p w14:paraId="6AA091FF" w14:textId="77777777" w:rsidR="00FB3017" w:rsidRPr="00FB3017" w:rsidRDefault="00FB3017" w:rsidP="00FB3017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017">
              <w:rPr>
                <w:rFonts w:asciiTheme="majorBidi" w:hAnsiTheme="majorBidi" w:cstheme="majorBidi"/>
                <w:sz w:val="24"/>
                <w:szCs w:val="24"/>
              </w:rPr>
              <w:t>All graded assignments, quizzes, and exams will be returned to students.</w:t>
            </w:r>
          </w:p>
          <w:p w14:paraId="2D0DC412" w14:textId="77777777" w:rsidR="00FB3017" w:rsidRPr="00FB3017" w:rsidRDefault="00FB3017" w:rsidP="00FB3017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017">
              <w:rPr>
                <w:rFonts w:asciiTheme="majorBidi" w:hAnsiTheme="majorBidi" w:cstheme="majorBidi"/>
                <w:sz w:val="24"/>
                <w:szCs w:val="24"/>
              </w:rPr>
              <w:t>The course is graded on an absolute grading policy.</w:t>
            </w:r>
          </w:p>
          <w:p w14:paraId="0427B79E" w14:textId="77777777" w:rsidR="00FB3017" w:rsidRPr="00FB3017" w:rsidRDefault="00FB3017" w:rsidP="00FB301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01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Quizzes</w:t>
            </w:r>
            <w:r w:rsidRPr="00FB30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FB3017">
              <w:rPr>
                <w:rFonts w:asciiTheme="majorBidi" w:hAnsiTheme="majorBidi" w:cstheme="majorBidi"/>
                <w:sz w:val="24"/>
                <w:szCs w:val="24"/>
                <w:lang w:eastAsia="ko-KR"/>
              </w:rPr>
              <w:t xml:space="preserve"> </w:t>
            </w:r>
            <w:r w:rsidRPr="00FB3017">
              <w:rPr>
                <w:rFonts w:asciiTheme="majorBidi" w:hAnsiTheme="majorBidi" w:cstheme="majorBidi"/>
                <w:sz w:val="24"/>
                <w:szCs w:val="24"/>
              </w:rPr>
              <w:t xml:space="preserve">In-class quizzes (typically10-15 minutes) will be one problem or several conceptual questions given at the beginning of the lecture. The material covered on </w:t>
            </w:r>
            <w:r w:rsidRPr="00FB301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the quiz will come from the previous lectures, homework. The quiz will be closed books and notes. Every week  in previous class</w:t>
            </w:r>
          </w:p>
          <w:p w14:paraId="02BBCA0C" w14:textId="77777777" w:rsidR="00B916A8" w:rsidRPr="00FB3017" w:rsidRDefault="00FB3017" w:rsidP="00FB301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FB301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Exams: </w:t>
            </w:r>
            <w:r w:rsidRPr="00FB3017">
              <w:rPr>
                <w:rFonts w:asciiTheme="majorBidi" w:hAnsiTheme="majorBidi" w:cstheme="majorBidi"/>
                <w:sz w:val="24"/>
                <w:szCs w:val="24"/>
                <w:u w:val="single"/>
              </w:rPr>
              <w:t>One Mid-term and Final exams will be given during the semester. The exams will be closed books and notes.</w:t>
            </w:r>
          </w:p>
        </w:tc>
      </w:tr>
      <w:tr w:rsidR="008D46A4" w:rsidRPr="00747A9A" w14:paraId="37142F0D" w14:textId="77777777" w:rsidTr="001A6507">
        <w:trPr>
          <w:trHeight w:val="704"/>
        </w:trPr>
        <w:tc>
          <w:tcPr>
            <w:tcW w:w="9093" w:type="dxa"/>
            <w:gridSpan w:val="3"/>
          </w:tcPr>
          <w:p w14:paraId="13521DC7" w14:textId="77777777" w:rsidR="00C7352E" w:rsidRDefault="00CF5475" w:rsidP="00C7352E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13.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14:paraId="504D0DB8" w14:textId="77777777" w:rsidR="007F0899" w:rsidRPr="00275BE2" w:rsidRDefault="00275BE2" w:rsidP="00C7352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White board, </w:t>
            </w:r>
            <w:r w:rsidRPr="00275BE2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Data show</w:t>
            </w:r>
            <w:r w:rsidR="00FB3017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,</w:t>
            </w:r>
            <w:r w:rsidR="00563F3E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</w:t>
            </w:r>
            <w:proofErr w:type="spellStart"/>
            <w:r w:rsidR="00563F3E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You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tube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</w:t>
            </w:r>
            <w:r w:rsidR="00FB3017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 and visit the food manufacture in Erbil </w:t>
            </w:r>
          </w:p>
        </w:tc>
      </w:tr>
      <w:tr w:rsidR="008D46A4" w:rsidRPr="00747A9A" w14:paraId="1B5FB527" w14:textId="77777777" w:rsidTr="001A6507">
        <w:trPr>
          <w:trHeight w:val="704"/>
        </w:trPr>
        <w:tc>
          <w:tcPr>
            <w:tcW w:w="9093" w:type="dxa"/>
            <w:gridSpan w:val="3"/>
          </w:tcPr>
          <w:p w14:paraId="1C5DCC15" w14:textId="77777777" w:rsidR="008D46A4" w:rsidRPr="00BA1B40" w:rsidRDefault="00CF5475" w:rsidP="001A65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14.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14:paraId="556B0A9C" w14:textId="2A48BFB7" w:rsidR="00275BE2" w:rsidRPr="00275BE2" w:rsidRDefault="00275BE2" w:rsidP="00275BE2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5BE2">
              <w:rPr>
                <w:rFonts w:ascii="Times New Roman" w:hAnsi="Times New Roman"/>
                <w:sz w:val="24"/>
                <w:szCs w:val="24"/>
              </w:rPr>
              <w:t>Mid-t</w:t>
            </w:r>
            <w:r w:rsidR="001609FB">
              <w:rPr>
                <w:rFonts w:ascii="Times New Roman" w:hAnsi="Times New Roman"/>
                <w:sz w:val="24"/>
                <w:szCs w:val="24"/>
              </w:rPr>
              <w:t>erm exam                      100</w:t>
            </w:r>
            <w:r w:rsidRPr="00275BE2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  <w:r w:rsidR="001609FB">
              <w:rPr>
                <w:rFonts w:ascii="Times New Roman" w:hAnsi="Times New Roman"/>
                <w:sz w:val="24"/>
                <w:szCs w:val="24"/>
              </w:rPr>
              <w:t xml:space="preserve"> (10 +5)</w:t>
            </w:r>
          </w:p>
          <w:p w14:paraId="0682D95E" w14:textId="43EF86DA" w:rsidR="00275BE2" w:rsidRPr="00275BE2" w:rsidRDefault="00275BE2" w:rsidP="00275BE2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5BE2">
              <w:rPr>
                <w:rFonts w:ascii="Times New Roman" w:hAnsi="Times New Roman"/>
                <w:sz w:val="24"/>
                <w:szCs w:val="24"/>
              </w:rPr>
              <w:t xml:space="preserve">Mid-term exam </w:t>
            </w:r>
            <w:r w:rsidR="001609FB">
              <w:rPr>
                <w:rFonts w:ascii="Times New Roman" w:hAnsi="Times New Roman"/>
                <w:sz w:val="24"/>
                <w:szCs w:val="24"/>
              </w:rPr>
              <w:t>(Practice)     100</w:t>
            </w:r>
            <w:r w:rsidRPr="00275BE2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  <w:r w:rsidR="001609FB">
              <w:rPr>
                <w:rFonts w:ascii="Times New Roman" w:hAnsi="Times New Roman"/>
                <w:sz w:val="24"/>
                <w:szCs w:val="24"/>
              </w:rPr>
              <w:t xml:space="preserve"> (35)</w:t>
            </w:r>
          </w:p>
          <w:p w14:paraId="0C75B9A5" w14:textId="6FAB0238" w:rsidR="000F2337" w:rsidRPr="001609FB" w:rsidRDefault="00275BE2" w:rsidP="001609FB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75BE2">
              <w:rPr>
                <w:rFonts w:ascii="Times New Roman" w:hAnsi="Times New Roman"/>
                <w:sz w:val="24"/>
                <w:szCs w:val="24"/>
              </w:rPr>
              <w:t>Final exa</w:t>
            </w:r>
            <w:r w:rsidR="001609FB">
              <w:rPr>
                <w:rFonts w:ascii="Times New Roman" w:hAnsi="Times New Roman"/>
                <w:sz w:val="24"/>
                <w:szCs w:val="24"/>
              </w:rPr>
              <w:t>m                             100</w:t>
            </w:r>
            <w:r w:rsidRPr="00275BE2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  <w:r w:rsidR="001609FB">
              <w:rPr>
                <w:rFonts w:ascii="Times New Roman" w:hAnsi="Times New Roman"/>
                <w:sz w:val="24"/>
                <w:szCs w:val="24"/>
              </w:rPr>
              <w:t xml:space="preserve"> (50)</w:t>
            </w:r>
          </w:p>
        </w:tc>
      </w:tr>
      <w:tr w:rsidR="008D46A4" w:rsidRPr="00747A9A" w14:paraId="0D259B2E" w14:textId="77777777" w:rsidTr="001A6507">
        <w:trPr>
          <w:trHeight w:val="704"/>
        </w:trPr>
        <w:tc>
          <w:tcPr>
            <w:tcW w:w="9093" w:type="dxa"/>
            <w:gridSpan w:val="3"/>
          </w:tcPr>
          <w:p w14:paraId="41B55436" w14:textId="77777777" w:rsidR="00FD437F" w:rsidRDefault="00CF5475" w:rsidP="006766CD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15. </w:t>
            </w:r>
            <w:r w:rsidR="00001B33">
              <w:rPr>
                <w:b/>
                <w:bCs/>
                <w:sz w:val="28"/>
                <w:szCs w:val="28"/>
                <w:lang w:bidi="ar-KW"/>
              </w:rPr>
              <w:t>Student learning outcome:</w:t>
            </w:r>
          </w:p>
          <w:p w14:paraId="646C7A8D" w14:textId="77777777" w:rsidR="00FB3017" w:rsidRPr="00FB3017" w:rsidRDefault="00FB3017" w:rsidP="00FB301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The basic principles of mass and energy balances and able to apply them in food processing. </w:t>
            </w:r>
          </w:p>
          <w:p w14:paraId="30A65262" w14:textId="77777777" w:rsidR="00FB3017" w:rsidRPr="00FB3017" w:rsidRDefault="00FB3017" w:rsidP="00FB301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 The basic concepts of psychometrics and  types of evaporation </w:t>
            </w:r>
          </w:p>
          <w:p w14:paraId="77B3474D" w14:textId="77777777" w:rsidR="00FB3017" w:rsidRPr="00FB3017" w:rsidRDefault="00FB3017" w:rsidP="00FB301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How to deal with the charts of enthalpy or refrigeration cycle system. </w:t>
            </w:r>
          </w:p>
          <w:p w14:paraId="33C33CAD" w14:textId="77777777" w:rsidR="00FB3017" w:rsidRPr="00FB3017" w:rsidRDefault="00FB3017" w:rsidP="00FB301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 Principles of refrigeration. Be able to identify the major components of a refrigeration system and conduct refrigeration calculations. </w:t>
            </w:r>
          </w:p>
          <w:p w14:paraId="63FB7B4F" w14:textId="77777777" w:rsidR="00FB3017" w:rsidRPr="00FB3017" w:rsidRDefault="00FB3017" w:rsidP="00FB301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Different freezing systems and predict freezing time. </w:t>
            </w:r>
          </w:p>
          <w:p w14:paraId="41B663F6" w14:textId="77777777" w:rsidR="001B57A9" w:rsidRPr="00FB3017" w:rsidRDefault="00FB3017" w:rsidP="00FB3017">
            <w:pPr>
              <w:pStyle w:val="ListParagraph"/>
              <w:spacing w:line="36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FB3017">
              <w:rPr>
                <w:rFonts w:ascii="Times New Roman" w:hAnsi="Times New Roman"/>
                <w:sz w:val="24"/>
                <w:szCs w:val="24"/>
              </w:rPr>
              <w:t xml:space="preserve"> Principles of psychometrics’. Be able to use a </w:t>
            </w:r>
            <w:proofErr w:type="spellStart"/>
            <w:r w:rsidRPr="00FB3017">
              <w:rPr>
                <w:rFonts w:ascii="Times New Roman" w:hAnsi="Times New Roman"/>
                <w:sz w:val="24"/>
                <w:szCs w:val="24"/>
              </w:rPr>
              <w:t>psychrometric</w:t>
            </w:r>
            <w:proofErr w:type="spellEnd"/>
            <w:r w:rsidRPr="00FB3017">
              <w:rPr>
                <w:rFonts w:ascii="Times New Roman" w:hAnsi="Times New Roman"/>
                <w:sz w:val="24"/>
                <w:szCs w:val="24"/>
              </w:rPr>
              <w:t xml:space="preserve"> chart and mathematical equations to identify and calculate different properties of air-water </w:t>
            </w:r>
            <w:proofErr w:type="spellStart"/>
            <w:r w:rsidRPr="00FB3017">
              <w:rPr>
                <w:rFonts w:ascii="Times New Roman" w:hAnsi="Times New Roman"/>
                <w:sz w:val="24"/>
                <w:szCs w:val="24"/>
              </w:rPr>
              <w:t>vapor</w:t>
            </w:r>
            <w:proofErr w:type="spellEnd"/>
            <w:r w:rsidRPr="00FB3017">
              <w:rPr>
                <w:rFonts w:ascii="Times New Roman" w:hAnsi="Times New Roman"/>
                <w:sz w:val="24"/>
                <w:szCs w:val="24"/>
              </w:rPr>
              <w:t xml:space="preserve"> mixtures.</w:t>
            </w:r>
          </w:p>
        </w:tc>
      </w:tr>
      <w:tr w:rsidR="008D46A4" w:rsidRPr="00747A9A" w14:paraId="1B69E4F3" w14:textId="77777777" w:rsidTr="001A6507">
        <w:tc>
          <w:tcPr>
            <w:tcW w:w="9093" w:type="dxa"/>
            <w:gridSpan w:val="3"/>
          </w:tcPr>
          <w:p w14:paraId="76BED9C6" w14:textId="77777777" w:rsidR="00001B33" w:rsidRDefault="00CF5475" w:rsidP="006766CD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16. 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="008D46A4" w:rsidRPr="00001B33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="008D46A4" w:rsidRPr="00001B33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14:paraId="12B56543" w14:textId="77777777" w:rsidR="00275BE2" w:rsidRPr="00275BE2" w:rsidRDefault="00275BE2" w:rsidP="006766CD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53FA7735" w14:textId="77777777" w:rsidR="00275BE2" w:rsidRPr="00275BE2" w:rsidRDefault="00275BE2" w:rsidP="00563F3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5BE2">
              <w:rPr>
                <w:rFonts w:ascii="Times New Roman" w:hAnsi="Times New Roman"/>
                <w:sz w:val="24"/>
                <w:szCs w:val="24"/>
              </w:rPr>
              <w:t xml:space="preserve">Singh, R. P., and </w:t>
            </w:r>
            <w:proofErr w:type="spellStart"/>
            <w:r w:rsidRPr="00275BE2">
              <w:rPr>
                <w:rFonts w:ascii="Times New Roman" w:hAnsi="Times New Roman"/>
                <w:sz w:val="24"/>
                <w:szCs w:val="24"/>
              </w:rPr>
              <w:t>Heldman</w:t>
            </w:r>
            <w:proofErr w:type="spellEnd"/>
            <w:r w:rsidRPr="00275BE2">
              <w:rPr>
                <w:rFonts w:ascii="Times New Roman" w:hAnsi="Times New Roman"/>
                <w:sz w:val="24"/>
                <w:szCs w:val="24"/>
              </w:rPr>
              <w:t>, D. R. (2001). Introduction to Food Engineering.</w:t>
            </w:r>
          </w:p>
          <w:p w14:paraId="4ABC0B1D" w14:textId="77777777" w:rsidR="00777738" w:rsidRPr="00275BE2" w:rsidRDefault="00275BE2" w:rsidP="00563F3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5BE2">
              <w:rPr>
                <w:rFonts w:ascii="Times New Roman" w:hAnsi="Times New Roman"/>
                <w:sz w:val="24"/>
                <w:szCs w:val="24"/>
              </w:rPr>
              <w:t xml:space="preserve">Smith Je M. Van Ness H. C. Abbott M. M. (2001). Introduction to chemical engineering and thermodynamics, six edition </w:t>
            </w:r>
          </w:p>
          <w:p w14:paraId="2B032FBA" w14:textId="77777777" w:rsidR="004435BA" w:rsidRDefault="00001B33" w:rsidP="004435B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66CD">
              <w:rPr>
                <w:rFonts w:ascii="Lucida Sans Unicode" w:hAnsi="Lucida Sans Unicode" w:cs="Lucida Sans Unicode"/>
                <w:sz w:val="24"/>
                <w:szCs w:val="24"/>
                <w:lang w:bidi="ar-KW"/>
              </w:rPr>
              <w:t>▪</w:t>
            </w:r>
            <w:r w:rsidR="00275BE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>Useful R</w:t>
            </w:r>
            <w:r w:rsidR="00CC5CD1" w:rsidRPr="00275BE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KW"/>
              </w:rPr>
              <w:t>eferences</w:t>
            </w:r>
            <w:r w:rsidR="00CC5CD1" w:rsidRPr="006766CD">
              <w:rPr>
                <w:sz w:val="24"/>
                <w:szCs w:val="24"/>
                <w:lang w:bidi="ar-KW"/>
              </w:rPr>
              <w:t>:</w:t>
            </w:r>
            <w:r w:rsidR="007F6EB3">
              <w:rPr>
                <w:rFonts w:ascii="Times New Roman" w:hAnsi="Times New Roman"/>
              </w:rPr>
              <w:t xml:space="preserve"> </w:t>
            </w:r>
          </w:p>
          <w:p w14:paraId="344AC465" w14:textId="77777777" w:rsidR="004435BA" w:rsidRPr="00275BE2" w:rsidRDefault="004435BA" w:rsidP="007E7E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1-</w:t>
            </w:r>
            <w:r w:rsidR="007E7EEC">
              <w:rPr>
                <w:rFonts w:ascii="Times-Roman" w:hAnsi="Times-Roman" w:cs="Times-Roman"/>
                <w:sz w:val="36"/>
                <w:szCs w:val="36"/>
                <w:lang w:val="en-US"/>
              </w:rPr>
              <w:t xml:space="preserve"> </w:t>
            </w:r>
            <w:r w:rsidR="007E7EEC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Toledo, R. T.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(2007).</w:t>
            </w:r>
            <w:r w:rsidR="007E7EEC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Fundamentals of Food Process Engineering. 3</w:t>
            </w:r>
            <w:r w:rsidR="007E7EEC" w:rsidRPr="00275BE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rd</w:t>
            </w:r>
            <w:r w:rsidR="007E7EEC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ed. Springer Inc. USA</w:t>
            </w:r>
          </w:p>
          <w:p w14:paraId="335D17A8" w14:textId="77777777" w:rsidR="004435BA" w:rsidRPr="00275BE2" w:rsidRDefault="004435BA" w:rsidP="00362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2-</w:t>
            </w:r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Valentas</w:t>
            </w:r>
            <w:proofErr w:type="spellEnd"/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K. J</w:t>
            </w:r>
            <w:proofErr w:type="gramStart"/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;</w:t>
            </w:r>
            <w:proofErr w:type="gramEnd"/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Rotstein</w:t>
            </w:r>
            <w:proofErr w:type="spellEnd"/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E. and </w:t>
            </w:r>
            <w:r w:rsidR="0036294E" w:rsidRPr="00275BE2">
              <w:rPr>
                <w:rFonts w:asciiTheme="majorBidi" w:hAnsiTheme="majorBidi" w:cstheme="majorBidi"/>
                <w:sz w:val="24"/>
                <w:szCs w:val="24"/>
              </w:rPr>
              <w:t xml:space="preserve">Singh, R. P. (1997). </w:t>
            </w:r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Handbook of food engineering practice. CRC Press 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LLC </w:t>
            </w:r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Boca Raton New York USA.</w:t>
            </w:r>
          </w:p>
          <w:p w14:paraId="15614E04" w14:textId="77777777" w:rsidR="004435BA" w:rsidRPr="00275BE2" w:rsidRDefault="004435BA" w:rsidP="0015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3-</w:t>
            </w:r>
            <w:r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 w:rsidR="001507C8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Berk</w:t>
            </w:r>
            <w:proofErr w:type="spellEnd"/>
            <w:r w:rsidR="001507C8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507C8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Zeki</w:t>
            </w:r>
            <w:proofErr w:type="spellEnd"/>
            <w:r w:rsidR="001507C8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(2009). </w:t>
            </w:r>
            <w:r w:rsidR="0036294E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Food Process Engineering and Technology</w:t>
            </w:r>
            <w:r w:rsidR="001507C8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1</w:t>
            </w:r>
            <w:r w:rsidR="001507C8" w:rsidRPr="00275BE2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="001507C8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ed. </w:t>
            </w:r>
            <w:r w:rsidR="001507C8" w:rsidRPr="00275BE2">
              <w:rPr>
                <w:rFonts w:asciiTheme="majorBidi" w:hAnsiTheme="majorBidi" w:cstheme="majorBidi"/>
                <w:sz w:val="24"/>
                <w:szCs w:val="24"/>
              </w:rPr>
              <w:t>Elsevier Inc. USA.</w:t>
            </w:r>
          </w:p>
          <w:p w14:paraId="50FABBF4" w14:textId="77777777" w:rsidR="00CC5CD1" w:rsidRPr="00275BE2" w:rsidRDefault="004435BA" w:rsidP="00F854E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75BE2">
              <w:rPr>
                <w:rFonts w:asciiTheme="majorBidi" w:hAnsiTheme="majorBidi" w:cstheme="majorBidi"/>
                <w:sz w:val="24"/>
                <w:szCs w:val="24"/>
              </w:rPr>
              <w:t>4-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Fellows, P. (2000)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. </w:t>
            </w:r>
            <w:r w:rsidR="001507C8"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Food Pro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cessing Technology principle and practice.2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KW"/>
              </w:rPr>
              <w:t>nd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ed. </w:t>
            </w:r>
            <w:r w:rsidR="00F854E4" w:rsidRPr="00275BE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CRC Press LLC Boca Raton New York USA.</w:t>
            </w:r>
          </w:p>
          <w:p w14:paraId="3E096AF0" w14:textId="77777777" w:rsidR="00CC5CD1" w:rsidRDefault="00001B33" w:rsidP="00F854E4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▪</w:t>
            </w:r>
            <w:r w:rsidR="00CC5CD1"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Magazines and review (internet</w:t>
            </w:r>
            <w:r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):</w:t>
            </w:r>
            <w:r w:rsidR="007F6EB3" w:rsidRPr="00275B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r w:rsidR="00F854E4" w:rsidRPr="00275B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Food engineering</w:t>
            </w:r>
            <w:r w:rsidR="004435BA" w:rsidRPr="00275BE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 </w:t>
            </w:r>
            <w:r w:rsidR="004435BA" w:rsidRPr="00275BE2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>journals</w:t>
            </w:r>
            <w:r w:rsidR="004435BA" w:rsidRPr="00F854E4">
              <w:rPr>
                <w:sz w:val="28"/>
                <w:szCs w:val="28"/>
                <w:lang w:val="en-US" w:bidi="ar-KW"/>
              </w:rPr>
              <w:t xml:space="preserve"> </w:t>
            </w:r>
          </w:p>
          <w:p w14:paraId="0A58573A" w14:textId="77777777" w:rsidR="00F45022" w:rsidRDefault="00F45022" w:rsidP="00F854E4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</w:p>
          <w:p w14:paraId="7A16FDF8" w14:textId="77777777" w:rsidR="00F45022" w:rsidRDefault="00F45022" w:rsidP="00F854E4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</w:p>
          <w:p w14:paraId="5F1A123F" w14:textId="77777777" w:rsidR="00F45022" w:rsidRDefault="00F45022" w:rsidP="00F854E4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</w:p>
          <w:p w14:paraId="063ADE2C" w14:textId="77777777" w:rsidR="00F45022" w:rsidRPr="00747A9A" w:rsidRDefault="00F45022" w:rsidP="00F854E4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8D46A4" w:rsidRPr="00747A9A" w14:paraId="1F15720F" w14:textId="77777777" w:rsidTr="009F7BEC">
        <w:tc>
          <w:tcPr>
            <w:tcW w:w="6629" w:type="dxa"/>
            <w:gridSpan w:val="2"/>
            <w:tcBorders>
              <w:bottom w:val="single" w:sz="8" w:space="0" w:color="auto"/>
            </w:tcBorders>
          </w:tcPr>
          <w:p w14:paraId="48810323" w14:textId="77777777" w:rsidR="008D46A4" w:rsidRPr="00FF72B0" w:rsidRDefault="00CF5475" w:rsidP="001A650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FF72B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lastRenderedPageBreak/>
              <w:t>17</w:t>
            </w:r>
            <w:r w:rsidRPr="00FF72B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. </w:t>
            </w:r>
            <w:r w:rsidR="00563F3E" w:rsidRPr="00FF72B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The Topics will be covered (Theory)</w:t>
            </w:r>
          </w:p>
          <w:tbl>
            <w:tblPr>
              <w:tblStyle w:val="TableGrid"/>
              <w:tblW w:w="7689" w:type="dxa"/>
              <w:tblLook w:val="04A0" w:firstRow="1" w:lastRow="0" w:firstColumn="1" w:lastColumn="0" w:noHBand="0" w:noVBand="1"/>
            </w:tblPr>
            <w:tblGrid>
              <w:gridCol w:w="1885"/>
              <w:gridCol w:w="5804"/>
            </w:tblGrid>
            <w:tr w:rsidR="00563F3E" w:rsidRPr="00FF72B0" w14:paraId="48CC6B69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22CC9" w14:textId="77777777" w:rsidR="00563F3E" w:rsidRPr="00FF72B0" w:rsidRDefault="00563F3E">
                  <w:pPr>
                    <w:spacing w:after="20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Weeks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CD10C" w14:textId="77777777" w:rsidR="00563F3E" w:rsidRPr="00FF72B0" w:rsidRDefault="00563F3E">
                  <w:pPr>
                    <w:spacing w:after="20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Modules</w:t>
                  </w:r>
                </w:p>
              </w:tc>
            </w:tr>
            <w:tr w:rsidR="00563F3E" w:rsidRPr="00FF72B0" w14:paraId="74EA97ED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181DF" w14:textId="77777777" w:rsidR="00563F3E" w:rsidRPr="00FF72B0" w:rsidRDefault="00563F3E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 w:rsidR="001A650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-</w:t>
                  </w:r>
                  <w:r w:rsidR="001A650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022FA" w14:textId="77777777" w:rsidR="00563F3E" w:rsidRPr="00FF72B0" w:rsidRDefault="00930E40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A7F01">
                    <w:rPr>
                      <w:rFonts w:asciiTheme="majorBidi" w:hAnsiTheme="majorBidi" w:cstheme="majorBidi"/>
                      <w:sz w:val="28"/>
                      <w:szCs w:val="28"/>
                      <w:lang w:bidi="ar-IQ"/>
                    </w:rPr>
                    <w:t>Introduction , Syllabus and instructor policy</w:t>
                  </w:r>
                </w:p>
              </w:tc>
            </w:tr>
            <w:tr w:rsidR="00563F3E" w:rsidRPr="00FF72B0" w14:paraId="50DB4635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34765" w14:textId="77777777" w:rsidR="00563F3E" w:rsidRPr="00FF72B0" w:rsidRDefault="001A6507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 - 2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6E7E6" w14:textId="25FE9991" w:rsidR="00563F3E" w:rsidRPr="00FF72B0" w:rsidRDefault="00541344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Engineering Units</w:t>
                  </w:r>
                </w:p>
              </w:tc>
            </w:tr>
            <w:tr w:rsidR="00563F3E" w:rsidRPr="00FF72B0" w14:paraId="64F05C22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14F6D" w14:textId="77777777" w:rsidR="00563F3E" w:rsidRPr="00FF72B0" w:rsidRDefault="001A6507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 - 3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0B8DB" w14:textId="726E1D0D" w:rsidR="00563F3E" w:rsidRPr="00FF72B0" w:rsidRDefault="0055094D" w:rsidP="00FB3017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Fluid flow in Food processing</w:t>
                  </w:r>
                </w:p>
              </w:tc>
            </w:tr>
            <w:tr w:rsidR="00563F3E" w:rsidRPr="00FF72B0" w14:paraId="0A65526C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B757E" w14:textId="77777777" w:rsidR="00563F3E" w:rsidRPr="00FF72B0" w:rsidRDefault="001A6507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– 4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74740" w14:textId="4D134F54" w:rsidR="00563F3E" w:rsidRPr="00FF72B0" w:rsidRDefault="00563F3E" w:rsidP="0055094D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F72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55094D">
                    <w:rPr>
                      <w:rFonts w:asciiTheme="majorBidi" w:hAnsiTheme="majorBidi" w:cstheme="majorBidi"/>
                      <w:sz w:val="24"/>
                      <w:szCs w:val="24"/>
                    </w:rPr>
                    <w:t>Heat Transfer in Food processing</w:t>
                  </w:r>
                </w:p>
              </w:tc>
            </w:tr>
            <w:tr w:rsidR="00563F3E" w:rsidRPr="00FF72B0" w14:paraId="012A265E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7A990" w14:textId="77777777" w:rsidR="00563F3E" w:rsidRPr="00FF72B0" w:rsidRDefault="001A6507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– 5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D938" w14:textId="78D7156A" w:rsidR="00563F3E" w:rsidRPr="00FF72B0" w:rsidRDefault="0055094D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Thermal properties of Food</w:t>
                  </w:r>
                </w:p>
              </w:tc>
            </w:tr>
            <w:tr w:rsidR="00563F3E" w:rsidRPr="00FF72B0" w14:paraId="0B0992E5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EA2A3" w14:textId="77777777" w:rsidR="00563F3E" w:rsidRPr="00FF72B0" w:rsidRDefault="001A6507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– 6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233C9" w14:textId="29DAE1C0" w:rsidR="00563F3E" w:rsidRPr="00FF72B0" w:rsidRDefault="0055094D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F72B0">
                    <w:rPr>
                      <w:rFonts w:asciiTheme="majorBidi" w:hAnsiTheme="majorBidi" w:cstheme="majorBidi"/>
                      <w:sz w:val="24"/>
                      <w:szCs w:val="24"/>
                    </w:rPr>
                    <w:t>First Mid-Term Exam</w:t>
                  </w:r>
                </w:p>
              </w:tc>
            </w:tr>
            <w:tr w:rsidR="00563F3E" w:rsidRPr="00FF72B0" w14:paraId="714C2E66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50BC0" w14:textId="77777777" w:rsidR="00563F3E" w:rsidRPr="00FF72B0" w:rsidRDefault="001A6507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 - 7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06CD7" w14:textId="27382E3B" w:rsidR="00563F3E" w:rsidRPr="00FF72B0" w:rsidRDefault="0055094D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Systems for heating and cooling Food Products</w:t>
                  </w:r>
                </w:p>
              </w:tc>
            </w:tr>
            <w:tr w:rsidR="00563F3E" w:rsidRPr="00FF72B0" w14:paraId="5388CBD5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CE509" w14:textId="77777777" w:rsidR="00563F3E" w:rsidRPr="00FF72B0" w:rsidRDefault="001A6507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– 8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B45FD" w14:textId="69F63E99" w:rsidR="00563F3E" w:rsidRPr="00FF72B0" w:rsidRDefault="0055094D" w:rsidP="00FB3017">
                  <w:pPr>
                    <w:spacing w:after="20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Fouling</w:t>
                  </w:r>
                </w:p>
              </w:tc>
            </w:tr>
            <w:tr w:rsidR="00563F3E" w:rsidRPr="00FF72B0" w14:paraId="2FD61B39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08AD0" w14:textId="77777777" w:rsidR="00563F3E" w:rsidRPr="00FF72B0" w:rsidRDefault="00563F3E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A1EA3" w14:textId="77777777" w:rsidR="00563F3E" w:rsidRPr="00FF72B0" w:rsidRDefault="00563F3E">
                  <w:pPr>
                    <w:spacing w:after="20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507" w:rsidRPr="00FF72B0" w14:paraId="52267C9D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F228A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– 9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CD0E3" w14:textId="30B34F4E" w:rsidR="001A6507" w:rsidRPr="00FF72B0" w:rsidRDefault="0055094D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Refrigeration, Pressure –Enthalpy Charts</w:t>
                  </w:r>
                </w:p>
              </w:tc>
            </w:tr>
            <w:tr w:rsidR="001A6507" w:rsidRPr="00FF72B0" w14:paraId="7F5429D9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77F4F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 - 10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BBF3B" w14:textId="44987B04" w:rsidR="001A6507" w:rsidRPr="00FF72B0" w:rsidRDefault="0055094D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Evaporation and Types of Evaporation</w:t>
                  </w:r>
                </w:p>
              </w:tc>
            </w:tr>
            <w:tr w:rsidR="001A6507" w:rsidRPr="00FF72B0" w14:paraId="363A4B1B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66DDB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 - 11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467E" w14:textId="67271E02" w:rsidR="001A6507" w:rsidRPr="00FF72B0" w:rsidRDefault="0055094D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5094D">
                    <w:rPr>
                      <w:rFonts w:asciiTheme="majorBidi" w:hAnsiTheme="majorBidi" w:cstheme="majorBidi"/>
                      <w:sz w:val="24"/>
                      <w:szCs w:val="24"/>
                    </w:rPr>
                    <w:t>Nanotechnology</w:t>
                  </w:r>
                </w:p>
              </w:tc>
            </w:tr>
            <w:tr w:rsidR="001A6507" w:rsidRPr="00FF72B0" w14:paraId="1D06923D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0240C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- 12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3C704" w14:textId="21341C1C" w:rsidR="001A6507" w:rsidRPr="00FF72B0" w:rsidRDefault="0055094D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Curing and Extrusion</w:t>
                  </w:r>
                </w:p>
              </w:tc>
            </w:tr>
            <w:tr w:rsidR="001A6507" w:rsidRPr="00FF72B0" w14:paraId="748253D6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4E0F7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– 13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71D0D" w14:textId="24CF5C86" w:rsidR="001A6507" w:rsidRPr="00FF72B0" w:rsidRDefault="0055094D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Psychometric</w:t>
                  </w:r>
                </w:p>
              </w:tc>
            </w:tr>
            <w:tr w:rsidR="001A6507" w:rsidRPr="00FF72B0" w14:paraId="6969129E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729F5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 - 14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18787" w14:textId="57B7152A" w:rsidR="001A6507" w:rsidRPr="00FF72B0" w:rsidRDefault="0055094D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FF72B0">
                    <w:rPr>
                      <w:rFonts w:asciiTheme="majorBidi" w:hAnsiTheme="majorBidi" w:cstheme="majorBidi"/>
                      <w:sz w:val="24"/>
                      <w:szCs w:val="24"/>
                    </w:rPr>
                    <w:t>Review and wrap-up</w:t>
                  </w:r>
                </w:p>
              </w:tc>
            </w:tr>
            <w:tr w:rsidR="001A6507" w:rsidRPr="00FF72B0" w14:paraId="1DA5F721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C29A9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Week -15 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738AC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507" w:rsidRPr="00FF72B0" w14:paraId="700FE9FA" w14:textId="77777777" w:rsidTr="00FB3017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65BE6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02ECB" w14:textId="77777777" w:rsidR="001A6507" w:rsidRPr="00FF72B0" w:rsidRDefault="001A65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18. Practical Topics will be covered</w:t>
                  </w:r>
                </w:p>
              </w:tc>
            </w:tr>
          </w:tbl>
          <w:p w14:paraId="2D90108F" w14:textId="77777777" w:rsidR="00563F3E" w:rsidRPr="00FF72B0" w:rsidRDefault="00563F3E" w:rsidP="001A650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464" w:type="dxa"/>
            <w:tcBorders>
              <w:bottom w:val="single" w:sz="8" w:space="0" w:color="auto"/>
            </w:tcBorders>
          </w:tcPr>
          <w:p w14:paraId="0AD817CB" w14:textId="77777777" w:rsidR="008D46A4" w:rsidRPr="00747A9A" w:rsidRDefault="008D46A4" w:rsidP="001A650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8D46A4" w:rsidRPr="00747A9A" w14:paraId="2267BBB9" w14:textId="77777777" w:rsidTr="009F7BEC">
        <w:trPr>
          <w:trHeight w:val="1405"/>
        </w:trPr>
        <w:tc>
          <w:tcPr>
            <w:tcW w:w="662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tbl>
            <w:tblPr>
              <w:tblW w:w="7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06"/>
              <w:gridCol w:w="5756"/>
            </w:tblGrid>
            <w:tr w:rsidR="004435BA" w:rsidRPr="00FF72B0" w14:paraId="3A92009D" w14:textId="77777777" w:rsidTr="0035282A">
              <w:trPr>
                <w:trHeight w:val="237"/>
              </w:trPr>
              <w:tc>
                <w:tcPr>
                  <w:tcW w:w="1806" w:type="dxa"/>
                  <w:vAlign w:val="center"/>
                </w:tcPr>
                <w:p w14:paraId="14C55C7A" w14:textId="77777777" w:rsidR="004435BA" w:rsidRPr="00FF72B0" w:rsidRDefault="004435BA" w:rsidP="001A65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  <w:t>No.</w:t>
                  </w:r>
                </w:p>
              </w:tc>
              <w:tc>
                <w:tcPr>
                  <w:tcW w:w="5756" w:type="dxa"/>
                  <w:vAlign w:val="center"/>
                </w:tcPr>
                <w:p w14:paraId="7279828B" w14:textId="77777777" w:rsidR="004435BA" w:rsidRPr="00FF72B0" w:rsidRDefault="004435BA" w:rsidP="001A65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  <w:t>Title of the Subject</w:t>
                  </w:r>
                  <w:r w:rsidR="00563F3E"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  <w:t>s</w:t>
                  </w:r>
                </w:p>
              </w:tc>
            </w:tr>
            <w:tr w:rsidR="004435BA" w:rsidRPr="00FF72B0" w14:paraId="1A47E0DF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0E2E5317" w14:textId="77777777" w:rsidR="004435BA" w:rsidRPr="00FF72B0" w:rsidRDefault="004435BA" w:rsidP="001A65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 1</w:t>
                  </w:r>
                </w:p>
              </w:tc>
              <w:tc>
                <w:tcPr>
                  <w:tcW w:w="5756" w:type="dxa"/>
                  <w:vAlign w:val="center"/>
                </w:tcPr>
                <w:p w14:paraId="22365AD8" w14:textId="77777777" w:rsidR="004435BA" w:rsidRPr="00FF72B0" w:rsidRDefault="004435BA" w:rsidP="00F854E4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F72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Introduction </w:t>
                  </w:r>
                  <w:r w:rsidR="00F854E4" w:rsidRPr="00FF72B0">
                    <w:rPr>
                      <w:rFonts w:asciiTheme="majorBidi" w:hAnsiTheme="majorBidi" w:cstheme="majorBidi"/>
                      <w:sz w:val="24"/>
                      <w:szCs w:val="24"/>
                    </w:rPr>
                    <w:t>to food</w:t>
                  </w:r>
                  <w:r w:rsidR="00DB153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Plant</w:t>
                  </w:r>
                  <w:r w:rsidR="00F854E4" w:rsidRPr="00FF72B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en</w:t>
                  </w:r>
                  <w:r w:rsidR="00DB153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gineering and course book </w:t>
                  </w:r>
                </w:p>
              </w:tc>
            </w:tr>
            <w:tr w:rsidR="004435BA" w:rsidRPr="00FF72B0" w14:paraId="3C300D98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528A7AAA" w14:textId="77777777" w:rsidR="004435BA" w:rsidRPr="00FF72B0" w:rsidRDefault="00DB153E" w:rsidP="00357FF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756" w:type="dxa"/>
                  <w:vAlign w:val="center"/>
                </w:tcPr>
                <w:p w14:paraId="2590B9AE" w14:textId="77777777" w:rsidR="004435BA" w:rsidRPr="00FF72B0" w:rsidRDefault="00DB153E" w:rsidP="00E5044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  <w:t xml:space="preserve">Heat resistant and over all heat transfer </w:t>
                  </w:r>
                  <w:proofErr w:type="spellStart"/>
                  <w:r>
                    <w:rPr>
                      <w:rFonts w:asciiTheme="majorBidi" w:hAnsiTheme="majorBidi" w:cstheme="majorBidi"/>
                      <w:iCs/>
                      <w:sz w:val="24"/>
                      <w:szCs w:val="24"/>
                    </w:rPr>
                    <w:t>cofficient</w:t>
                  </w:r>
                  <w:proofErr w:type="spellEnd"/>
                </w:p>
              </w:tc>
            </w:tr>
            <w:tr w:rsidR="004435BA" w:rsidRPr="00FF72B0" w14:paraId="460D8680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1A8661B4" w14:textId="77777777" w:rsidR="004435BA" w:rsidRPr="00FF72B0" w:rsidRDefault="00DB153E" w:rsidP="00357FF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5756" w:type="dxa"/>
                  <w:vAlign w:val="center"/>
                </w:tcPr>
                <w:p w14:paraId="305EF5EE" w14:textId="77777777" w:rsidR="004435BA" w:rsidRPr="00FF72B0" w:rsidRDefault="00DB153E" w:rsidP="00260D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Heat exchanger performance and efficiency, NTU method</w:t>
                  </w:r>
                </w:p>
              </w:tc>
            </w:tr>
            <w:tr w:rsidR="004435BA" w:rsidRPr="00FF72B0" w14:paraId="73D10158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0FEDAA94" w14:textId="77777777" w:rsidR="004435BA" w:rsidRPr="00FF72B0" w:rsidRDefault="00DB153E" w:rsidP="00357FF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5756" w:type="dxa"/>
                  <w:vAlign w:val="center"/>
                </w:tcPr>
                <w:p w14:paraId="2BB5AD95" w14:textId="77777777" w:rsidR="004435BA" w:rsidRPr="00FF72B0" w:rsidRDefault="00DB153E" w:rsidP="00260D8F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Energy equation for steady flow of fluid</w:t>
                  </w:r>
                </w:p>
              </w:tc>
            </w:tr>
            <w:tr w:rsidR="004435BA" w:rsidRPr="00FF72B0" w14:paraId="4DC37F1B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342D9377" w14:textId="77777777" w:rsidR="004435BA" w:rsidRPr="00FF72B0" w:rsidRDefault="00DB153E" w:rsidP="00357FF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lastRenderedPageBreak/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5756" w:type="dxa"/>
                  <w:vAlign w:val="center"/>
                </w:tcPr>
                <w:p w14:paraId="537F17DE" w14:textId="77777777" w:rsidR="004435BA" w:rsidRPr="00FF72B0" w:rsidRDefault="00DB153E" w:rsidP="00260D8F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Exam</w:t>
                  </w:r>
                </w:p>
              </w:tc>
            </w:tr>
            <w:tr w:rsidR="004435BA" w:rsidRPr="00FF72B0" w14:paraId="074AC241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5FF01862" w14:textId="77777777" w:rsidR="004435BA" w:rsidRPr="00FF72B0" w:rsidRDefault="00DB153E" w:rsidP="00877AC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5756" w:type="dxa"/>
                  <w:vAlign w:val="center"/>
                </w:tcPr>
                <w:p w14:paraId="18E43ED2" w14:textId="77777777" w:rsidR="004435BA" w:rsidRPr="00FF72B0" w:rsidRDefault="00DB153E" w:rsidP="00260D8F">
                  <w:pPr>
                    <w:pStyle w:val="BodyText"/>
                    <w:tabs>
                      <w:tab w:val="num" w:pos="720"/>
                    </w:tabs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  <w:t>Visit Factory</w:t>
                  </w:r>
                </w:p>
              </w:tc>
            </w:tr>
            <w:tr w:rsidR="004435BA" w:rsidRPr="00FF72B0" w14:paraId="5FA4C109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5A0AE16C" w14:textId="77777777" w:rsidR="004435BA" w:rsidRPr="00FF72B0" w:rsidRDefault="00DB153E" w:rsidP="00877AC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7-8</w:t>
                  </w:r>
                </w:p>
              </w:tc>
              <w:tc>
                <w:tcPr>
                  <w:tcW w:w="5756" w:type="dxa"/>
                  <w:vAlign w:val="center"/>
                </w:tcPr>
                <w:p w14:paraId="6E76D3B5" w14:textId="77777777" w:rsidR="004435BA" w:rsidRPr="00FF72B0" w:rsidRDefault="00DB153E" w:rsidP="00260D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Refrigeration </w:t>
                  </w:r>
                </w:p>
              </w:tc>
            </w:tr>
            <w:tr w:rsidR="004435BA" w:rsidRPr="00FF72B0" w14:paraId="6336C65D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4E8E60E4" w14:textId="77777777" w:rsidR="004435BA" w:rsidRPr="00FF72B0" w:rsidRDefault="00DB153E" w:rsidP="00643DF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9-10</w:t>
                  </w:r>
                </w:p>
              </w:tc>
              <w:tc>
                <w:tcPr>
                  <w:tcW w:w="5756" w:type="dxa"/>
                  <w:vAlign w:val="center"/>
                </w:tcPr>
                <w:p w14:paraId="4727F6E0" w14:textId="77777777" w:rsidR="004435BA" w:rsidRPr="00FF72B0" w:rsidRDefault="00DB153E" w:rsidP="00260D8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Mathematical expressions useful in analysis vapour- compression in refrigeration  </w:t>
                  </w:r>
                </w:p>
              </w:tc>
            </w:tr>
            <w:tr w:rsidR="004435BA" w:rsidRPr="00FF72B0" w14:paraId="027339F9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4764D991" w14:textId="77777777" w:rsidR="004435BA" w:rsidRPr="00FF72B0" w:rsidRDefault="00DB153E" w:rsidP="00B51B9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11</w:t>
                  </w:r>
                </w:p>
              </w:tc>
              <w:tc>
                <w:tcPr>
                  <w:tcW w:w="5756" w:type="dxa"/>
                  <w:vAlign w:val="center"/>
                </w:tcPr>
                <w:p w14:paraId="02FB6C37" w14:textId="77777777" w:rsidR="004435BA" w:rsidRPr="00FF72B0" w:rsidRDefault="00DB153E" w:rsidP="00260D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Visit factory </w:t>
                  </w:r>
                </w:p>
              </w:tc>
            </w:tr>
            <w:tr w:rsidR="004435BA" w:rsidRPr="00FF72B0" w14:paraId="7B9A230E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1983BD95" w14:textId="77777777" w:rsidR="004435BA" w:rsidRPr="00FF72B0" w:rsidRDefault="00DB153E" w:rsidP="00B51B9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5756" w:type="dxa"/>
                  <w:vAlign w:val="center"/>
                </w:tcPr>
                <w:p w14:paraId="6E0CC979" w14:textId="77777777" w:rsidR="004435BA" w:rsidRPr="00FF72B0" w:rsidRDefault="00DB153E" w:rsidP="00260D8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Evaporation</w:t>
                  </w:r>
                </w:p>
              </w:tc>
            </w:tr>
            <w:tr w:rsidR="004435BA" w:rsidRPr="00FF72B0" w14:paraId="1FB88F97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633FC0B4" w14:textId="77777777" w:rsidR="004435BA" w:rsidRPr="00FF72B0" w:rsidRDefault="00DB153E" w:rsidP="001A65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13</w:t>
                  </w:r>
                </w:p>
              </w:tc>
              <w:tc>
                <w:tcPr>
                  <w:tcW w:w="5756" w:type="dxa"/>
                  <w:vAlign w:val="center"/>
                </w:tcPr>
                <w:p w14:paraId="1FD09388" w14:textId="77777777" w:rsidR="004435BA" w:rsidRPr="00FF72B0" w:rsidRDefault="00DB153E" w:rsidP="00DB153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Review and wrap-up</w:t>
                  </w:r>
                </w:p>
              </w:tc>
            </w:tr>
            <w:tr w:rsidR="004435BA" w:rsidRPr="00FF72B0" w14:paraId="2C3C9C58" w14:textId="77777777" w:rsidTr="0035282A">
              <w:trPr>
                <w:trHeight w:val="333"/>
              </w:trPr>
              <w:tc>
                <w:tcPr>
                  <w:tcW w:w="1806" w:type="dxa"/>
                  <w:vAlign w:val="center"/>
                </w:tcPr>
                <w:p w14:paraId="06695CC4" w14:textId="77777777" w:rsidR="004435BA" w:rsidRPr="00FF72B0" w:rsidRDefault="00DB153E" w:rsidP="001A650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KW"/>
                    </w:rPr>
                  </w:pPr>
                  <w:r w:rsidRPr="00FF72B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14</w:t>
                  </w:r>
                </w:p>
              </w:tc>
              <w:tc>
                <w:tcPr>
                  <w:tcW w:w="5756" w:type="dxa"/>
                  <w:vAlign w:val="center"/>
                </w:tcPr>
                <w:p w14:paraId="13187491" w14:textId="77777777" w:rsidR="004435BA" w:rsidRPr="00FF72B0" w:rsidRDefault="00563F3E" w:rsidP="00260D8F">
                  <w:pPr>
                    <w:pStyle w:val="BodyText"/>
                    <w:tabs>
                      <w:tab w:val="num" w:pos="720"/>
                    </w:tabs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pPr>
                  <w:r w:rsidRPr="00FF72B0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  <w:t xml:space="preserve"> Final </w:t>
                  </w:r>
                  <w:r w:rsidR="004435BA" w:rsidRPr="00FF72B0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  <w:t xml:space="preserve">Exam </w:t>
                  </w:r>
                </w:p>
              </w:tc>
            </w:tr>
          </w:tbl>
          <w:p w14:paraId="2C46A241" w14:textId="77777777" w:rsidR="008D46A4" w:rsidRPr="00FF72B0" w:rsidRDefault="008D46A4" w:rsidP="006766C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</w:tcPr>
          <w:p w14:paraId="2CCB59A0" w14:textId="77777777" w:rsidR="00001B33" w:rsidRPr="006766CD" w:rsidRDefault="00001B33" w:rsidP="001A6507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103A29F1" w14:textId="77777777" w:rsidR="00001B33" w:rsidRPr="006766CD" w:rsidRDefault="00001B33" w:rsidP="001A6507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5ED61126" w14:textId="77777777" w:rsidTr="009F7BEC">
        <w:tc>
          <w:tcPr>
            <w:tcW w:w="6629" w:type="dxa"/>
            <w:gridSpan w:val="2"/>
            <w:tcBorders>
              <w:top w:val="single" w:sz="8" w:space="0" w:color="auto"/>
            </w:tcBorders>
          </w:tcPr>
          <w:p w14:paraId="00997264" w14:textId="77777777" w:rsidR="008D46A4" w:rsidRPr="00001B33" w:rsidRDefault="008D46A4" w:rsidP="001647A7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2464" w:type="dxa"/>
            <w:tcBorders>
              <w:top w:val="single" w:sz="8" w:space="0" w:color="auto"/>
            </w:tcBorders>
          </w:tcPr>
          <w:p w14:paraId="19C61310" w14:textId="77777777" w:rsidR="008D46A4" w:rsidRPr="00747A9A" w:rsidRDefault="008D46A4" w:rsidP="001A6507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</w:tc>
      </w:tr>
      <w:tr w:rsidR="008D46A4" w:rsidRPr="00747A9A" w14:paraId="1ADF78D3" w14:textId="77777777" w:rsidTr="001A6507">
        <w:tc>
          <w:tcPr>
            <w:tcW w:w="6629" w:type="dxa"/>
            <w:gridSpan w:val="2"/>
          </w:tcPr>
          <w:p w14:paraId="555CB6F5" w14:textId="77777777" w:rsidR="008D46A4" w:rsidRPr="006766CD" w:rsidRDefault="008D46A4" w:rsidP="001647A7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2464" w:type="dxa"/>
          </w:tcPr>
          <w:p w14:paraId="60E3B68F" w14:textId="77777777" w:rsidR="008D46A4" w:rsidRPr="006766CD" w:rsidRDefault="00001B33" w:rsidP="00563F3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6766CD"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8D46A4" w:rsidRPr="00747A9A" w14:paraId="1A5ABF07" w14:textId="77777777" w:rsidTr="001A6507">
        <w:trPr>
          <w:trHeight w:val="732"/>
        </w:trPr>
        <w:tc>
          <w:tcPr>
            <w:tcW w:w="9093" w:type="dxa"/>
            <w:gridSpan w:val="3"/>
          </w:tcPr>
          <w:p w14:paraId="0A2AE736" w14:textId="77777777" w:rsidR="004435BA" w:rsidRPr="00FF72B0" w:rsidRDefault="00CF5475" w:rsidP="004435B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 w:rsidRPr="00FF72B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 xml:space="preserve">19. </w:t>
            </w:r>
            <w:r w:rsidR="008D46A4" w:rsidRPr="00FF72B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Examinations:</w:t>
            </w:r>
          </w:p>
          <w:p w14:paraId="2AF4AAB5" w14:textId="77777777" w:rsidR="004435BA" w:rsidRPr="00FF72B0" w:rsidRDefault="007F6EB3" w:rsidP="00260D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72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60D8F" w:rsidRPr="00FF72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Q1:A. </w:t>
            </w:r>
            <w:r w:rsidR="00260D8F" w:rsidRPr="00FF72B0">
              <w:rPr>
                <w:rFonts w:asciiTheme="majorBidi" w:hAnsiTheme="majorBidi" w:cstheme="majorBidi"/>
                <w:sz w:val="24"/>
                <w:szCs w:val="24"/>
              </w:rPr>
              <w:t>Match the words in list A with appropri</w:t>
            </w:r>
            <w:r w:rsidR="00FF72B0" w:rsidRPr="00FF72B0">
              <w:rPr>
                <w:rFonts w:asciiTheme="majorBidi" w:hAnsiTheme="majorBidi" w:cstheme="majorBidi"/>
                <w:sz w:val="24"/>
                <w:szCs w:val="24"/>
              </w:rPr>
              <w:t xml:space="preserve">ates words in list B, by phrase or equation </w:t>
            </w:r>
            <w:r w:rsidR="00260D8F" w:rsidRPr="00FF72B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60D8F" w:rsidRPr="00FF72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435BA" w:rsidRPr="00FF72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260D8F" w:rsidRPr="00FF72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4435BA" w:rsidRPr="00FF72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 M)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8"/>
              <w:gridCol w:w="3725"/>
              <w:gridCol w:w="4460"/>
            </w:tblGrid>
            <w:tr w:rsidR="00260D8F" w14:paraId="46E0C034" w14:textId="77777777" w:rsidTr="001A6507">
              <w:tc>
                <w:tcPr>
                  <w:tcW w:w="817" w:type="dxa"/>
                </w:tcPr>
                <w:p w14:paraId="07459C0D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No.</w:t>
                  </w:r>
                </w:p>
              </w:tc>
              <w:tc>
                <w:tcPr>
                  <w:tcW w:w="4253" w:type="dxa"/>
                </w:tcPr>
                <w:p w14:paraId="14805E57" w14:textId="77777777" w:rsidR="00260D8F" w:rsidRPr="001D3F06" w:rsidRDefault="00260D8F" w:rsidP="001A650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D3F06">
                    <w:rPr>
                      <w:rFonts w:asciiTheme="majorBidi" w:hAnsiTheme="majorBidi" w:cstheme="majorBidi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118" w:type="dxa"/>
                </w:tcPr>
                <w:p w14:paraId="1BAFEB40" w14:textId="77777777" w:rsidR="00260D8F" w:rsidRDefault="00260D8F" w:rsidP="001A6507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B</w:t>
                  </w:r>
                </w:p>
              </w:tc>
            </w:tr>
            <w:tr w:rsidR="00260D8F" w14:paraId="2AC51840" w14:textId="77777777" w:rsidTr="001A6507">
              <w:tc>
                <w:tcPr>
                  <w:tcW w:w="817" w:type="dxa"/>
                </w:tcPr>
                <w:p w14:paraId="373A6F72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14:paraId="57D2391C" w14:textId="77777777" w:rsidR="00260D8F" w:rsidRPr="001D3F06" w:rsidRDefault="004D1EBC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D3F06">
                    <w:rPr>
                      <w:rFonts w:asciiTheme="majorBidi" w:hAnsiTheme="majorBidi" w:cstheme="majorBidi"/>
                      <w:sz w:val="28"/>
                      <w:szCs w:val="28"/>
                    </w:rPr>
                    <w:t>Cooling</w:t>
                  </w:r>
                </w:p>
              </w:tc>
              <w:tc>
                <w:tcPr>
                  <w:tcW w:w="5118" w:type="dxa"/>
                </w:tcPr>
                <w:p w14:paraId="36E5D910" w14:textId="77777777" w:rsidR="00260D8F" w:rsidRDefault="004D1EBC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Steady state</w:t>
                  </w:r>
                </w:p>
              </w:tc>
            </w:tr>
            <w:tr w:rsidR="00260D8F" w14:paraId="2511BDC0" w14:textId="77777777" w:rsidTr="001A6507">
              <w:tc>
                <w:tcPr>
                  <w:tcW w:w="817" w:type="dxa"/>
                </w:tcPr>
                <w:p w14:paraId="66401621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14:paraId="439DE9BF" w14:textId="77777777" w:rsidR="00260D8F" w:rsidRPr="001D3F06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D3F06">
                    <w:rPr>
                      <w:rFonts w:asciiTheme="majorBidi" w:hAnsiTheme="majorBidi" w:cstheme="majorBidi"/>
                      <w:sz w:val="28"/>
                      <w:szCs w:val="28"/>
                    </w:rPr>
                    <w:t>Heat content</w:t>
                  </w:r>
                </w:p>
              </w:tc>
              <w:tc>
                <w:tcPr>
                  <w:tcW w:w="5118" w:type="dxa"/>
                </w:tcPr>
                <w:p w14:paraId="1C1D2499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Thermodynamic</w:t>
                  </w:r>
                </w:p>
              </w:tc>
            </w:tr>
            <w:tr w:rsidR="00260D8F" w14:paraId="15E3BFC0" w14:textId="77777777" w:rsidTr="001A6507">
              <w:tc>
                <w:tcPr>
                  <w:tcW w:w="817" w:type="dxa"/>
                </w:tcPr>
                <w:p w14:paraId="34A9431F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14:paraId="5C80C3F7" w14:textId="77777777" w:rsidR="00260D8F" w:rsidRPr="001D3F06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D3F06">
                    <w:rPr>
                      <w:rFonts w:asciiTheme="majorBidi" w:hAnsiTheme="majorBidi" w:cstheme="majorBidi"/>
                      <w:sz w:val="28"/>
                      <w:szCs w:val="28"/>
                    </w:rPr>
                    <w:t>Created energy</w:t>
                  </w:r>
                </w:p>
              </w:tc>
              <w:tc>
                <w:tcPr>
                  <w:tcW w:w="5118" w:type="dxa"/>
                </w:tcPr>
                <w:p w14:paraId="52EAD46A" w14:textId="77777777" w:rsidR="00260D8F" w:rsidRDefault="004D1EBC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Plane angle</w:t>
                  </w:r>
                </w:p>
              </w:tc>
            </w:tr>
            <w:tr w:rsidR="00260D8F" w14:paraId="7C416B67" w14:textId="77777777" w:rsidTr="001A6507">
              <w:tc>
                <w:tcPr>
                  <w:tcW w:w="817" w:type="dxa"/>
                </w:tcPr>
                <w:p w14:paraId="5D3FE909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3" w:type="dxa"/>
                </w:tcPr>
                <w:p w14:paraId="77DBF8A0" w14:textId="77777777" w:rsidR="00260D8F" w:rsidRPr="001D3F06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D3F06">
                    <w:rPr>
                      <w:rFonts w:asciiTheme="majorBidi" w:hAnsiTheme="majorBidi" w:cstheme="majorBidi"/>
                      <w:sz w:val="28"/>
                      <w:szCs w:val="28"/>
                    </w:rPr>
                    <w:t>Radian</w:t>
                  </w:r>
                </w:p>
              </w:tc>
              <w:tc>
                <w:tcPr>
                  <w:tcW w:w="5118" w:type="dxa"/>
                </w:tcPr>
                <w:p w14:paraId="4CDE03B7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Luminous intensity</w:t>
                  </w:r>
                </w:p>
              </w:tc>
            </w:tr>
            <w:tr w:rsidR="00260D8F" w14:paraId="1C2B59AB" w14:textId="77777777" w:rsidTr="001A6507">
              <w:tc>
                <w:tcPr>
                  <w:tcW w:w="817" w:type="dxa"/>
                </w:tcPr>
                <w:p w14:paraId="74C24C25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3" w:type="dxa"/>
                </w:tcPr>
                <w:p w14:paraId="5CF01FDA" w14:textId="77777777" w:rsidR="00260D8F" w:rsidRPr="001D3F06" w:rsidRDefault="004D1EBC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D3F06">
                    <w:rPr>
                      <w:rFonts w:asciiTheme="majorBidi" w:hAnsiTheme="majorBidi" w:cstheme="majorBidi"/>
                      <w:sz w:val="28"/>
                      <w:szCs w:val="28"/>
                    </w:rPr>
                    <w:t>Accumulation</w:t>
                  </w:r>
                </w:p>
              </w:tc>
              <w:tc>
                <w:tcPr>
                  <w:tcW w:w="5118" w:type="dxa"/>
                </w:tcPr>
                <w:p w14:paraId="0302C424" w14:textId="77777777" w:rsidR="00260D8F" w:rsidRDefault="004D1EBC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Crystallizer</w:t>
                  </w:r>
                </w:p>
              </w:tc>
            </w:tr>
            <w:tr w:rsidR="00260D8F" w14:paraId="7A9F26A2" w14:textId="77777777" w:rsidTr="001A6507">
              <w:tc>
                <w:tcPr>
                  <w:tcW w:w="817" w:type="dxa"/>
                </w:tcPr>
                <w:p w14:paraId="461BBEA1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3" w:type="dxa"/>
                </w:tcPr>
                <w:p w14:paraId="316CF83C" w14:textId="77777777" w:rsidR="00260D8F" w:rsidRPr="001D3F06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D3F06">
                    <w:rPr>
                      <w:rFonts w:asciiTheme="majorBidi" w:hAnsiTheme="majorBidi" w:cstheme="majorBidi"/>
                      <w:sz w:val="28"/>
                      <w:szCs w:val="28"/>
                    </w:rPr>
                    <w:t>Candela</w:t>
                  </w:r>
                </w:p>
              </w:tc>
              <w:tc>
                <w:tcPr>
                  <w:tcW w:w="5118" w:type="dxa"/>
                </w:tcPr>
                <w:p w14:paraId="3C7BF628" w14:textId="77777777" w:rsidR="00260D8F" w:rsidRDefault="00260D8F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Enthalpy</w:t>
                  </w:r>
                </w:p>
              </w:tc>
            </w:tr>
            <w:tr w:rsidR="00DC5CF3" w14:paraId="7E5E2C99" w14:textId="77777777" w:rsidTr="001A6507">
              <w:tc>
                <w:tcPr>
                  <w:tcW w:w="817" w:type="dxa"/>
                </w:tcPr>
                <w:p w14:paraId="469A0758" w14:textId="77777777" w:rsidR="00DC5CF3" w:rsidRDefault="00DC5CF3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1E18836D" w14:textId="77777777" w:rsidR="00DC5CF3" w:rsidRDefault="00DC5CF3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Q2:  </w:t>
                  </w:r>
                </w:p>
              </w:tc>
              <w:tc>
                <w:tcPr>
                  <w:tcW w:w="4253" w:type="dxa"/>
                </w:tcPr>
                <w:p w14:paraId="2D76B8E0" w14:textId="77777777" w:rsidR="00DC5CF3" w:rsidRPr="001D3F06" w:rsidRDefault="00DC5CF3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Numerate each of the followings</w:t>
                  </w:r>
                </w:p>
              </w:tc>
              <w:tc>
                <w:tcPr>
                  <w:tcW w:w="5118" w:type="dxa"/>
                </w:tcPr>
                <w:p w14:paraId="3E9F3FC5" w14:textId="77777777" w:rsidR="00DC5CF3" w:rsidRDefault="00DC5CF3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DC5CF3" w14:paraId="5E74D6FC" w14:textId="77777777" w:rsidTr="001A6507">
              <w:tc>
                <w:tcPr>
                  <w:tcW w:w="817" w:type="dxa"/>
                </w:tcPr>
                <w:p w14:paraId="7DE1E715" w14:textId="77777777" w:rsidR="00DC5CF3" w:rsidRDefault="00DC5CF3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Q3:</w:t>
                  </w:r>
                </w:p>
              </w:tc>
              <w:tc>
                <w:tcPr>
                  <w:tcW w:w="4253" w:type="dxa"/>
                </w:tcPr>
                <w:p w14:paraId="5E6B1A6C" w14:textId="77777777" w:rsidR="00DC5CF3" w:rsidRDefault="00DC5CF3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Describe each of the followings</w:t>
                  </w:r>
                </w:p>
              </w:tc>
              <w:tc>
                <w:tcPr>
                  <w:tcW w:w="5118" w:type="dxa"/>
                </w:tcPr>
                <w:p w14:paraId="4DE17C92" w14:textId="77777777" w:rsidR="00DC5CF3" w:rsidRDefault="00DC5CF3" w:rsidP="001A65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14:paraId="43687B9B" w14:textId="77777777" w:rsidR="007122CD" w:rsidRPr="007122CD" w:rsidRDefault="007122CD" w:rsidP="00DC5CF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D46A4" w:rsidRPr="00747A9A" w14:paraId="4423A56D" w14:textId="77777777" w:rsidTr="001A6507">
        <w:trPr>
          <w:trHeight w:val="732"/>
        </w:trPr>
        <w:tc>
          <w:tcPr>
            <w:tcW w:w="9093" w:type="dxa"/>
            <w:gridSpan w:val="3"/>
          </w:tcPr>
          <w:p w14:paraId="265F4197" w14:textId="77777777" w:rsidR="00DC5CF3" w:rsidRDefault="00CF5475" w:rsidP="00DC5CF3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20. </w:t>
            </w:r>
            <w:r w:rsidR="00DC5CF3">
              <w:rPr>
                <w:b/>
                <w:bCs/>
                <w:sz w:val="28"/>
                <w:szCs w:val="28"/>
                <w:lang w:bidi="ar-KW"/>
              </w:rPr>
              <w:t>Extra notes</w:t>
            </w:r>
          </w:p>
          <w:p w14:paraId="2F6413BA" w14:textId="77777777" w:rsidR="00DC5CF3" w:rsidRDefault="00DC5CF3" w:rsidP="00DC5CF3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Students activity, Report, Quiz, and share in class </w:t>
            </w:r>
          </w:p>
          <w:p w14:paraId="2D558031" w14:textId="77777777" w:rsidR="001647A7" w:rsidRPr="00DC5CF3" w:rsidRDefault="001647A7" w:rsidP="00DC5CF3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E61AD2" w:rsidRPr="00747A9A" w14:paraId="0E3CC2C1" w14:textId="77777777" w:rsidTr="001A6507">
        <w:trPr>
          <w:trHeight w:val="732"/>
        </w:trPr>
        <w:tc>
          <w:tcPr>
            <w:tcW w:w="9093" w:type="dxa"/>
            <w:gridSpan w:val="3"/>
          </w:tcPr>
          <w:p w14:paraId="268E2755" w14:textId="77777777" w:rsidR="00E61AD2" w:rsidRPr="00C857AF" w:rsidRDefault="00E61AD2" w:rsidP="00836469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21. Peer review</w:t>
            </w:r>
            <w:r w:rsidR="00961D90">
              <w:rPr>
                <w:rFonts w:cs="Times New Roman"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</w:t>
            </w:r>
          </w:p>
          <w:p w14:paraId="3687AE76" w14:textId="77777777" w:rsidR="00961D90" w:rsidRPr="00961D90" w:rsidRDefault="006A57BA" w:rsidP="00961D90">
            <w:pPr>
              <w:spacing w:after="0" w:line="240" w:lineRule="auto"/>
              <w:jc w:val="right"/>
              <w:rPr>
                <w:sz w:val="24"/>
                <w:szCs w:val="24"/>
                <w:rtl/>
                <w:lang w:val="en-US" w:bidi="ar-KW"/>
              </w:rPr>
            </w:pPr>
            <w:r>
              <w:rPr>
                <w:rFonts w:hint="cs"/>
                <w:sz w:val="24"/>
                <w:szCs w:val="24"/>
                <w:rtl/>
                <w:lang w:val="en-US" w:bidi="ar-KW"/>
              </w:rPr>
              <w:t>.</w:t>
            </w:r>
            <w:r w:rsidR="00961D90" w:rsidRPr="00961D90">
              <w:rPr>
                <w:rFonts w:hint="cs"/>
                <w:sz w:val="24"/>
                <w:szCs w:val="24"/>
                <w:rtl/>
                <w:lang w:val="en-US" w:bidi="ar-KW"/>
              </w:rPr>
              <w:t xml:space="preserve">‌‌ </w:t>
            </w:r>
          </w:p>
        </w:tc>
      </w:tr>
    </w:tbl>
    <w:p w14:paraId="4C083071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71374015" w14:textId="77777777" w:rsidR="00E95307" w:rsidRPr="008D46A4" w:rsidRDefault="00E95307" w:rsidP="008D46A4">
      <w:pPr>
        <w:rPr>
          <w:lang w:val="en-US" w:bidi="ar-KW"/>
        </w:rPr>
      </w:pPr>
    </w:p>
    <w:sectPr w:rsidR="00E95307" w:rsidRPr="008D46A4" w:rsidSect="0080086A">
      <w:headerReference w:type="default" r:id="rId10"/>
      <w:footerReference w:type="default" r:id="rId11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41D06" w14:textId="77777777" w:rsidR="00844EB3" w:rsidRDefault="00844EB3" w:rsidP="00483DD0">
      <w:pPr>
        <w:spacing w:after="0" w:line="240" w:lineRule="auto"/>
      </w:pPr>
      <w:r>
        <w:separator/>
      </w:r>
    </w:p>
  </w:endnote>
  <w:endnote w:type="continuationSeparator" w:id="0">
    <w:p w14:paraId="5B78A14B" w14:textId="77777777" w:rsidR="00844EB3" w:rsidRDefault="00844EB3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6C253" w14:textId="77777777" w:rsidR="00541344" w:rsidRPr="00483DD0" w:rsidRDefault="00541344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239DF30" w14:textId="77777777" w:rsidR="00541344" w:rsidRDefault="00541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DCEBB" w14:textId="77777777" w:rsidR="00844EB3" w:rsidRDefault="00844EB3" w:rsidP="00483DD0">
      <w:pPr>
        <w:spacing w:after="0" w:line="240" w:lineRule="auto"/>
      </w:pPr>
      <w:r>
        <w:separator/>
      </w:r>
    </w:p>
  </w:footnote>
  <w:footnote w:type="continuationSeparator" w:id="0">
    <w:p w14:paraId="08C8E8AD" w14:textId="77777777" w:rsidR="00844EB3" w:rsidRDefault="00844EB3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BA2BA" w14:textId="77777777" w:rsidR="00541344" w:rsidRPr="00441BF4" w:rsidRDefault="00541344" w:rsidP="00CF0389">
    <w:pPr>
      <w:pStyle w:val="Header"/>
      <w:jc w:val="center"/>
      <w:rPr>
        <w:lang w:val="en-US"/>
      </w:rPr>
    </w:pPr>
    <w:r>
      <w:rPr>
        <w:lang w:val="en-US"/>
      </w:rPr>
      <w:t>Ministry of Higher Education and Scientific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951"/>
    <w:multiLevelType w:val="hybridMultilevel"/>
    <w:tmpl w:val="1ABC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41467"/>
    <w:multiLevelType w:val="hybridMultilevel"/>
    <w:tmpl w:val="B87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42A8E"/>
    <w:multiLevelType w:val="hybridMultilevel"/>
    <w:tmpl w:val="3E966BE6"/>
    <w:lvl w:ilvl="0" w:tplc="8AD22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45E4"/>
    <w:multiLevelType w:val="multilevel"/>
    <w:tmpl w:val="E25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B2716"/>
    <w:multiLevelType w:val="hybridMultilevel"/>
    <w:tmpl w:val="4C060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E0827"/>
    <w:multiLevelType w:val="hybridMultilevel"/>
    <w:tmpl w:val="73A04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F10837"/>
    <w:multiLevelType w:val="hybridMultilevel"/>
    <w:tmpl w:val="B1FC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133B1"/>
    <w:multiLevelType w:val="hybridMultilevel"/>
    <w:tmpl w:val="74B8560A"/>
    <w:lvl w:ilvl="0" w:tplc="2FFAF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E7AA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6192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0621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626F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2CB1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41D3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6B75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4E8B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3F6DC0"/>
    <w:multiLevelType w:val="hybridMultilevel"/>
    <w:tmpl w:val="8832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778E"/>
    <w:multiLevelType w:val="hybridMultilevel"/>
    <w:tmpl w:val="8B304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F1799"/>
    <w:multiLevelType w:val="hybridMultilevel"/>
    <w:tmpl w:val="B9848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7055C4"/>
    <w:multiLevelType w:val="hybridMultilevel"/>
    <w:tmpl w:val="EC8A19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F075B9"/>
    <w:multiLevelType w:val="hybridMultilevel"/>
    <w:tmpl w:val="FCAE220E"/>
    <w:lvl w:ilvl="0" w:tplc="236C2A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936A1"/>
    <w:multiLevelType w:val="multilevel"/>
    <w:tmpl w:val="F9E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2E0E5E"/>
    <w:multiLevelType w:val="hybridMultilevel"/>
    <w:tmpl w:val="34AC3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A6FF9"/>
    <w:multiLevelType w:val="hybridMultilevel"/>
    <w:tmpl w:val="5C745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17E3BBD"/>
    <w:multiLevelType w:val="hybridMultilevel"/>
    <w:tmpl w:val="7F8A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C4702"/>
    <w:multiLevelType w:val="hybridMultilevel"/>
    <w:tmpl w:val="E4808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70286"/>
    <w:multiLevelType w:val="hybridMultilevel"/>
    <w:tmpl w:val="1EF61E90"/>
    <w:lvl w:ilvl="0" w:tplc="1BCEF4E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7BF82903"/>
    <w:multiLevelType w:val="hybridMultilevel"/>
    <w:tmpl w:val="5FD2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C729D"/>
    <w:multiLevelType w:val="hybridMultilevel"/>
    <w:tmpl w:val="694AD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21"/>
  </w:num>
  <w:num w:numId="5">
    <w:abstractNumId w:val="22"/>
  </w:num>
  <w:num w:numId="6">
    <w:abstractNumId w:val="9"/>
  </w:num>
  <w:num w:numId="7">
    <w:abstractNumId w:val="5"/>
  </w:num>
  <w:num w:numId="8">
    <w:abstractNumId w:val="17"/>
  </w:num>
  <w:num w:numId="9">
    <w:abstractNumId w:val="4"/>
  </w:num>
  <w:num w:numId="10">
    <w:abstractNumId w:val="18"/>
  </w:num>
  <w:num w:numId="11">
    <w:abstractNumId w:val="6"/>
  </w:num>
  <w:num w:numId="12">
    <w:abstractNumId w:val="23"/>
  </w:num>
  <w:num w:numId="13">
    <w:abstractNumId w:val="11"/>
  </w:num>
  <w:num w:numId="14">
    <w:abstractNumId w:val="28"/>
  </w:num>
  <w:num w:numId="15">
    <w:abstractNumId w:val="8"/>
  </w:num>
  <w:num w:numId="16">
    <w:abstractNumId w:val="15"/>
  </w:num>
  <w:num w:numId="17">
    <w:abstractNumId w:val="14"/>
  </w:num>
  <w:num w:numId="18">
    <w:abstractNumId w:val="0"/>
  </w:num>
  <w:num w:numId="19">
    <w:abstractNumId w:val="20"/>
  </w:num>
  <w:num w:numId="20">
    <w:abstractNumId w:val="10"/>
  </w:num>
  <w:num w:numId="21">
    <w:abstractNumId w:val="30"/>
  </w:num>
  <w:num w:numId="22">
    <w:abstractNumId w:val="7"/>
  </w:num>
  <w:num w:numId="23">
    <w:abstractNumId w:val="3"/>
  </w:num>
  <w:num w:numId="24">
    <w:abstractNumId w:val="12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9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DF7"/>
    <w:rsid w:val="00032D9C"/>
    <w:rsid w:val="00077DE4"/>
    <w:rsid w:val="00085392"/>
    <w:rsid w:val="00086B06"/>
    <w:rsid w:val="00087626"/>
    <w:rsid w:val="000906EB"/>
    <w:rsid w:val="000B3B61"/>
    <w:rsid w:val="000B4FA3"/>
    <w:rsid w:val="000D032E"/>
    <w:rsid w:val="000E4D32"/>
    <w:rsid w:val="000F0683"/>
    <w:rsid w:val="000F2337"/>
    <w:rsid w:val="00117090"/>
    <w:rsid w:val="001233FA"/>
    <w:rsid w:val="00134EBF"/>
    <w:rsid w:val="0014179A"/>
    <w:rsid w:val="001507C8"/>
    <w:rsid w:val="001609FB"/>
    <w:rsid w:val="001647A7"/>
    <w:rsid w:val="00185736"/>
    <w:rsid w:val="001A6507"/>
    <w:rsid w:val="001B094A"/>
    <w:rsid w:val="001B57A9"/>
    <w:rsid w:val="00241712"/>
    <w:rsid w:val="002461AF"/>
    <w:rsid w:val="0025284B"/>
    <w:rsid w:val="00260D8F"/>
    <w:rsid w:val="00275BE2"/>
    <w:rsid w:val="0028684B"/>
    <w:rsid w:val="002B20C9"/>
    <w:rsid w:val="002B7CC7"/>
    <w:rsid w:val="002F44B8"/>
    <w:rsid w:val="002F57AB"/>
    <w:rsid w:val="00305D97"/>
    <w:rsid w:val="003237E0"/>
    <w:rsid w:val="003467B2"/>
    <w:rsid w:val="0035282A"/>
    <w:rsid w:val="00357FFA"/>
    <w:rsid w:val="0036294E"/>
    <w:rsid w:val="003662FE"/>
    <w:rsid w:val="00380C4B"/>
    <w:rsid w:val="003962F8"/>
    <w:rsid w:val="003C2FC5"/>
    <w:rsid w:val="00411E16"/>
    <w:rsid w:val="00427674"/>
    <w:rsid w:val="00441BF4"/>
    <w:rsid w:val="004435BA"/>
    <w:rsid w:val="00447287"/>
    <w:rsid w:val="00457188"/>
    <w:rsid w:val="00476486"/>
    <w:rsid w:val="00483DD0"/>
    <w:rsid w:val="004947C7"/>
    <w:rsid w:val="004D1EBC"/>
    <w:rsid w:val="00515F33"/>
    <w:rsid w:val="00537502"/>
    <w:rsid w:val="00541344"/>
    <w:rsid w:val="0054256C"/>
    <w:rsid w:val="0055094D"/>
    <w:rsid w:val="00563F3E"/>
    <w:rsid w:val="0059519A"/>
    <w:rsid w:val="0061317B"/>
    <w:rsid w:val="00634F2B"/>
    <w:rsid w:val="00643DF9"/>
    <w:rsid w:val="006766CD"/>
    <w:rsid w:val="00681D56"/>
    <w:rsid w:val="00686473"/>
    <w:rsid w:val="00695467"/>
    <w:rsid w:val="006A57BA"/>
    <w:rsid w:val="006B6D6B"/>
    <w:rsid w:val="006C3B09"/>
    <w:rsid w:val="006F04FE"/>
    <w:rsid w:val="006F5726"/>
    <w:rsid w:val="006F6515"/>
    <w:rsid w:val="00700705"/>
    <w:rsid w:val="00710F63"/>
    <w:rsid w:val="007122CD"/>
    <w:rsid w:val="007160B2"/>
    <w:rsid w:val="00730A22"/>
    <w:rsid w:val="00755A49"/>
    <w:rsid w:val="0076567F"/>
    <w:rsid w:val="00777738"/>
    <w:rsid w:val="00785DB6"/>
    <w:rsid w:val="007B1CFE"/>
    <w:rsid w:val="007D1829"/>
    <w:rsid w:val="007D7B51"/>
    <w:rsid w:val="007E7EEC"/>
    <w:rsid w:val="007F0899"/>
    <w:rsid w:val="007F6EB3"/>
    <w:rsid w:val="0080086A"/>
    <w:rsid w:val="00830EE6"/>
    <w:rsid w:val="00836469"/>
    <w:rsid w:val="00844EB3"/>
    <w:rsid w:val="00846B94"/>
    <w:rsid w:val="00877AC1"/>
    <w:rsid w:val="00881962"/>
    <w:rsid w:val="00891147"/>
    <w:rsid w:val="008965FF"/>
    <w:rsid w:val="008B4275"/>
    <w:rsid w:val="008D46A4"/>
    <w:rsid w:val="008F6E35"/>
    <w:rsid w:val="00916C51"/>
    <w:rsid w:val="00917293"/>
    <w:rsid w:val="00930E40"/>
    <w:rsid w:val="00931C29"/>
    <w:rsid w:val="00961D90"/>
    <w:rsid w:val="00964669"/>
    <w:rsid w:val="00982A45"/>
    <w:rsid w:val="009D5388"/>
    <w:rsid w:val="009E60CA"/>
    <w:rsid w:val="009F5043"/>
    <w:rsid w:val="009F7BEC"/>
    <w:rsid w:val="00A0026E"/>
    <w:rsid w:val="00A91F86"/>
    <w:rsid w:val="00AA5E0A"/>
    <w:rsid w:val="00AB042B"/>
    <w:rsid w:val="00AC117D"/>
    <w:rsid w:val="00AD3A1C"/>
    <w:rsid w:val="00AD68F9"/>
    <w:rsid w:val="00B27A66"/>
    <w:rsid w:val="00B341B9"/>
    <w:rsid w:val="00B51B94"/>
    <w:rsid w:val="00B73D4F"/>
    <w:rsid w:val="00B916A8"/>
    <w:rsid w:val="00B94764"/>
    <w:rsid w:val="00B97A41"/>
    <w:rsid w:val="00BA1B40"/>
    <w:rsid w:val="00BD0F4B"/>
    <w:rsid w:val="00BE3904"/>
    <w:rsid w:val="00C10A65"/>
    <w:rsid w:val="00C178AF"/>
    <w:rsid w:val="00C26D96"/>
    <w:rsid w:val="00C46D58"/>
    <w:rsid w:val="00C525DA"/>
    <w:rsid w:val="00C528F7"/>
    <w:rsid w:val="00C6411B"/>
    <w:rsid w:val="00C7352E"/>
    <w:rsid w:val="00C839A6"/>
    <w:rsid w:val="00C857AF"/>
    <w:rsid w:val="00C929DF"/>
    <w:rsid w:val="00CC5CD1"/>
    <w:rsid w:val="00CF0389"/>
    <w:rsid w:val="00CF5475"/>
    <w:rsid w:val="00D361F4"/>
    <w:rsid w:val="00D62F9B"/>
    <w:rsid w:val="00D97143"/>
    <w:rsid w:val="00DA329B"/>
    <w:rsid w:val="00DB153E"/>
    <w:rsid w:val="00DC5CF3"/>
    <w:rsid w:val="00DD531A"/>
    <w:rsid w:val="00E31C21"/>
    <w:rsid w:val="00E363BA"/>
    <w:rsid w:val="00E5044E"/>
    <w:rsid w:val="00E61AD2"/>
    <w:rsid w:val="00E6517A"/>
    <w:rsid w:val="00E873BC"/>
    <w:rsid w:val="00E95307"/>
    <w:rsid w:val="00ED3387"/>
    <w:rsid w:val="00EE60FC"/>
    <w:rsid w:val="00F45022"/>
    <w:rsid w:val="00F5531C"/>
    <w:rsid w:val="00F8127D"/>
    <w:rsid w:val="00F82E63"/>
    <w:rsid w:val="00F854E4"/>
    <w:rsid w:val="00F95147"/>
    <w:rsid w:val="00FA6553"/>
    <w:rsid w:val="00FB3017"/>
    <w:rsid w:val="00FB7AFF"/>
    <w:rsid w:val="00FB7C7A"/>
    <w:rsid w:val="00FD437F"/>
    <w:rsid w:val="00FE03E0"/>
    <w:rsid w:val="00FE1252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9E603"/>
  <w15:docId w15:val="{9EB21E7F-1D3F-4BAB-953B-A24E1D0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nhideWhenUsed/>
    <w:rsid w:val="007F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435BA"/>
    <w:pPr>
      <w:spacing w:after="120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435BA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260D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89CB-50D9-4703-B880-A301CB9A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Microsoft account</cp:lastModifiedBy>
  <cp:revision>11</cp:revision>
  <dcterms:created xsi:type="dcterms:W3CDTF">2019-09-28T18:01:00Z</dcterms:created>
  <dcterms:modified xsi:type="dcterms:W3CDTF">2024-08-07T21:48:00Z</dcterms:modified>
</cp:coreProperties>
</file>