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E241D" w14:textId="77777777" w:rsidR="005C6AD6" w:rsidRDefault="005C6AD6">
      <w:pPr>
        <w:pBdr>
          <w:top w:val="nil"/>
          <w:left w:val="nil"/>
          <w:bottom w:val="nil"/>
          <w:right w:val="nil"/>
          <w:between w:val="nil"/>
        </w:pBdr>
        <w:spacing w:after="0" w:line="240" w:lineRule="auto"/>
        <w:rPr>
          <w:rFonts w:ascii="EB Garamond" w:eastAsia="EB Garamond" w:hAnsi="EB Garamond" w:cs="EB Garamond"/>
          <w:color w:val="000000"/>
          <w:sz w:val="24"/>
          <w:szCs w:val="24"/>
        </w:rPr>
      </w:pPr>
    </w:p>
    <w:p w14:paraId="65FC4BD8" w14:textId="77777777" w:rsidR="005C6AD6" w:rsidRDefault="002B6C30">
      <w:pPr>
        <w:spacing w:after="0" w:line="240" w:lineRule="auto"/>
        <w:jc w:val="both"/>
        <w:rPr>
          <w:b/>
          <w:color w:val="000000"/>
          <w:sz w:val="28"/>
          <w:szCs w:val="28"/>
        </w:rPr>
      </w:pPr>
      <w:r>
        <w:rPr>
          <w:b/>
          <w:color w:val="000000"/>
          <w:sz w:val="28"/>
          <w:szCs w:val="28"/>
        </w:rPr>
        <w:t xml:space="preserve">Wheat </w:t>
      </w:r>
      <w:r>
        <w:rPr>
          <w:b/>
          <w:i/>
          <w:color w:val="000000"/>
          <w:sz w:val="28"/>
          <w:szCs w:val="28"/>
        </w:rPr>
        <w:t>Triticum</w:t>
      </w:r>
      <w:r>
        <w:rPr>
          <w:b/>
          <w:color w:val="000000"/>
          <w:sz w:val="28"/>
          <w:szCs w:val="28"/>
        </w:rPr>
        <w:t xml:space="preserve"> sp. </w:t>
      </w:r>
    </w:p>
    <w:p w14:paraId="1AF68493" w14:textId="77777777" w:rsidR="005C6AD6" w:rsidRDefault="002B6C30">
      <w:pPr>
        <w:pBdr>
          <w:top w:val="nil"/>
          <w:left w:val="nil"/>
          <w:bottom w:val="nil"/>
          <w:right w:val="nil"/>
          <w:between w:val="nil"/>
        </w:pBdr>
        <w:spacing w:after="0" w:line="240" w:lineRule="auto"/>
        <w:jc w:val="both"/>
        <w:rPr>
          <w:rFonts w:ascii="EB Garamond" w:eastAsia="EB Garamond" w:hAnsi="EB Garamond" w:cs="EB Garamond"/>
          <w:b/>
          <w:color w:val="000000"/>
          <w:sz w:val="28"/>
          <w:szCs w:val="28"/>
        </w:rPr>
      </w:pPr>
      <w:r>
        <w:rPr>
          <w:rFonts w:ascii="EB Garamond" w:eastAsia="EB Garamond" w:hAnsi="EB Garamond" w:cs="EB Garamond"/>
          <w:b/>
          <w:color w:val="000000"/>
          <w:sz w:val="28"/>
          <w:szCs w:val="28"/>
        </w:rPr>
        <w:t>Growing wheat</w:t>
      </w:r>
    </w:p>
    <w:p w14:paraId="7E48AC7A" w14:textId="77777777" w:rsidR="005C6AD6" w:rsidRDefault="002B6C30">
      <w:pPr>
        <w:pBdr>
          <w:top w:val="nil"/>
          <w:left w:val="nil"/>
          <w:bottom w:val="nil"/>
          <w:right w:val="nil"/>
          <w:between w:val="nil"/>
        </w:pBdr>
        <w:spacing w:after="40" w:line="240" w:lineRule="auto"/>
        <w:jc w:val="both"/>
        <w:rPr>
          <w:rFonts w:ascii="EB Garamond" w:eastAsia="EB Garamond" w:hAnsi="EB Garamond" w:cs="EB Garamond"/>
          <w:color w:val="000000"/>
          <w:sz w:val="28"/>
          <w:szCs w:val="28"/>
        </w:rPr>
      </w:pPr>
      <w:r>
        <w:rPr>
          <w:rFonts w:ascii="EB Garamond" w:eastAsia="EB Garamond" w:hAnsi="EB Garamond" w:cs="EB Garamond"/>
          <w:color w:val="000000"/>
          <w:sz w:val="28"/>
          <w:szCs w:val="28"/>
        </w:rPr>
        <w:t xml:space="preserve">Wheat evolved from wild grasses and is thought to have first been cultivated between 15,000 and 10,000 BC. It is an annual plant belonging to the genus </w:t>
      </w:r>
      <w:r>
        <w:rPr>
          <w:rFonts w:ascii="EB Garamond" w:eastAsia="EB Garamond" w:hAnsi="EB Garamond" w:cs="EB Garamond"/>
          <w:i/>
          <w:color w:val="000000"/>
          <w:sz w:val="28"/>
          <w:szCs w:val="28"/>
        </w:rPr>
        <w:t xml:space="preserve">Triticum </w:t>
      </w:r>
      <w:r>
        <w:rPr>
          <w:rFonts w:ascii="EB Garamond" w:eastAsia="EB Garamond" w:hAnsi="EB Garamond" w:cs="EB Garamond"/>
          <w:color w:val="000000"/>
          <w:sz w:val="28"/>
          <w:szCs w:val="28"/>
        </w:rPr>
        <w:t>which includes common bread wheat (</w:t>
      </w:r>
      <w:r>
        <w:rPr>
          <w:rFonts w:ascii="EB Garamond" w:eastAsia="EB Garamond" w:hAnsi="EB Garamond" w:cs="EB Garamond"/>
          <w:i/>
          <w:color w:val="000000"/>
          <w:sz w:val="28"/>
          <w:szCs w:val="28"/>
        </w:rPr>
        <w:t xml:space="preserve">Triticum </w:t>
      </w:r>
      <w:proofErr w:type="spellStart"/>
      <w:r>
        <w:rPr>
          <w:rFonts w:ascii="EB Garamond" w:eastAsia="EB Garamond" w:hAnsi="EB Garamond" w:cs="EB Garamond"/>
          <w:i/>
          <w:color w:val="000000"/>
          <w:sz w:val="28"/>
          <w:szCs w:val="28"/>
        </w:rPr>
        <w:t>aestivum</w:t>
      </w:r>
      <w:proofErr w:type="spellEnd"/>
      <w:r>
        <w:rPr>
          <w:rFonts w:ascii="EB Garamond" w:eastAsia="EB Garamond" w:hAnsi="EB Garamond" w:cs="EB Garamond"/>
          <w:i/>
          <w:color w:val="000000"/>
          <w:sz w:val="28"/>
          <w:szCs w:val="28"/>
        </w:rPr>
        <w:t xml:space="preserve">) </w:t>
      </w:r>
      <w:r>
        <w:rPr>
          <w:rFonts w:ascii="EB Garamond" w:eastAsia="EB Garamond" w:hAnsi="EB Garamond" w:cs="EB Garamond"/>
          <w:color w:val="000000"/>
          <w:sz w:val="28"/>
          <w:szCs w:val="28"/>
        </w:rPr>
        <w:t>and durum (</w:t>
      </w:r>
      <w:r>
        <w:rPr>
          <w:rFonts w:ascii="EB Garamond" w:eastAsia="EB Garamond" w:hAnsi="EB Garamond" w:cs="EB Garamond"/>
          <w:i/>
          <w:color w:val="000000"/>
          <w:sz w:val="28"/>
          <w:szCs w:val="28"/>
        </w:rPr>
        <w:t>Triticum turgidum</w:t>
      </w:r>
      <w:r>
        <w:rPr>
          <w:rFonts w:ascii="EB Garamond" w:eastAsia="EB Garamond" w:hAnsi="EB Garamond" w:cs="EB Garamond"/>
          <w:color w:val="000000"/>
          <w:sz w:val="28"/>
          <w:szCs w:val="28"/>
        </w:rPr>
        <w:t xml:space="preserve">). </w:t>
      </w:r>
    </w:p>
    <w:p w14:paraId="450DC38C" w14:textId="77777777" w:rsidR="005C6AD6" w:rsidRDefault="002B6C30">
      <w:pPr>
        <w:jc w:val="both"/>
        <w:rPr>
          <w:sz w:val="28"/>
          <w:szCs w:val="28"/>
        </w:rPr>
      </w:pPr>
      <w:r>
        <w:rPr>
          <w:sz w:val="28"/>
          <w:szCs w:val="28"/>
        </w:rPr>
        <w:t xml:space="preserve">Wheat is the largest grain crop in Australia. Australian wheat farmers produce around 16 million </w:t>
      </w:r>
      <w:proofErr w:type="spellStart"/>
      <w:r>
        <w:rPr>
          <w:sz w:val="28"/>
          <w:szCs w:val="28"/>
        </w:rPr>
        <w:t>tonnes</w:t>
      </w:r>
      <w:proofErr w:type="spellEnd"/>
      <w:r>
        <w:rPr>
          <w:sz w:val="28"/>
          <w:szCs w:val="28"/>
        </w:rPr>
        <w:t xml:space="preserve"> of wheat each year, 70% of which is exported. In world terms, Australia is the fourth largest exporter, contributing around 11% of world trade, and is the largest producer and exporter of white wheat in the world. Asia, the Middle East and the Pacific are the principal export destinations while the domestic market is the largest single market and is growing rapidly.</w:t>
      </w:r>
    </w:p>
    <w:p w14:paraId="3C13BC2F" w14:textId="77777777" w:rsidR="005C6AD6" w:rsidRDefault="002B6C30">
      <w:pPr>
        <w:spacing w:before="340" w:after="100"/>
        <w:jc w:val="both"/>
        <w:rPr>
          <w:color w:val="000000"/>
          <w:sz w:val="28"/>
          <w:szCs w:val="28"/>
        </w:rPr>
      </w:pPr>
      <w:r>
        <w:rPr>
          <w:color w:val="000000"/>
          <w:sz w:val="28"/>
          <w:szCs w:val="28"/>
        </w:rPr>
        <w:t>Wheat types</w:t>
      </w:r>
    </w:p>
    <w:p w14:paraId="5C27273F" w14:textId="77777777" w:rsidR="005C6AD6" w:rsidRDefault="002B6C30">
      <w:pPr>
        <w:spacing w:after="40"/>
        <w:jc w:val="both"/>
        <w:rPr>
          <w:color w:val="000000"/>
          <w:sz w:val="28"/>
          <w:szCs w:val="28"/>
        </w:rPr>
      </w:pPr>
      <w:r>
        <w:rPr>
          <w:color w:val="000000"/>
          <w:sz w:val="28"/>
          <w:szCs w:val="28"/>
        </w:rPr>
        <w:t>Winter and spring wheats are the two types of wheats grown in New South Wales. The main difference between the two types is that winter wheats need a period of cold temperatures to begin reproduction while spring wheats do not have a cold requirement.</w:t>
      </w:r>
    </w:p>
    <w:p w14:paraId="6519835C" w14:textId="77777777" w:rsidR="005C6AD6" w:rsidRDefault="002B6C30">
      <w:pPr>
        <w:spacing w:after="40"/>
        <w:jc w:val="both"/>
        <w:rPr>
          <w:color w:val="000000"/>
          <w:sz w:val="28"/>
          <w:szCs w:val="28"/>
        </w:rPr>
      </w:pPr>
      <w:r>
        <w:rPr>
          <w:b/>
          <w:color w:val="000000"/>
          <w:sz w:val="28"/>
          <w:szCs w:val="28"/>
        </w:rPr>
        <w:t>Winter wheats</w:t>
      </w:r>
    </w:p>
    <w:p w14:paraId="1ED15AB5" w14:textId="16B4DE31" w:rsidR="005C6AD6" w:rsidRDefault="002B6C30">
      <w:pPr>
        <w:jc w:val="both"/>
        <w:rPr>
          <w:color w:val="000000"/>
          <w:sz w:val="28"/>
          <w:szCs w:val="28"/>
        </w:rPr>
      </w:pPr>
      <w:r>
        <w:rPr>
          <w:color w:val="000000"/>
          <w:sz w:val="28"/>
          <w:szCs w:val="28"/>
        </w:rPr>
        <w:t>Winter wheats are commonly used in the mixed farming zones. Winter wheats need to experience a certain period of cold temperatures, between 0° and 10°C, to trigger a switch from vegetative</w:t>
      </w:r>
      <w:r>
        <w:rPr>
          <w:sz w:val="28"/>
          <w:szCs w:val="28"/>
        </w:rPr>
        <w:t xml:space="preserve"> </w:t>
      </w:r>
      <w:r>
        <w:rPr>
          <w:color w:val="000000"/>
          <w:sz w:val="28"/>
          <w:szCs w:val="28"/>
        </w:rPr>
        <w:t xml:space="preserve">growth to flowering (anthesis). This cold requirement is known as </w:t>
      </w:r>
      <w:r w:rsidR="007B225D" w:rsidRPr="007B225D">
        <w:rPr>
          <w:color w:val="000000"/>
          <w:sz w:val="28"/>
          <w:szCs w:val="28"/>
          <w:highlight w:val="yellow"/>
        </w:rPr>
        <w:t>vernalization</w:t>
      </w:r>
      <w:r>
        <w:rPr>
          <w:color w:val="000000"/>
          <w:sz w:val="28"/>
          <w:szCs w:val="28"/>
        </w:rPr>
        <w:t xml:space="preserve">. The winter wheat varieties need different periods of </w:t>
      </w:r>
      <w:r w:rsidR="007B225D">
        <w:rPr>
          <w:color w:val="000000"/>
          <w:sz w:val="28"/>
          <w:szCs w:val="28"/>
        </w:rPr>
        <w:t>vernalization</w:t>
      </w:r>
      <w:r>
        <w:rPr>
          <w:color w:val="000000"/>
          <w:sz w:val="28"/>
          <w:szCs w:val="28"/>
        </w:rPr>
        <w:t xml:space="preserve">, so it is important to take this into consideration when selecting a variety. The </w:t>
      </w:r>
      <w:r w:rsidR="007B225D">
        <w:rPr>
          <w:color w:val="000000"/>
          <w:sz w:val="28"/>
          <w:szCs w:val="28"/>
        </w:rPr>
        <w:t>vernalization</w:t>
      </w:r>
      <w:r>
        <w:rPr>
          <w:color w:val="000000"/>
          <w:sz w:val="28"/>
          <w:szCs w:val="28"/>
        </w:rPr>
        <w:t xml:space="preserve"> requirement means that winter wheats adapt to varying </w:t>
      </w:r>
      <w:r w:rsidRPr="007B225D">
        <w:rPr>
          <w:color w:val="000000"/>
          <w:sz w:val="28"/>
          <w:szCs w:val="28"/>
          <w:highlight w:val="yellow"/>
        </w:rPr>
        <w:t>sowing</w:t>
      </w:r>
      <w:r>
        <w:rPr>
          <w:color w:val="000000"/>
          <w:sz w:val="28"/>
          <w:szCs w:val="28"/>
        </w:rPr>
        <w:t xml:space="preserve"> times and so can be used for the dual purpose of </w:t>
      </w:r>
      <w:r w:rsidRPr="007B225D">
        <w:rPr>
          <w:color w:val="000000"/>
          <w:sz w:val="28"/>
          <w:szCs w:val="28"/>
          <w:highlight w:val="yellow"/>
        </w:rPr>
        <w:t>grazing and grain.</w:t>
      </w:r>
      <w:r>
        <w:rPr>
          <w:color w:val="000000"/>
          <w:sz w:val="28"/>
          <w:szCs w:val="28"/>
        </w:rPr>
        <w:t xml:space="preserve"> They can be sown from </w:t>
      </w:r>
      <w:r w:rsidRPr="007B225D">
        <w:rPr>
          <w:color w:val="000000"/>
          <w:sz w:val="28"/>
          <w:szCs w:val="28"/>
          <w:highlight w:val="yellow"/>
        </w:rPr>
        <w:t>February to early April for grazing,</w:t>
      </w:r>
      <w:r>
        <w:rPr>
          <w:color w:val="000000"/>
          <w:sz w:val="28"/>
          <w:szCs w:val="28"/>
        </w:rPr>
        <w:t xml:space="preserve"> depending on the </w:t>
      </w:r>
      <w:r w:rsidR="007B225D">
        <w:rPr>
          <w:color w:val="000000"/>
          <w:sz w:val="28"/>
          <w:szCs w:val="28"/>
        </w:rPr>
        <w:t>vernalization</w:t>
      </w:r>
      <w:r>
        <w:rPr>
          <w:color w:val="000000"/>
          <w:sz w:val="28"/>
          <w:szCs w:val="28"/>
        </w:rPr>
        <w:t xml:space="preserve"> requirement of the variety.</w:t>
      </w:r>
    </w:p>
    <w:p w14:paraId="60919603" w14:textId="77777777" w:rsidR="005C6AD6" w:rsidRDefault="002B6C30">
      <w:r>
        <w:rPr>
          <w:noProof/>
        </w:rPr>
        <w:lastRenderedPageBreak/>
        <w:drawing>
          <wp:inline distT="0" distB="0" distL="0" distR="0" wp14:anchorId="4239CAEB" wp14:editId="3E2A65CC">
            <wp:extent cx="5476875" cy="41052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76875" cy="4105275"/>
                    </a:xfrm>
                    <a:prstGeom prst="rect">
                      <a:avLst/>
                    </a:prstGeom>
                    <a:ln/>
                  </pic:spPr>
                </pic:pic>
              </a:graphicData>
            </a:graphic>
          </wp:inline>
        </w:drawing>
      </w:r>
    </w:p>
    <w:p w14:paraId="4C34DD23" w14:textId="77777777" w:rsidR="005C6AD6" w:rsidRDefault="002B6C30">
      <w:pPr>
        <w:spacing w:after="40"/>
        <w:jc w:val="both"/>
        <w:rPr>
          <w:color w:val="000000"/>
          <w:sz w:val="28"/>
          <w:szCs w:val="28"/>
        </w:rPr>
      </w:pPr>
      <w:r>
        <w:rPr>
          <w:b/>
          <w:color w:val="000000"/>
          <w:sz w:val="28"/>
          <w:szCs w:val="28"/>
        </w:rPr>
        <w:t>Spring wheats</w:t>
      </w:r>
    </w:p>
    <w:p w14:paraId="23145EB5" w14:textId="7BEA976D" w:rsidR="005C6AD6" w:rsidRDefault="002B6C30">
      <w:pPr>
        <w:spacing w:after="40"/>
        <w:jc w:val="both"/>
        <w:rPr>
          <w:color w:val="000000"/>
          <w:sz w:val="28"/>
          <w:szCs w:val="28"/>
        </w:rPr>
      </w:pPr>
      <w:r>
        <w:rPr>
          <w:color w:val="000000"/>
          <w:sz w:val="28"/>
          <w:szCs w:val="28"/>
        </w:rPr>
        <w:t xml:space="preserve">The vast majority of wheat varieties grown in New South Wales are spring wheats. Spring wheats grow and develop in response to increasing temperature and photoperiod (daily hours of light). They do not have a </w:t>
      </w:r>
      <w:r w:rsidR="007B225D">
        <w:rPr>
          <w:color w:val="000000"/>
          <w:sz w:val="28"/>
          <w:szCs w:val="28"/>
        </w:rPr>
        <w:t>vernalization</w:t>
      </w:r>
      <w:r>
        <w:rPr>
          <w:color w:val="000000"/>
          <w:sz w:val="28"/>
          <w:szCs w:val="28"/>
        </w:rPr>
        <w:t xml:space="preserve"> requirement to initiate flowering and so are grown in the warmer regions of New South Wales. It is very important to sow spring wheats at the recommended time to </w:t>
      </w:r>
      <w:r w:rsidR="007B225D">
        <w:rPr>
          <w:color w:val="000000"/>
          <w:sz w:val="28"/>
          <w:szCs w:val="28"/>
        </w:rPr>
        <w:t>minimize</w:t>
      </w:r>
      <w:r>
        <w:rPr>
          <w:color w:val="000000"/>
          <w:sz w:val="28"/>
          <w:szCs w:val="28"/>
        </w:rPr>
        <w:t xml:space="preserve"> the risk of frost damage during flowering. Recommended sowing times are published each year by the NSW Department of Primary Industries in the </w:t>
      </w:r>
      <w:r>
        <w:rPr>
          <w:i/>
          <w:color w:val="000000"/>
          <w:sz w:val="28"/>
          <w:szCs w:val="28"/>
        </w:rPr>
        <w:t xml:space="preserve">Winter crop variety sowing guide. </w:t>
      </w:r>
    </w:p>
    <w:p w14:paraId="5F821B2C" w14:textId="77777777" w:rsidR="005C6AD6" w:rsidRDefault="002B6C30">
      <w:pPr>
        <w:spacing w:before="340" w:after="100"/>
        <w:jc w:val="both"/>
        <w:rPr>
          <w:color w:val="000000"/>
          <w:sz w:val="28"/>
          <w:szCs w:val="28"/>
        </w:rPr>
      </w:pPr>
      <w:r>
        <w:rPr>
          <w:color w:val="000000"/>
          <w:sz w:val="28"/>
          <w:szCs w:val="28"/>
        </w:rPr>
        <w:t>Life cycle</w:t>
      </w:r>
    </w:p>
    <w:p w14:paraId="1D594386" w14:textId="77777777" w:rsidR="005C6AD6" w:rsidRDefault="002B6C30">
      <w:pPr>
        <w:spacing w:after="40"/>
        <w:jc w:val="both"/>
        <w:rPr>
          <w:color w:val="000000"/>
          <w:sz w:val="28"/>
          <w:szCs w:val="28"/>
        </w:rPr>
      </w:pPr>
      <w:r>
        <w:rPr>
          <w:color w:val="000000"/>
          <w:sz w:val="28"/>
          <w:szCs w:val="28"/>
        </w:rPr>
        <w:t xml:space="preserve">The growth and development of the wheat plant is a complex process. During the life cycle of the plant, many of the growth stages overlap, and while one part of the plant may be developing another part may be dying. Figure iii represents the progression of the key growth stages, where they </w:t>
      </w:r>
      <w:r>
        <w:rPr>
          <w:color w:val="000000"/>
          <w:sz w:val="28"/>
          <w:szCs w:val="28"/>
        </w:rPr>
        <w:lastRenderedPageBreak/>
        <w:t xml:space="preserve">overlap, and the point where potential and actual yield are set. </w:t>
      </w:r>
      <w:proofErr w:type="spellStart"/>
      <w:r>
        <w:rPr>
          <w:color w:val="000000"/>
          <w:sz w:val="28"/>
          <w:szCs w:val="28"/>
        </w:rPr>
        <w:t>Zadoks</w:t>
      </w:r>
      <w:proofErr w:type="spellEnd"/>
      <w:r>
        <w:rPr>
          <w:color w:val="000000"/>
          <w:sz w:val="28"/>
          <w:szCs w:val="28"/>
        </w:rPr>
        <w:t xml:space="preserve"> references are also shown, and the main plant parts are identified.</w:t>
      </w:r>
    </w:p>
    <w:p w14:paraId="04802BAC" w14:textId="77777777" w:rsidR="005C6AD6" w:rsidRDefault="005C6AD6">
      <w:pPr>
        <w:spacing w:after="40"/>
        <w:jc w:val="both"/>
        <w:rPr>
          <w:color w:val="000000"/>
          <w:sz w:val="28"/>
          <w:szCs w:val="28"/>
        </w:rPr>
      </w:pPr>
    </w:p>
    <w:p w14:paraId="44181D9B" w14:textId="77777777" w:rsidR="005C6AD6" w:rsidRDefault="002B6C30">
      <w:pPr>
        <w:spacing w:after="40"/>
        <w:jc w:val="both"/>
        <w:rPr>
          <w:color w:val="000000"/>
          <w:sz w:val="28"/>
          <w:szCs w:val="28"/>
        </w:rPr>
      </w:pPr>
      <w:proofErr w:type="spellStart"/>
      <w:r>
        <w:rPr>
          <w:b/>
          <w:color w:val="000000"/>
          <w:sz w:val="28"/>
          <w:szCs w:val="28"/>
        </w:rPr>
        <w:t>Zadoks</w:t>
      </w:r>
      <w:proofErr w:type="spellEnd"/>
      <w:r>
        <w:rPr>
          <w:b/>
          <w:color w:val="000000"/>
          <w:sz w:val="28"/>
          <w:szCs w:val="28"/>
        </w:rPr>
        <w:t xml:space="preserve"> decimal growth scale</w:t>
      </w:r>
    </w:p>
    <w:p w14:paraId="6C349F05" w14:textId="77777777" w:rsidR="005C6AD6" w:rsidRDefault="002B6C30">
      <w:pPr>
        <w:spacing w:after="40"/>
        <w:jc w:val="both"/>
        <w:rPr>
          <w:color w:val="000000"/>
          <w:sz w:val="28"/>
          <w:szCs w:val="28"/>
        </w:rPr>
      </w:pPr>
      <w:r>
        <w:rPr>
          <w:color w:val="000000"/>
          <w:sz w:val="28"/>
          <w:szCs w:val="28"/>
        </w:rPr>
        <w:t xml:space="preserve">Effective crop management depends on being able to identify the growth stage of the crop. This is where a growth scale becomes a valuable tool. </w:t>
      </w:r>
    </w:p>
    <w:p w14:paraId="39C5693E" w14:textId="32AF4667" w:rsidR="005C6AD6" w:rsidRDefault="002B6C30">
      <w:pPr>
        <w:spacing w:after="40"/>
        <w:jc w:val="both"/>
        <w:rPr>
          <w:color w:val="000000"/>
          <w:sz w:val="28"/>
          <w:szCs w:val="28"/>
        </w:rPr>
      </w:pPr>
      <w:r>
        <w:rPr>
          <w:color w:val="000000"/>
          <w:sz w:val="28"/>
          <w:szCs w:val="28"/>
        </w:rPr>
        <w:t xml:space="preserve">A growth scale </w:t>
      </w:r>
      <w:r w:rsidRPr="00B25264">
        <w:rPr>
          <w:color w:val="000000"/>
          <w:sz w:val="28"/>
          <w:szCs w:val="28"/>
          <w:highlight w:val="yellow"/>
        </w:rPr>
        <w:t>provides a common reference for describing a growth stage that enables better communication between farmers, agronomists, researchers and other agricultural professionals</w:t>
      </w:r>
      <w:r>
        <w:rPr>
          <w:color w:val="000000"/>
          <w:sz w:val="28"/>
          <w:szCs w:val="28"/>
        </w:rPr>
        <w:t xml:space="preserve">. An example of where this is important is in the timing of </w:t>
      </w:r>
      <w:r w:rsidR="00B25264" w:rsidRPr="00B25264">
        <w:rPr>
          <w:color w:val="000000"/>
          <w:sz w:val="28"/>
          <w:szCs w:val="28"/>
          <w:highlight w:val="yellow"/>
        </w:rPr>
        <w:t>fertilizer</w:t>
      </w:r>
      <w:r w:rsidRPr="00B25264">
        <w:rPr>
          <w:color w:val="000000"/>
          <w:sz w:val="28"/>
          <w:szCs w:val="28"/>
          <w:highlight w:val="yellow"/>
        </w:rPr>
        <w:t xml:space="preserve"> and chemical applications</w:t>
      </w:r>
      <w:r>
        <w:rPr>
          <w:color w:val="000000"/>
          <w:sz w:val="28"/>
          <w:szCs w:val="28"/>
        </w:rPr>
        <w:t>.</w:t>
      </w:r>
    </w:p>
    <w:p w14:paraId="6563550D" w14:textId="096E3D18" w:rsidR="005C6AD6" w:rsidRDefault="002B6C30">
      <w:pPr>
        <w:pBdr>
          <w:top w:val="nil"/>
          <w:left w:val="nil"/>
          <w:bottom w:val="nil"/>
          <w:right w:val="nil"/>
          <w:between w:val="nil"/>
        </w:pBdr>
        <w:spacing w:after="40" w:line="240" w:lineRule="auto"/>
        <w:jc w:val="both"/>
        <w:rPr>
          <w:rFonts w:ascii="EB Garamond" w:eastAsia="EB Garamond" w:hAnsi="EB Garamond" w:cs="EB Garamond"/>
          <w:color w:val="000000"/>
          <w:sz w:val="28"/>
          <w:szCs w:val="28"/>
        </w:rPr>
      </w:pPr>
      <w:r>
        <w:rPr>
          <w:rFonts w:ascii="EB Garamond" w:eastAsia="EB Garamond" w:hAnsi="EB Garamond" w:cs="EB Garamond"/>
          <w:color w:val="000000"/>
          <w:sz w:val="28"/>
          <w:szCs w:val="28"/>
        </w:rPr>
        <w:t xml:space="preserve">A number of growth scales are in use around the world, with the </w:t>
      </w:r>
      <w:r w:rsidRPr="00506783">
        <w:rPr>
          <w:rFonts w:ascii="EB Garamond" w:eastAsia="EB Garamond" w:hAnsi="EB Garamond" w:cs="EB Garamond"/>
          <w:color w:val="000000"/>
          <w:sz w:val="28"/>
          <w:szCs w:val="28"/>
          <w:highlight w:val="yellow"/>
        </w:rPr>
        <w:t xml:space="preserve">Feekes, </w:t>
      </w:r>
      <w:proofErr w:type="spellStart"/>
      <w:r w:rsidRPr="00506783">
        <w:rPr>
          <w:rFonts w:ascii="EB Garamond" w:eastAsia="EB Garamond" w:hAnsi="EB Garamond" w:cs="EB Garamond"/>
          <w:color w:val="000000"/>
          <w:sz w:val="28"/>
          <w:szCs w:val="28"/>
          <w:highlight w:val="yellow"/>
        </w:rPr>
        <w:t>Zadoks</w:t>
      </w:r>
      <w:proofErr w:type="spellEnd"/>
      <w:r w:rsidRPr="00506783">
        <w:rPr>
          <w:rFonts w:ascii="EB Garamond" w:eastAsia="EB Garamond" w:hAnsi="EB Garamond" w:cs="EB Garamond"/>
          <w:color w:val="000000"/>
          <w:sz w:val="28"/>
          <w:szCs w:val="28"/>
          <w:highlight w:val="yellow"/>
        </w:rPr>
        <w:t xml:space="preserve"> and Haun scales the most widely applied</w:t>
      </w:r>
      <w:r>
        <w:rPr>
          <w:rFonts w:ascii="EB Garamond" w:eastAsia="EB Garamond" w:hAnsi="EB Garamond" w:cs="EB Garamond"/>
          <w:color w:val="000000"/>
          <w:sz w:val="28"/>
          <w:szCs w:val="28"/>
        </w:rPr>
        <w:t>. Growth stages are denoted in a number of ways, including GS (</w:t>
      </w:r>
      <w:r w:rsidRPr="00506783">
        <w:rPr>
          <w:rFonts w:ascii="EB Garamond" w:eastAsia="EB Garamond" w:hAnsi="EB Garamond" w:cs="EB Garamond"/>
          <w:color w:val="000000"/>
          <w:sz w:val="28"/>
          <w:szCs w:val="28"/>
          <w:highlight w:val="yellow"/>
        </w:rPr>
        <w:t>growth stage</w:t>
      </w:r>
      <w:r>
        <w:rPr>
          <w:rFonts w:ascii="EB Garamond" w:eastAsia="EB Garamond" w:hAnsi="EB Garamond" w:cs="EB Garamond"/>
          <w:color w:val="000000"/>
          <w:sz w:val="28"/>
          <w:szCs w:val="28"/>
        </w:rPr>
        <w:t>) and DC (</w:t>
      </w:r>
      <w:r w:rsidRPr="00506783">
        <w:rPr>
          <w:rFonts w:ascii="EB Garamond" w:eastAsia="EB Garamond" w:hAnsi="EB Garamond" w:cs="EB Garamond"/>
          <w:color w:val="000000"/>
          <w:sz w:val="28"/>
          <w:szCs w:val="28"/>
          <w:highlight w:val="yellow"/>
        </w:rPr>
        <w:t>decimal code).</w:t>
      </w:r>
      <w:r>
        <w:rPr>
          <w:rFonts w:ascii="EB Garamond" w:eastAsia="EB Garamond" w:hAnsi="EB Garamond" w:cs="EB Garamond"/>
          <w:color w:val="000000"/>
          <w:sz w:val="28"/>
          <w:szCs w:val="28"/>
        </w:rPr>
        <w:t xml:space="preserve"> In this book, the </w:t>
      </w:r>
      <w:proofErr w:type="spellStart"/>
      <w:r>
        <w:rPr>
          <w:rFonts w:ascii="EB Garamond" w:eastAsia="EB Garamond" w:hAnsi="EB Garamond" w:cs="EB Garamond"/>
          <w:color w:val="000000"/>
          <w:sz w:val="28"/>
          <w:szCs w:val="28"/>
        </w:rPr>
        <w:t>Zadoks</w:t>
      </w:r>
      <w:proofErr w:type="spellEnd"/>
      <w:r>
        <w:rPr>
          <w:rFonts w:ascii="EB Garamond" w:eastAsia="EB Garamond" w:hAnsi="EB Garamond" w:cs="EB Garamond"/>
          <w:color w:val="000000"/>
          <w:sz w:val="28"/>
          <w:szCs w:val="28"/>
        </w:rPr>
        <w:t xml:space="preserve"> growth scale is used, indicated by Z (Table </w:t>
      </w:r>
      <w:proofErr w:type="spellStart"/>
      <w:r>
        <w:rPr>
          <w:rFonts w:ascii="EB Garamond" w:eastAsia="EB Garamond" w:hAnsi="EB Garamond" w:cs="EB Garamond"/>
          <w:color w:val="000000"/>
          <w:sz w:val="28"/>
          <w:szCs w:val="28"/>
        </w:rPr>
        <w:t>i</w:t>
      </w:r>
      <w:proofErr w:type="spellEnd"/>
      <w:r>
        <w:rPr>
          <w:rFonts w:ascii="EB Garamond" w:eastAsia="EB Garamond" w:hAnsi="EB Garamond" w:cs="EB Garamond"/>
          <w:color w:val="000000"/>
          <w:sz w:val="28"/>
          <w:szCs w:val="28"/>
        </w:rPr>
        <w:t xml:space="preserve">). </w:t>
      </w:r>
      <w:proofErr w:type="spellStart"/>
      <w:r w:rsidRPr="00506783">
        <w:rPr>
          <w:rFonts w:ascii="EB Garamond" w:eastAsia="EB Garamond" w:hAnsi="EB Garamond" w:cs="EB Garamond"/>
          <w:color w:val="000000"/>
          <w:sz w:val="28"/>
          <w:szCs w:val="28"/>
          <w:highlight w:val="cyan"/>
        </w:rPr>
        <w:t>Zadoks</w:t>
      </w:r>
      <w:proofErr w:type="spellEnd"/>
      <w:r w:rsidRPr="00506783">
        <w:rPr>
          <w:rFonts w:ascii="EB Garamond" w:eastAsia="EB Garamond" w:hAnsi="EB Garamond" w:cs="EB Garamond"/>
          <w:color w:val="000000"/>
          <w:sz w:val="28"/>
          <w:szCs w:val="28"/>
          <w:highlight w:val="cyan"/>
        </w:rPr>
        <w:t xml:space="preserve"> </w:t>
      </w:r>
      <w:r w:rsidRPr="00506783">
        <w:rPr>
          <w:rFonts w:ascii="EB Garamond" w:eastAsia="EB Garamond" w:hAnsi="EB Garamond" w:cs="EB Garamond"/>
          <w:color w:val="000000"/>
          <w:sz w:val="28"/>
          <w:szCs w:val="28"/>
          <w:highlight w:val="yellow"/>
        </w:rPr>
        <w:t>is a decimal growth scale proposed for cereal plants by J Zadok, T Chang and C Konzak in 1974</w:t>
      </w:r>
      <w:r>
        <w:rPr>
          <w:rFonts w:ascii="EB Garamond" w:eastAsia="EB Garamond" w:hAnsi="EB Garamond" w:cs="EB Garamond"/>
          <w:color w:val="000000"/>
          <w:sz w:val="28"/>
          <w:szCs w:val="28"/>
        </w:rPr>
        <w:t xml:space="preserve">. The scale is based on 10 primary growth stages (0–9). Each primary growth stage is divided into 10 secondary growth stages that indicate the number of plant parts on the main stem or secondary stage of development, extending the scale from 00–99. </w:t>
      </w:r>
      <w:r w:rsidR="00506783">
        <w:rPr>
          <w:rFonts w:ascii="EB Garamond" w:eastAsia="EB Garamond" w:hAnsi="EB Garamond" w:cs="EB Garamond"/>
          <w:color w:val="000000"/>
          <w:sz w:val="28"/>
          <w:szCs w:val="28"/>
        </w:rPr>
        <w:t>So,</w:t>
      </w:r>
      <w:r>
        <w:rPr>
          <w:rFonts w:ascii="EB Garamond" w:eastAsia="EB Garamond" w:hAnsi="EB Garamond" w:cs="EB Garamond"/>
          <w:color w:val="000000"/>
          <w:sz w:val="28"/>
          <w:szCs w:val="28"/>
        </w:rPr>
        <w:t xml:space="preserve"> </w:t>
      </w:r>
      <w:r w:rsidRPr="00506783">
        <w:rPr>
          <w:rFonts w:ascii="EB Garamond" w:eastAsia="EB Garamond" w:hAnsi="EB Garamond" w:cs="EB Garamond"/>
          <w:color w:val="000000"/>
          <w:sz w:val="28"/>
          <w:szCs w:val="28"/>
          <w:highlight w:val="yellow"/>
        </w:rPr>
        <w:t>each point</w:t>
      </w:r>
      <w:r>
        <w:rPr>
          <w:rFonts w:ascii="EB Garamond" w:eastAsia="EB Garamond" w:hAnsi="EB Garamond" w:cs="EB Garamond"/>
          <w:color w:val="000000"/>
          <w:sz w:val="28"/>
          <w:szCs w:val="28"/>
        </w:rPr>
        <w:t xml:space="preserve"> on the scale has </w:t>
      </w:r>
      <w:r w:rsidRPr="00506783">
        <w:rPr>
          <w:rFonts w:ascii="EB Garamond" w:eastAsia="EB Garamond" w:hAnsi="EB Garamond" w:cs="EB Garamond"/>
          <w:color w:val="000000"/>
          <w:sz w:val="28"/>
          <w:szCs w:val="28"/>
          <w:highlight w:val="yellow"/>
        </w:rPr>
        <w:t>two digits</w:t>
      </w:r>
      <w:r>
        <w:rPr>
          <w:rFonts w:ascii="EB Garamond" w:eastAsia="EB Garamond" w:hAnsi="EB Garamond" w:cs="EB Garamond"/>
          <w:color w:val="000000"/>
          <w:sz w:val="28"/>
          <w:szCs w:val="28"/>
        </w:rPr>
        <w:t xml:space="preserve">, the first indicating the growth stage and the second the number of plant parts or secondary stages of development. </w:t>
      </w:r>
      <w:r w:rsidRPr="00506783">
        <w:rPr>
          <w:rFonts w:ascii="EB Garamond" w:eastAsia="EB Garamond" w:hAnsi="EB Garamond" w:cs="EB Garamond"/>
          <w:color w:val="000000"/>
          <w:sz w:val="28"/>
          <w:szCs w:val="28"/>
          <w:highlight w:val="yellow"/>
        </w:rPr>
        <w:t>For example, Z15 means growth stage 1 with 5 leaves on the main stem. Z24 means growth stage 2 with 4 tillers.</w:t>
      </w:r>
      <w:r>
        <w:rPr>
          <w:rFonts w:ascii="EB Garamond" w:eastAsia="EB Garamond" w:hAnsi="EB Garamond" w:cs="EB Garamond"/>
          <w:color w:val="000000"/>
          <w:sz w:val="28"/>
          <w:szCs w:val="28"/>
        </w:rPr>
        <w:t xml:space="preserve"> Several of the growth stages occur together, so a plant may have more than one decimal code applied at the same time. For example, a plant may be producing leaves and tillering at the same time and so could have a code of Z15, 22, meaning it has 5 leaves on the main stem and 2 tillers.</w:t>
      </w:r>
    </w:p>
    <w:p w14:paraId="2EC2B249" w14:textId="77777777" w:rsidR="005C6AD6" w:rsidRDefault="002B6C30">
      <w:pPr>
        <w:jc w:val="both"/>
        <w:rPr>
          <w:sz w:val="28"/>
          <w:szCs w:val="28"/>
        </w:rPr>
      </w:pPr>
      <w:r>
        <w:rPr>
          <w:color w:val="000000"/>
          <w:sz w:val="28"/>
          <w:szCs w:val="28"/>
        </w:rPr>
        <w:t xml:space="preserve">Where appropriate, throughout </w:t>
      </w:r>
      <w:r>
        <w:rPr>
          <w:i/>
          <w:color w:val="000000"/>
          <w:sz w:val="28"/>
          <w:szCs w:val="28"/>
        </w:rPr>
        <w:t xml:space="preserve">Wheat growth and development </w:t>
      </w:r>
      <w:r>
        <w:rPr>
          <w:color w:val="000000"/>
          <w:sz w:val="28"/>
          <w:szCs w:val="28"/>
        </w:rPr>
        <w:t xml:space="preserve">a </w:t>
      </w:r>
      <w:proofErr w:type="spellStart"/>
      <w:r>
        <w:rPr>
          <w:color w:val="000000"/>
          <w:sz w:val="28"/>
          <w:szCs w:val="28"/>
        </w:rPr>
        <w:t>Zadoks</w:t>
      </w:r>
      <w:proofErr w:type="spellEnd"/>
      <w:r>
        <w:rPr>
          <w:color w:val="000000"/>
          <w:sz w:val="28"/>
          <w:szCs w:val="28"/>
        </w:rPr>
        <w:t xml:space="preserve"> reference is provided for the development stage under discussion. </w:t>
      </w:r>
      <w:proofErr w:type="spellStart"/>
      <w:r>
        <w:rPr>
          <w:color w:val="000000"/>
          <w:sz w:val="28"/>
          <w:szCs w:val="28"/>
        </w:rPr>
        <w:t>Zadoks</w:t>
      </w:r>
      <w:proofErr w:type="spellEnd"/>
      <w:r>
        <w:rPr>
          <w:color w:val="000000"/>
          <w:sz w:val="28"/>
          <w:szCs w:val="28"/>
        </w:rPr>
        <w:t xml:space="preserve"> decimal growth scale is provided in Table </w:t>
      </w:r>
      <w:proofErr w:type="spellStart"/>
      <w:r>
        <w:rPr>
          <w:color w:val="000000"/>
          <w:sz w:val="28"/>
          <w:szCs w:val="28"/>
        </w:rPr>
        <w:t>i</w:t>
      </w:r>
      <w:proofErr w:type="spellEnd"/>
      <w:r>
        <w:rPr>
          <w:color w:val="000000"/>
          <w:sz w:val="28"/>
          <w:szCs w:val="28"/>
        </w:rPr>
        <w:t>.</w:t>
      </w:r>
    </w:p>
    <w:p w14:paraId="7E3E56D5" w14:textId="77777777" w:rsidR="005C6AD6" w:rsidRDefault="002B6C30">
      <w:r>
        <w:rPr>
          <w:noProof/>
        </w:rPr>
        <w:lastRenderedPageBreak/>
        <w:drawing>
          <wp:inline distT="0" distB="0" distL="0" distR="0" wp14:anchorId="7B90276F" wp14:editId="6445D5D7">
            <wp:extent cx="2809875" cy="60674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809875" cy="6067425"/>
                    </a:xfrm>
                    <a:prstGeom prst="rect">
                      <a:avLst/>
                    </a:prstGeom>
                    <a:ln/>
                  </pic:spPr>
                </pic:pic>
              </a:graphicData>
            </a:graphic>
          </wp:inline>
        </w:drawing>
      </w:r>
    </w:p>
    <w:p w14:paraId="3896320D" w14:textId="13BE77A7" w:rsidR="005C6AD6" w:rsidRPr="00506783" w:rsidRDefault="002B6C30">
      <w:pPr>
        <w:spacing w:before="340" w:after="100"/>
        <w:jc w:val="both"/>
        <w:rPr>
          <w:b/>
          <w:bCs/>
          <w:color w:val="000000"/>
          <w:sz w:val="28"/>
          <w:szCs w:val="28"/>
        </w:rPr>
      </w:pPr>
      <w:r w:rsidRPr="00506783">
        <w:rPr>
          <w:b/>
          <w:bCs/>
          <w:color w:val="000000"/>
          <w:sz w:val="28"/>
          <w:szCs w:val="28"/>
        </w:rPr>
        <w:t xml:space="preserve">The wheat </w:t>
      </w:r>
      <w:r w:rsidR="00506783" w:rsidRPr="00506783">
        <w:rPr>
          <w:b/>
          <w:bCs/>
          <w:color w:val="000000"/>
          <w:sz w:val="28"/>
          <w:szCs w:val="28"/>
        </w:rPr>
        <w:t>grains</w:t>
      </w:r>
    </w:p>
    <w:p w14:paraId="750ADC2F" w14:textId="77777777" w:rsidR="005C6AD6" w:rsidRDefault="002B6C30">
      <w:pPr>
        <w:spacing w:after="40"/>
        <w:jc w:val="both"/>
        <w:rPr>
          <w:color w:val="000000"/>
          <w:sz w:val="28"/>
          <w:szCs w:val="28"/>
        </w:rPr>
      </w:pPr>
      <w:r>
        <w:rPr>
          <w:color w:val="000000"/>
          <w:sz w:val="28"/>
          <w:szCs w:val="28"/>
        </w:rPr>
        <w:t>The wheat grain is the reproductive unit of the wheat plant as well as the end-use product. A wheat grain can be broadly divided into three components (Figure iv):</w:t>
      </w:r>
    </w:p>
    <w:p w14:paraId="3CADF182" w14:textId="77777777" w:rsidR="005C6AD6" w:rsidRDefault="002B6C30">
      <w:pPr>
        <w:numPr>
          <w:ilvl w:val="0"/>
          <w:numId w:val="1"/>
        </w:numPr>
        <w:spacing w:after="180" w:line="240" w:lineRule="auto"/>
        <w:jc w:val="both"/>
        <w:rPr>
          <w:color w:val="000000"/>
          <w:sz w:val="28"/>
          <w:szCs w:val="28"/>
        </w:rPr>
      </w:pPr>
      <w:r w:rsidRPr="00795B42">
        <w:rPr>
          <w:color w:val="000000"/>
          <w:sz w:val="28"/>
          <w:szCs w:val="28"/>
          <w:highlight w:val="yellow"/>
        </w:rPr>
        <w:t>seed coat</w:t>
      </w:r>
      <w:r>
        <w:rPr>
          <w:color w:val="000000"/>
          <w:sz w:val="28"/>
          <w:szCs w:val="28"/>
        </w:rPr>
        <w:t xml:space="preserve"> and </w:t>
      </w:r>
      <w:r w:rsidRPr="00795B42">
        <w:rPr>
          <w:color w:val="000000"/>
          <w:sz w:val="28"/>
          <w:szCs w:val="28"/>
          <w:highlight w:val="yellow"/>
        </w:rPr>
        <w:t>aleurone layer</w:t>
      </w:r>
      <w:r>
        <w:rPr>
          <w:color w:val="000000"/>
          <w:sz w:val="28"/>
          <w:szCs w:val="28"/>
        </w:rPr>
        <w:t xml:space="preserve"> (or bran)</w:t>
      </w:r>
    </w:p>
    <w:p w14:paraId="7816DA92" w14:textId="77777777" w:rsidR="005C6AD6" w:rsidRPr="00795B42" w:rsidRDefault="002B6C30">
      <w:pPr>
        <w:numPr>
          <w:ilvl w:val="0"/>
          <w:numId w:val="1"/>
        </w:numPr>
        <w:spacing w:after="180" w:line="240" w:lineRule="auto"/>
        <w:jc w:val="both"/>
        <w:rPr>
          <w:color w:val="000000"/>
          <w:sz w:val="28"/>
          <w:szCs w:val="28"/>
          <w:highlight w:val="yellow"/>
        </w:rPr>
      </w:pPr>
      <w:r w:rsidRPr="00795B42">
        <w:rPr>
          <w:color w:val="000000"/>
          <w:sz w:val="28"/>
          <w:szCs w:val="28"/>
          <w:highlight w:val="yellow"/>
        </w:rPr>
        <w:t>endosperm</w:t>
      </w:r>
    </w:p>
    <w:p w14:paraId="1FCC04C8" w14:textId="77777777" w:rsidR="005C6AD6" w:rsidRDefault="002B6C30">
      <w:pPr>
        <w:numPr>
          <w:ilvl w:val="0"/>
          <w:numId w:val="1"/>
        </w:numPr>
        <w:spacing w:after="0" w:line="240" w:lineRule="auto"/>
        <w:jc w:val="both"/>
        <w:rPr>
          <w:color w:val="000000"/>
          <w:sz w:val="28"/>
          <w:szCs w:val="28"/>
        </w:rPr>
      </w:pPr>
      <w:r w:rsidRPr="00795B42">
        <w:rPr>
          <w:color w:val="000000"/>
          <w:sz w:val="28"/>
          <w:szCs w:val="28"/>
          <w:highlight w:val="yellow"/>
        </w:rPr>
        <w:t>embryo</w:t>
      </w:r>
      <w:r>
        <w:rPr>
          <w:color w:val="000000"/>
          <w:sz w:val="28"/>
          <w:szCs w:val="28"/>
        </w:rPr>
        <w:t xml:space="preserve"> (germ).</w:t>
      </w:r>
    </w:p>
    <w:p w14:paraId="70E03C4D" w14:textId="77777777" w:rsidR="005C6AD6" w:rsidRDefault="005C6AD6">
      <w:pPr>
        <w:spacing w:after="0" w:line="240" w:lineRule="auto"/>
        <w:jc w:val="both"/>
        <w:rPr>
          <w:color w:val="000000"/>
          <w:sz w:val="28"/>
          <w:szCs w:val="28"/>
        </w:rPr>
      </w:pPr>
    </w:p>
    <w:p w14:paraId="65765965" w14:textId="77777777" w:rsidR="005C6AD6" w:rsidRDefault="002B6C30">
      <w:pPr>
        <w:spacing w:after="40"/>
        <w:jc w:val="both"/>
        <w:rPr>
          <w:color w:val="000000"/>
          <w:sz w:val="28"/>
          <w:szCs w:val="28"/>
        </w:rPr>
      </w:pPr>
      <w:r>
        <w:rPr>
          <w:color w:val="000000"/>
          <w:sz w:val="28"/>
          <w:szCs w:val="28"/>
        </w:rPr>
        <w:t xml:space="preserve">In most varieties, the proportion of each component of the grain is </w:t>
      </w:r>
      <w:r w:rsidRPr="00795B42">
        <w:rPr>
          <w:color w:val="000000"/>
          <w:sz w:val="28"/>
          <w:szCs w:val="28"/>
          <w:highlight w:val="yellow"/>
        </w:rPr>
        <w:t>14% seed coat, 83% endosperm and 3% embryo.</w:t>
      </w:r>
    </w:p>
    <w:p w14:paraId="0850689D" w14:textId="77777777" w:rsidR="005C6AD6" w:rsidRDefault="002B6C30">
      <w:pPr>
        <w:spacing w:after="40"/>
        <w:jc w:val="both"/>
        <w:rPr>
          <w:color w:val="000000"/>
          <w:sz w:val="28"/>
          <w:szCs w:val="28"/>
        </w:rPr>
      </w:pPr>
      <w:r w:rsidRPr="00795B42">
        <w:rPr>
          <w:b/>
          <w:bCs/>
          <w:i/>
          <w:color w:val="000000"/>
          <w:sz w:val="28"/>
          <w:szCs w:val="28"/>
        </w:rPr>
        <w:t>Seed coat</w:t>
      </w:r>
      <w:r>
        <w:rPr>
          <w:i/>
          <w:color w:val="000000"/>
          <w:sz w:val="28"/>
          <w:szCs w:val="28"/>
        </w:rPr>
        <w:t xml:space="preserve">: </w:t>
      </w:r>
      <w:r>
        <w:rPr>
          <w:color w:val="000000"/>
          <w:sz w:val="28"/>
          <w:szCs w:val="28"/>
        </w:rPr>
        <w:t>the outer protective covering of the seed.</w:t>
      </w:r>
    </w:p>
    <w:p w14:paraId="0FC9F840" w14:textId="77777777" w:rsidR="005C6AD6" w:rsidRDefault="002B6C30">
      <w:pPr>
        <w:spacing w:after="40"/>
        <w:jc w:val="both"/>
        <w:rPr>
          <w:color w:val="000000"/>
          <w:sz w:val="28"/>
          <w:szCs w:val="28"/>
        </w:rPr>
      </w:pPr>
      <w:r w:rsidRPr="00795B42">
        <w:rPr>
          <w:b/>
          <w:bCs/>
          <w:i/>
          <w:color w:val="000000"/>
          <w:sz w:val="28"/>
          <w:szCs w:val="28"/>
        </w:rPr>
        <w:t>Aleurone</w:t>
      </w:r>
      <w:r>
        <w:rPr>
          <w:i/>
          <w:color w:val="000000"/>
          <w:sz w:val="28"/>
          <w:szCs w:val="28"/>
        </w:rPr>
        <w:t xml:space="preserve">: </w:t>
      </w:r>
      <w:r>
        <w:rPr>
          <w:color w:val="000000"/>
          <w:sz w:val="28"/>
          <w:szCs w:val="28"/>
        </w:rPr>
        <w:t>a layer of protein surrounding the endosperm that secretes enzymes to break down starch reserves in the endosperm.</w:t>
      </w:r>
    </w:p>
    <w:p w14:paraId="52455EFB" w14:textId="77777777" w:rsidR="005C6AD6" w:rsidRDefault="002B6C30">
      <w:pPr>
        <w:jc w:val="both"/>
        <w:rPr>
          <w:sz w:val="28"/>
          <w:szCs w:val="28"/>
        </w:rPr>
      </w:pPr>
      <w:r w:rsidRPr="00795B42">
        <w:rPr>
          <w:b/>
          <w:bCs/>
          <w:i/>
          <w:color w:val="000000"/>
          <w:sz w:val="28"/>
          <w:szCs w:val="28"/>
        </w:rPr>
        <w:t>Endosperm</w:t>
      </w:r>
      <w:r>
        <w:rPr>
          <w:i/>
          <w:color w:val="000000"/>
          <w:sz w:val="28"/>
          <w:szCs w:val="28"/>
        </w:rPr>
        <w:t xml:space="preserve">: </w:t>
      </w:r>
      <w:r>
        <w:rPr>
          <w:color w:val="000000"/>
          <w:sz w:val="28"/>
          <w:szCs w:val="28"/>
        </w:rPr>
        <w:t>Tissue that surrounds the embryo and provides energy for germination. The germinating seed relies on these reserves until it has developed a root system. It makes up the bulk of the grain and stores the starch and protein that are milled for the production of white flour.</w:t>
      </w:r>
      <w:r>
        <w:rPr>
          <w:sz w:val="28"/>
          <w:szCs w:val="28"/>
        </w:rPr>
        <w:t xml:space="preserve"> </w:t>
      </w:r>
    </w:p>
    <w:p w14:paraId="4A5991B5" w14:textId="77777777" w:rsidR="005C6AD6" w:rsidRPr="00795B42" w:rsidRDefault="002B6C30">
      <w:pPr>
        <w:pBdr>
          <w:top w:val="nil"/>
          <w:left w:val="nil"/>
          <w:bottom w:val="nil"/>
          <w:right w:val="nil"/>
          <w:between w:val="nil"/>
        </w:pBdr>
        <w:spacing w:after="40" w:line="240" w:lineRule="auto"/>
        <w:jc w:val="both"/>
        <w:rPr>
          <w:rFonts w:asciiTheme="majorHAnsi" w:eastAsia="EB Garamond" w:hAnsiTheme="majorHAnsi" w:cstheme="majorHAnsi"/>
          <w:color w:val="000000"/>
          <w:sz w:val="28"/>
          <w:szCs w:val="28"/>
        </w:rPr>
      </w:pPr>
      <w:proofErr w:type="spellStart"/>
      <w:r w:rsidRPr="00795B42">
        <w:rPr>
          <w:rFonts w:ascii="EB Garamond" w:eastAsia="EB Garamond" w:hAnsi="EB Garamond" w:cs="EB Garamond"/>
          <w:b/>
          <w:bCs/>
          <w:i/>
          <w:color w:val="000000"/>
          <w:sz w:val="28"/>
          <w:szCs w:val="28"/>
        </w:rPr>
        <w:t>Embyro</w:t>
      </w:r>
      <w:proofErr w:type="spellEnd"/>
      <w:r>
        <w:rPr>
          <w:rFonts w:ascii="EB Garamond" w:eastAsia="EB Garamond" w:hAnsi="EB Garamond" w:cs="EB Garamond"/>
          <w:i/>
          <w:color w:val="000000"/>
          <w:sz w:val="28"/>
          <w:szCs w:val="28"/>
        </w:rPr>
        <w:t xml:space="preserve">: </w:t>
      </w:r>
      <w:r w:rsidRPr="00795B42">
        <w:rPr>
          <w:rFonts w:asciiTheme="majorHAnsi" w:eastAsia="EB Garamond" w:hAnsiTheme="majorHAnsi" w:cstheme="majorHAnsi"/>
          <w:color w:val="000000"/>
          <w:sz w:val="28"/>
          <w:szCs w:val="28"/>
        </w:rPr>
        <w:t xml:space="preserve">contains the main plant structures, so it holds all the elements of the growing plant. It is made up of the scutellum, plumule (shoot) and radicle (primary root). It is found at the point where the grain is attached to the spikelet. </w:t>
      </w:r>
    </w:p>
    <w:p w14:paraId="6937B461" w14:textId="79786328" w:rsidR="005C6AD6" w:rsidRDefault="002B6C30">
      <w:pPr>
        <w:numPr>
          <w:ilvl w:val="0"/>
          <w:numId w:val="2"/>
        </w:numPr>
        <w:pBdr>
          <w:top w:val="nil"/>
          <w:left w:val="nil"/>
          <w:bottom w:val="nil"/>
          <w:right w:val="nil"/>
          <w:between w:val="nil"/>
        </w:pBdr>
        <w:spacing w:after="177" w:line="240" w:lineRule="auto"/>
        <w:jc w:val="both"/>
        <w:rPr>
          <w:rFonts w:ascii="EB Garamond" w:eastAsia="EB Garamond" w:hAnsi="EB Garamond" w:cs="EB Garamond"/>
          <w:color w:val="000000"/>
          <w:sz w:val="28"/>
          <w:szCs w:val="28"/>
        </w:rPr>
      </w:pPr>
      <w:r w:rsidRPr="008323F7">
        <w:rPr>
          <w:rFonts w:asciiTheme="majorHAnsi" w:eastAsia="EB Garamond" w:hAnsiTheme="majorHAnsi" w:cstheme="majorHAnsi"/>
          <w:b/>
          <w:bCs/>
          <w:color w:val="000000"/>
          <w:sz w:val="28"/>
          <w:szCs w:val="28"/>
        </w:rPr>
        <w:t>Scutellum:</w:t>
      </w:r>
      <w:r w:rsidRPr="00795B42">
        <w:rPr>
          <w:rFonts w:asciiTheme="majorHAnsi" w:eastAsia="EB Garamond" w:hAnsiTheme="majorHAnsi" w:cstheme="majorHAnsi"/>
          <w:color w:val="000000"/>
          <w:sz w:val="28"/>
          <w:szCs w:val="28"/>
        </w:rPr>
        <w:t xml:space="preserve"> a shield–shaped </w:t>
      </w:r>
      <w:r w:rsidR="008323F7">
        <w:rPr>
          <w:rFonts w:asciiTheme="majorHAnsi" w:eastAsia="EB Garamond" w:hAnsiTheme="majorHAnsi" w:cstheme="majorHAnsi"/>
          <w:color w:val="000000"/>
          <w:sz w:val="28"/>
          <w:szCs w:val="28"/>
        </w:rPr>
        <w:t xml:space="preserve">(cotyledon) </w:t>
      </w:r>
      <w:r w:rsidRPr="00795B42">
        <w:rPr>
          <w:rFonts w:asciiTheme="majorHAnsi" w:eastAsia="EB Garamond" w:hAnsiTheme="majorHAnsi" w:cstheme="majorHAnsi"/>
          <w:color w:val="000000"/>
          <w:sz w:val="28"/>
          <w:szCs w:val="28"/>
        </w:rPr>
        <w:t xml:space="preserve">structure that absorbs the soluble sugars from the breakdown of starch in the endosperm. It also secretes some of the enzymes involved in germination. </w:t>
      </w:r>
    </w:p>
    <w:p w14:paraId="190FCF19" w14:textId="77777777" w:rsidR="005C6AD6" w:rsidRPr="008323F7" w:rsidRDefault="002B6C30">
      <w:pPr>
        <w:numPr>
          <w:ilvl w:val="0"/>
          <w:numId w:val="2"/>
        </w:numPr>
        <w:pBdr>
          <w:top w:val="nil"/>
          <w:left w:val="nil"/>
          <w:bottom w:val="nil"/>
          <w:right w:val="nil"/>
          <w:between w:val="nil"/>
        </w:pBdr>
        <w:spacing w:after="177" w:line="240" w:lineRule="auto"/>
        <w:jc w:val="both"/>
        <w:rPr>
          <w:rFonts w:ascii="EB Garamond" w:eastAsia="EB Garamond" w:hAnsi="EB Garamond" w:cs="EB Garamond"/>
          <w:iCs/>
          <w:color w:val="000000"/>
          <w:sz w:val="28"/>
          <w:szCs w:val="28"/>
        </w:rPr>
      </w:pPr>
      <w:r w:rsidRPr="008323F7">
        <w:rPr>
          <w:rFonts w:ascii="EB Garamond" w:eastAsia="EB Garamond" w:hAnsi="EB Garamond" w:cs="EB Garamond"/>
          <w:b/>
          <w:bCs/>
          <w:iCs/>
          <w:color w:val="000000"/>
          <w:sz w:val="28"/>
          <w:szCs w:val="28"/>
        </w:rPr>
        <w:t>Plumule</w:t>
      </w:r>
      <w:r w:rsidRPr="008323F7">
        <w:rPr>
          <w:rFonts w:ascii="EB Garamond" w:eastAsia="EB Garamond" w:hAnsi="EB Garamond" w:cs="EB Garamond"/>
          <w:iCs/>
          <w:color w:val="000000"/>
          <w:sz w:val="28"/>
          <w:szCs w:val="28"/>
        </w:rPr>
        <w:t xml:space="preserve">: the growing point of the seed that develops into the shoot bearing the first true leaves. At the growing point is the coleoptile, three leaf primordia and the shoot apex. </w:t>
      </w:r>
    </w:p>
    <w:p w14:paraId="0E88AE1A" w14:textId="77777777" w:rsidR="005C6AD6" w:rsidRPr="008323F7" w:rsidRDefault="002B6C30">
      <w:pPr>
        <w:numPr>
          <w:ilvl w:val="0"/>
          <w:numId w:val="2"/>
        </w:numPr>
        <w:pBdr>
          <w:top w:val="nil"/>
          <w:left w:val="nil"/>
          <w:bottom w:val="nil"/>
          <w:right w:val="nil"/>
          <w:between w:val="nil"/>
        </w:pBdr>
        <w:spacing w:after="0" w:line="240" w:lineRule="auto"/>
        <w:jc w:val="both"/>
        <w:rPr>
          <w:rFonts w:ascii="EB Garamond" w:eastAsia="EB Garamond" w:hAnsi="EB Garamond" w:cs="EB Garamond"/>
          <w:iCs/>
          <w:color w:val="000000"/>
          <w:sz w:val="28"/>
          <w:szCs w:val="28"/>
        </w:rPr>
      </w:pPr>
      <w:r w:rsidRPr="008323F7">
        <w:rPr>
          <w:rFonts w:ascii="EB Garamond" w:eastAsia="EB Garamond" w:hAnsi="EB Garamond" w:cs="EB Garamond"/>
          <w:b/>
          <w:bCs/>
          <w:iCs/>
          <w:color w:val="000000"/>
          <w:sz w:val="28"/>
          <w:szCs w:val="28"/>
        </w:rPr>
        <w:t>Radicle</w:t>
      </w:r>
      <w:r w:rsidRPr="008323F7">
        <w:rPr>
          <w:rFonts w:ascii="EB Garamond" w:eastAsia="EB Garamond" w:hAnsi="EB Garamond" w:cs="EB Garamond"/>
          <w:iCs/>
          <w:color w:val="000000"/>
          <w:sz w:val="28"/>
          <w:szCs w:val="28"/>
        </w:rPr>
        <w:t xml:space="preserve">: develops into the primary root and is the first structure to emerge after germination. </w:t>
      </w:r>
    </w:p>
    <w:p w14:paraId="2C8BE1E1" w14:textId="77777777" w:rsidR="005C6AD6" w:rsidRDefault="005C6AD6">
      <w:pPr>
        <w:pBdr>
          <w:top w:val="nil"/>
          <w:left w:val="nil"/>
          <w:bottom w:val="nil"/>
          <w:right w:val="nil"/>
          <w:between w:val="nil"/>
        </w:pBdr>
        <w:spacing w:after="0" w:line="240" w:lineRule="auto"/>
        <w:jc w:val="both"/>
        <w:rPr>
          <w:rFonts w:ascii="EB Garamond" w:eastAsia="EB Garamond" w:hAnsi="EB Garamond" w:cs="EB Garamond"/>
          <w:color w:val="000000"/>
          <w:sz w:val="28"/>
          <w:szCs w:val="28"/>
        </w:rPr>
      </w:pPr>
    </w:p>
    <w:p w14:paraId="0D6544B1" w14:textId="3BAAD3CE" w:rsidR="005C6AD6" w:rsidRPr="000F6C91" w:rsidRDefault="002B6C30" w:rsidP="000F6C91">
      <w:pPr>
        <w:jc w:val="both"/>
        <w:rPr>
          <w:color w:val="000000"/>
          <w:sz w:val="28"/>
          <w:szCs w:val="28"/>
        </w:rPr>
      </w:pPr>
      <w:r>
        <w:rPr>
          <w:color w:val="000000"/>
          <w:sz w:val="28"/>
          <w:szCs w:val="28"/>
        </w:rPr>
        <w:t>Once filled, the wheat grain is 70% carbohydrate, and 97% of this carbohydrate is starch (Figure v). The protein content is between 8% and 15%, depending on final grain weight; this equates to between 4 and 10 mg</w:t>
      </w:r>
    </w:p>
    <w:p w14:paraId="0108E683" w14:textId="77777777" w:rsidR="005C6AD6" w:rsidRDefault="002B6C30">
      <w:r>
        <w:rPr>
          <w:noProof/>
        </w:rPr>
        <w:lastRenderedPageBreak/>
        <w:drawing>
          <wp:inline distT="0" distB="0" distL="0" distR="0" wp14:anchorId="66299782" wp14:editId="64A64079">
            <wp:extent cx="3667125" cy="19716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667125" cy="1971675"/>
                    </a:xfrm>
                    <a:prstGeom prst="rect">
                      <a:avLst/>
                    </a:prstGeom>
                    <a:ln/>
                  </pic:spPr>
                </pic:pic>
              </a:graphicData>
            </a:graphic>
          </wp:inline>
        </w:drawing>
      </w:r>
    </w:p>
    <w:p w14:paraId="4D7FE982" w14:textId="43DD8B2A" w:rsidR="005C6AD6" w:rsidRPr="0071156A" w:rsidRDefault="002B6C30">
      <w:pPr>
        <w:spacing w:before="340" w:after="100"/>
        <w:jc w:val="both"/>
        <w:rPr>
          <w:b/>
          <w:bCs/>
          <w:color w:val="000000"/>
          <w:sz w:val="28"/>
          <w:szCs w:val="28"/>
        </w:rPr>
      </w:pPr>
      <w:r w:rsidRPr="0071156A">
        <w:rPr>
          <w:b/>
          <w:bCs/>
          <w:color w:val="000000"/>
          <w:sz w:val="28"/>
          <w:szCs w:val="28"/>
        </w:rPr>
        <w:t xml:space="preserve">The wheat </w:t>
      </w:r>
      <w:r w:rsidR="0071156A" w:rsidRPr="0071156A">
        <w:rPr>
          <w:b/>
          <w:bCs/>
          <w:color w:val="000000"/>
          <w:sz w:val="28"/>
          <w:szCs w:val="28"/>
        </w:rPr>
        <w:t>plants</w:t>
      </w:r>
      <w:r w:rsidRPr="0071156A">
        <w:rPr>
          <w:b/>
          <w:bCs/>
          <w:color w:val="000000"/>
          <w:sz w:val="28"/>
          <w:szCs w:val="28"/>
        </w:rPr>
        <w:t xml:space="preserve"> </w:t>
      </w:r>
    </w:p>
    <w:p w14:paraId="3F2E09BA" w14:textId="77777777" w:rsidR="005C6AD6" w:rsidRDefault="002B6C30">
      <w:pPr>
        <w:spacing w:after="40"/>
        <w:jc w:val="both"/>
        <w:rPr>
          <w:color w:val="000000"/>
          <w:sz w:val="28"/>
          <w:szCs w:val="28"/>
        </w:rPr>
      </w:pPr>
      <w:r>
        <w:rPr>
          <w:color w:val="000000"/>
          <w:sz w:val="28"/>
          <w:szCs w:val="28"/>
        </w:rPr>
        <w:t xml:space="preserve">The main structures of the plant are the coleoptile, leaves, tillers, stem, roots and head. </w:t>
      </w:r>
    </w:p>
    <w:p w14:paraId="64380048" w14:textId="77777777" w:rsidR="005C6AD6" w:rsidRDefault="002B6C30">
      <w:pPr>
        <w:spacing w:after="40"/>
        <w:jc w:val="both"/>
        <w:rPr>
          <w:color w:val="000000"/>
          <w:sz w:val="28"/>
          <w:szCs w:val="28"/>
        </w:rPr>
      </w:pPr>
      <w:r>
        <w:rPr>
          <w:b/>
          <w:color w:val="000000"/>
          <w:sz w:val="28"/>
          <w:szCs w:val="28"/>
        </w:rPr>
        <w:t xml:space="preserve">Coleoptile </w:t>
      </w:r>
    </w:p>
    <w:p w14:paraId="536FB095" w14:textId="77777777" w:rsidR="005C6AD6" w:rsidRDefault="002B6C30">
      <w:pPr>
        <w:spacing w:after="40"/>
        <w:jc w:val="both"/>
        <w:rPr>
          <w:color w:val="000000"/>
          <w:sz w:val="28"/>
          <w:szCs w:val="28"/>
        </w:rPr>
      </w:pPr>
      <w:r>
        <w:rPr>
          <w:color w:val="000000"/>
          <w:sz w:val="28"/>
          <w:szCs w:val="28"/>
        </w:rPr>
        <w:t xml:space="preserve">The coleoptile is a protective sheath that encases the first leaf. It pushes through the soil to the surface. </w:t>
      </w:r>
    </w:p>
    <w:p w14:paraId="7ED62994" w14:textId="77777777" w:rsidR="005C6AD6" w:rsidRDefault="002B6C30">
      <w:pPr>
        <w:spacing w:after="40"/>
        <w:jc w:val="both"/>
        <w:rPr>
          <w:color w:val="000000"/>
          <w:sz w:val="28"/>
          <w:szCs w:val="28"/>
        </w:rPr>
      </w:pPr>
      <w:r>
        <w:rPr>
          <w:b/>
          <w:color w:val="000000"/>
          <w:sz w:val="28"/>
          <w:szCs w:val="28"/>
        </w:rPr>
        <w:t xml:space="preserve">Leaves </w:t>
      </w:r>
    </w:p>
    <w:p w14:paraId="790610B8" w14:textId="17036C5F" w:rsidR="005C6AD6" w:rsidRDefault="002B6C30">
      <w:pPr>
        <w:spacing w:after="40"/>
        <w:jc w:val="both"/>
        <w:rPr>
          <w:color w:val="000000"/>
          <w:sz w:val="28"/>
          <w:szCs w:val="28"/>
        </w:rPr>
      </w:pPr>
      <w:r>
        <w:rPr>
          <w:color w:val="000000"/>
          <w:sz w:val="28"/>
          <w:szCs w:val="28"/>
        </w:rPr>
        <w:t xml:space="preserve">The leaf consists of a sheath, which wraps around the newly emerging leaf, and a leaf blade. The leaf sheath contributes to stem strength. </w:t>
      </w:r>
      <w:r w:rsidRPr="0071156A">
        <w:rPr>
          <w:color w:val="000000"/>
          <w:sz w:val="28"/>
          <w:szCs w:val="28"/>
          <w:highlight w:val="yellow"/>
        </w:rPr>
        <w:t>The leaf collar is the point where the leaf sheath joins the leaf blade.</w:t>
      </w:r>
      <w:r>
        <w:rPr>
          <w:color w:val="000000"/>
          <w:sz w:val="28"/>
          <w:szCs w:val="28"/>
        </w:rPr>
        <w:t xml:space="preserve"> The leaf collar has two features, the </w:t>
      </w:r>
      <w:r w:rsidRPr="009F4489">
        <w:rPr>
          <w:color w:val="000000"/>
          <w:sz w:val="28"/>
          <w:szCs w:val="28"/>
          <w:highlight w:val="yellow"/>
        </w:rPr>
        <w:t>ligule</w:t>
      </w:r>
      <w:r>
        <w:rPr>
          <w:color w:val="000000"/>
          <w:sz w:val="28"/>
          <w:szCs w:val="28"/>
        </w:rPr>
        <w:t xml:space="preserve"> and the </w:t>
      </w:r>
      <w:r w:rsidRPr="009F4489">
        <w:rPr>
          <w:color w:val="000000"/>
          <w:sz w:val="28"/>
          <w:szCs w:val="28"/>
          <w:highlight w:val="yellow"/>
        </w:rPr>
        <w:t>auricles</w:t>
      </w:r>
      <w:r>
        <w:rPr>
          <w:color w:val="000000"/>
          <w:sz w:val="28"/>
          <w:szCs w:val="28"/>
        </w:rPr>
        <w:t xml:space="preserve">. </w:t>
      </w:r>
      <w:r w:rsidRPr="009F4489">
        <w:rPr>
          <w:color w:val="000000"/>
          <w:sz w:val="28"/>
          <w:szCs w:val="28"/>
          <w:highlight w:val="lightGray"/>
        </w:rPr>
        <w:t xml:space="preserve">The ligule is a thin </w:t>
      </w:r>
      <w:r w:rsidR="0071156A" w:rsidRPr="009F4489">
        <w:rPr>
          <w:color w:val="000000"/>
          <w:sz w:val="28"/>
          <w:szCs w:val="28"/>
          <w:highlight w:val="lightGray"/>
        </w:rPr>
        <w:t>colorless</w:t>
      </w:r>
      <w:r w:rsidRPr="009F4489">
        <w:rPr>
          <w:color w:val="000000"/>
          <w:sz w:val="28"/>
          <w:szCs w:val="28"/>
          <w:highlight w:val="lightGray"/>
        </w:rPr>
        <w:t xml:space="preserve"> membrane around the base of the collar.</w:t>
      </w:r>
      <w:r>
        <w:rPr>
          <w:color w:val="000000"/>
          <w:sz w:val="28"/>
          <w:szCs w:val="28"/>
        </w:rPr>
        <w:t xml:space="preserve"> </w:t>
      </w:r>
      <w:r w:rsidRPr="009F4489">
        <w:rPr>
          <w:color w:val="000000"/>
          <w:sz w:val="28"/>
          <w:szCs w:val="28"/>
          <w:highlight w:val="yellow"/>
        </w:rPr>
        <w:t>The auricles are small hairy projections that extend from the side of the leaf collar</w:t>
      </w:r>
      <w:r>
        <w:rPr>
          <w:color w:val="000000"/>
          <w:sz w:val="28"/>
          <w:szCs w:val="28"/>
        </w:rPr>
        <w:t xml:space="preserve">. These features can be used to help identify grass species (Figure vi). </w:t>
      </w:r>
    </w:p>
    <w:p w14:paraId="78BC49B8" w14:textId="77777777" w:rsidR="005C6AD6" w:rsidRDefault="002B6C30">
      <w:pPr>
        <w:jc w:val="both"/>
        <w:rPr>
          <w:sz w:val="28"/>
          <w:szCs w:val="28"/>
        </w:rPr>
      </w:pPr>
      <w:r>
        <w:rPr>
          <w:color w:val="000000"/>
          <w:sz w:val="28"/>
          <w:szCs w:val="28"/>
        </w:rPr>
        <w:t xml:space="preserve">Leaves are produced in a </w:t>
      </w:r>
      <w:r w:rsidRPr="009F4489">
        <w:rPr>
          <w:color w:val="000000"/>
          <w:sz w:val="28"/>
          <w:szCs w:val="28"/>
          <w:highlight w:val="yellow"/>
        </w:rPr>
        <w:t>set order</w:t>
      </w:r>
      <w:r>
        <w:rPr>
          <w:color w:val="000000"/>
          <w:sz w:val="28"/>
          <w:szCs w:val="28"/>
        </w:rPr>
        <w:t xml:space="preserve">, on alternate sides of the stem. The final leaf to grow before </w:t>
      </w:r>
      <w:r w:rsidRPr="009F4489">
        <w:rPr>
          <w:color w:val="000000"/>
          <w:sz w:val="28"/>
          <w:szCs w:val="28"/>
          <w:highlight w:val="yellow"/>
        </w:rPr>
        <w:t>head emergence</w:t>
      </w:r>
      <w:r>
        <w:rPr>
          <w:color w:val="000000"/>
          <w:sz w:val="28"/>
          <w:szCs w:val="28"/>
        </w:rPr>
        <w:t xml:space="preserve"> is the </w:t>
      </w:r>
      <w:r w:rsidRPr="009F4489">
        <w:rPr>
          <w:color w:val="000000"/>
          <w:sz w:val="28"/>
          <w:szCs w:val="28"/>
          <w:highlight w:val="yellow"/>
        </w:rPr>
        <w:t>flag leaf</w:t>
      </w:r>
      <w:r>
        <w:rPr>
          <w:color w:val="000000"/>
          <w:sz w:val="28"/>
          <w:szCs w:val="28"/>
        </w:rPr>
        <w:t>.</w:t>
      </w:r>
    </w:p>
    <w:p w14:paraId="6A6500D1" w14:textId="77777777" w:rsidR="005C6AD6" w:rsidRDefault="002B6C30">
      <w:r>
        <w:rPr>
          <w:noProof/>
        </w:rPr>
        <w:lastRenderedPageBreak/>
        <w:drawing>
          <wp:inline distT="0" distB="0" distL="0" distR="0" wp14:anchorId="59045186" wp14:editId="15B86D48">
            <wp:extent cx="1647825" cy="450532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647825" cy="4505325"/>
                    </a:xfrm>
                    <a:prstGeom prst="rect">
                      <a:avLst/>
                    </a:prstGeom>
                    <a:ln/>
                  </pic:spPr>
                </pic:pic>
              </a:graphicData>
            </a:graphic>
          </wp:inline>
        </w:drawing>
      </w:r>
      <w:r>
        <w:rPr>
          <w:noProof/>
        </w:rPr>
        <w:drawing>
          <wp:inline distT="0" distB="0" distL="0" distR="0" wp14:anchorId="5F451056" wp14:editId="7790A162">
            <wp:extent cx="3771900" cy="42576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771900" cy="4257675"/>
                    </a:xfrm>
                    <a:prstGeom prst="rect">
                      <a:avLst/>
                    </a:prstGeom>
                    <a:ln/>
                  </pic:spPr>
                </pic:pic>
              </a:graphicData>
            </a:graphic>
          </wp:inline>
        </w:drawing>
      </w:r>
    </w:p>
    <w:p w14:paraId="3FDD3E33" w14:textId="77777777" w:rsidR="005C6AD6" w:rsidRDefault="002B6C30">
      <w:pPr>
        <w:spacing w:before="160" w:after="40"/>
        <w:jc w:val="both"/>
        <w:rPr>
          <w:color w:val="000000"/>
          <w:sz w:val="28"/>
          <w:szCs w:val="28"/>
        </w:rPr>
      </w:pPr>
      <w:r>
        <w:rPr>
          <w:b/>
          <w:color w:val="000000"/>
          <w:sz w:val="28"/>
          <w:szCs w:val="28"/>
        </w:rPr>
        <w:t xml:space="preserve">Tillers </w:t>
      </w:r>
    </w:p>
    <w:p w14:paraId="25A7F010" w14:textId="77777777" w:rsidR="005C6AD6" w:rsidRDefault="002B6C30">
      <w:pPr>
        <w:spacing w:after="40"/>
        <w:jc w:val="both"/>
        <w:rPr>
          <w:color w:val="000000"/>
          <w:sz w:val="28"/>
          <w:szCs w:val="28"/>
        </w:rPr>
      </w:pPr>
      <w:r>
        <w:rPr>
          <w:color w:val="000000"/>
          <w:sz w:val="28"/>
          <w:szCs w:val="28"/>
        </w:rPr>
        <w:t xml:space="preserve">Tillers are lateral branches or shoots that arise from buds in the axil of the leaves at the base of the main stem. Primary tillers are produced from the leaves of the main stem and can form their own, secondary tillers. </w:t>
      </w:r>
    </w:p>
    <w:p w14:paraId="36B15EDE" w14:textId="77777777" w:rsidR="005C6AD6" w:rsidRDefault="002B6C30">
      <w:pPr>
        <w:spacing w:before="160" w:after="40"/>
        <w:jc w:val="both"/>
        <w:rPr>
          <w:color w:val="000000"/>
          <w:sz w:val="28"/>
          <w:szCs w:val="28"/>
        </w:rPr>
      </w:pPr>
      <w:r>
        <w:rPr>
          <w:b/>
          <w:color w:val="000000"/>
          <w:sz w:val="28"/>
          <w:szCs w:val="28"/>
        </w:rPr>
        <w:t xml:space="preserve">Stem </w:t>
      </w:r>
    </w:p>
    <w:p w14:paraId="4D91484F" w14:textId="5797FA80" w:rsidR="005C6AD6" w:rsidRDefault="002B6C30">
      <w:pPr>
        <w:spacing w:before="160" w:after="40"/>
        <w:jc w:val="both"/>
        <w:rPr>
          <w:color w:val="000000"/>
          <w:sz w:val="28"/>
          <w:szCs w:val="28"/>
        </w:rPr>
      </w:pPr>
      <w:r>
        <w:rPr>
          <w:color w:val="000000"/>
          <w:sz w:val="28"/>
          <w:szCs w:val="28"/>
        </w:rPr>
        <w:t xml:space="preserve">The stem is made up of nodes and internodes. Nodes are where structures such as leaves, roots, tillers and </w:t>
      </w:r>
      <w:proofErr w:type="spellStart"/>
      <w:r w:rsidR="006A5850">
        <w:rPr>
          <w:color w:val="000000"/>
          <w:sz w:val="28"/>
          <w:szCs w:val="28"/>
        </w:rPr>
        <w:t>spikelets</w:t>
      </w:r>
      <w:proofErr w:type="spellEnd"/>
      <w:r>
        <w:rPr>
          <w:color w:val="000000"/>
          <w:sz w:val="28"/>
          <w:szCs w:val="28"/>
        </w:rPr>
        <w:t xml:space="preserve"> join the stem. The internode is the tissue between adjacent nodes that elongates as the stem grows. The stem is wrapped in the sheaths of the surrounding leaves. </w:t>
      </w:r>
    </w:p>
    <w:p w14:paraId="598FDA7C" w14:textId="77777777" w:rsidR="005C6AD6" w:rsidRDefault="002B6C30">
      <w:pPr>
        <w:spacing w:after="40"/>
        <w:jc w:val="both"/>
        <w:rPr>
          <w:color w:val="000000"/>
          <w:sz w:val="28"/>
          <w:szCs w:val="28"/>
        </w:rPr>
      </w:pPr>
      <w:r>
        <w:rPr>
          <w:color w:val="000000"/>
          <w:sz w:val="28"/>
          <w:szCs w:val="28"/>
        </w:rPr>
        <w:t xml:space="preserve">This structure of stem and leaves gives </w:t>
      </w:r>
      <w:r w:rsidRPr="006A5850">
        <w:rPr>
          <w:color w:val="000000"/>
          <w:sz w:val="28"/>
          <w:szCs w:val="28"/>
          <w:highlight w:val="yellow"/>
        </w:rPr>
        <w:t>strength to the shoot, helping to keep the plant upright.</w:t>
      </w:r>
      <w:r>
        <w:rPr>
          <w:color w:val="000000"/>
          <w:sz w:val="28"/>
          <w:szCs w:val="28"/>
        </w:rPr>
        <w:t xml:space="preserve"> </w:t>
      </w:r>
    </w:p>
    <w:p w14:paraId="7EBDB470" w14:textId="77777777" w:rsidR="005C6AD6" w:rsidRDefault="002B6C30">
      <w:pPr>
        <w:jc w:val="both"/>
        <w:rPr>
          <w:sz w:val="28"/>
          <w:szCs w:val="28"/>
        </w:rPr>
      </w:pPr>
      <w:r>
        <w:rPr>
          <w:color w:val="000000"/>
          <w:sz w:val="28"/>
          <w:szCs w:val="28"/>
        </w:rPr>
        <w:t xml:space="preserve">As the stem </w:t>
      </w:r>
      <w:r w:rsidRPr="006A5850">
        <w:rPr>
          <w:color w:val="000000"/>
          <w:sz w:val="28"/>
          <w:szCs w:val="28"/>
          <w:highlight w:val="yellow"/>
        </w:rPr>
        <w:t>grows</w:t>
      </w:r>
      <w:r>
        <w:rPr>
          <w:color w:val="000000"/>
          <w:sz w:val="28"/>
          <w:szCs w:val="28"/>
        </w:rPr>
        <w:t xml:space="preserve"> it </w:t>
      </w:r>
      <w:r w:rsidRPr="006A5850">
        <w:rPr>
          <w:color w:val="000000"/>
          <w:sz w:val="28"/>
          <w:szCs w:val="28"/>
          <w:highlight w:val="yellow"/>
        </w:rPr>
        <w:t>changes</w:t>
      </w:r>
      <w:r>
        <w:rPr>
          <w:color w:val="000000"/>
          <w:sz w:val="28"/>
          <w:szCs w:val="28"/>
        </w:rPr>
        <w:t xml:space="preserve"> function </w:t>
      </w:r>
      <w:r w:rsidRPr="006A5850">
        <w:rPr>
          <w:color w:val="000000"/>
          <w:sz w:val="28"/>
          <w:szCs w:val="28"/>
          <w:highlight w:val="yellow"/>
        </w:rPr>
        <w:t>from</w:t>
      </w:r>
      <w:r>
        <w:rPr>
          <w:color w:val="000000"/>
          <w:sz w:val="28"/>
          <w:szCs w:val="28"/>
        </w:rPr>
        <w:t xml:space="preserve"> providing support for leaves to </w:t>
      </w:r>
      <w:r w:rsidRPr="006A5850">
        <w:rPr>
          <w:color w:val="000000"/>
          <w:sz w:val="28"/>
          <w:szCs w:val="28"/>
          <w:highlight w:val="yellow"/>
        </w:rPr>
        <w:t>storing carbohydrates</w:t>
      </w:r>
      <w:r>
        <w:rPr>
          <w:color w:val="000000"/>
          <w:sz w:val="28"/>
          <w:szCs w:val="28"/>
        </w:rPr>
        <w:t xml:space="preserve"> and </w:t>
      </w:r>
      <w:r w:rsidRPr="006A5850">
        <w:rPr>
          <w:color w:val="000000"/>
          <w:sz w:val="28"/>
          <w:szCs w:val="28"/>
          <w:highlight w:val="yellow"/>
        </w:rPr>
        <w:t>nutrients for grain filling</w:t>
      </w:r>
      <w:r>
        <w:rPr>
          <w:color w:val="000000"/>
          <w:sz w:val="28"/>
          <w:szCs w:val="28"/>
        </w:rPr>
        <w:t>.</w:t>
      </w:r>
    </w:p>
    <w:p w14:paraId="4EC03462" w14:textId="77777777" w:rsidR="005C6AD6" w:rsidRDefault="002B6C30">
      <w:pPr>
        <w:pBdr>
          <w:top w:val="nil"/>
          <w:left w:val="nil"/>
          <w:bottom w:val="nil"/>
          <w:right w:val="nil"/>
          <w:between w:val="nil"/>
        </w:pBdr>
        <w:spacing w:before="160" w:after="40" w:line="240" w:lineRule="auto"/>
        <w:jc w:val="both"/>
        <w:rPr>
          <w:rFonts w:ascii="EB Garamond" w:eastAsia="EB Garamond" w:hAnsi="EB Garamond" w:cs="EB Garamond"/>
          <w:color w:val="000000"/>
          <w:sz w:val="28"/>
          <w:szCs w:val="28"/>
        </w:rPr>
      </w:pPr>
      <w:r>
        <w:rPr>
          <w:rFonts w:ascii="EB Garamond" w:eastAsia="EB Garamond" w:hAnsi="EB Garamond" w:cs="EB Garamond"/>
          <w:b/>
          <w:color w:val="000000"/>
          <w:sz w:val="28"/>
          <w:szCs w:val="28"/>
        </w:rPr>
        <w:lastRenderedPageBreak/>
        <w:t xml:space="preserve">Roots </w:t>
      </w:r>
    </w:p>
    <w:p w14:paraId="3EA66BA5" w14:textId="6FDE4EA0" w:rsidR="005C6AD6" w:rsidRDefault="002B6C30">
      <w:pPr>
        <w:jc w:val="both"/>
        <w:rPr>
          <w:sz w:val="28"/>
          <w:szCs w:val="28"/>
        </w:rPr>
      </w:pPr>
      <w:r>
        <w:rPr>
          <w:color w:val="000000"/>
          <w:sz w:val="28"/>
          <w:szCs w:val="28"/>
        </w:rPr>
        <w:t xml:space="preserve">Wheat has primary and secondary root systems (Figure vii). The first roots to appear are the </w:t>
      </w:r>
      <w:r w:rsidRPr="006A5850">
        <w:rPr>
          <w:color w:val="000000"/>
          <w:sz w:val="28"/>
          <w:szCs w:val="28"/>
          <w:highlight w:val="yellow"/>
        </w:rPr>
        <w:t>primary</w:t>
      </w:r>
      <w:r>
        <w:rPr>
          <w:color w:val="000000"/>
          <w:sz w:val="28"/>
          <w:szCs w:val="28"/>
        </w:rPr>
        <w:t xml:space="preserve"> roots (also called </w:t>
      </w:r>
      <w:r w:rsidRPr="006A5850">
        <w:rPr>
          <w:color w:val="000000"/>
          <w:sz w:val="28"/>
          <w:szCs w:val="28"/>
          <w:highlight w:val="yellow"/>
        </w:rPr>
        <w:t>seminal</w:t>
      </w:r>
      <w:r>
        <w:rPr>
          <w:color w:val="000000"/>
          <w:sz w:val="28"/>
          <w:szCs w:val="28"/>
        </w:rPr>
        <w:t xml:space="preserve"> or </w:t>
      </w:r>
      <w:r w:rsidRPr="006A5850">
        <w:rPr>
          <w:color w:val="000000"/>
          <w:sz w:val="28"/>
          <w:szCs w:val="28"/>
          <w:highlight w:val="yellow"/>
        </w:rPr>
        <w:t>seedling roots</w:t>
      </w:r>
      <w:r>
        <w:rPr>
          <w:color w:val="000000"/>
          <w:sz w:val="28"/>
          <w:szCs w:val="28"/>
        </w:rPr>
        <w:t xml:space="preserve">). </w:t>
      </w:r>
      <w:r w:rsidRPr="006A5850">
        <w:rPr>
          <w:color w:val="000000"/>
          <w:sz w:val="28"/>
          <w:szCs w:val="28"/>
          <w:highlight w:val="yellow"/>
        </w:rPr>
        <w:t>At germination, the radicle breaks through the seed coat, followed by four or five lateral roots.</w:t>
      </w:r>
      <w:r>
        <w:rPr>
          <w:color w:val="000000"/>
          <w:sz w:val="28"/>
          <w:szCs w:val="28"/>
        </w:rPr>
        <w:t xml:space="preserve"> These form the primary root system that supports the plant until the secondary root system develops. The secondary roots (also called </w:t>
      </w:r>
      <w:r w:rsidR="006A5850" w:rsidRPr="006A5850">
        <w:rPr>
          <w:color w:val="000000"/>
          <w:sz w:val="28"/>
          <w:szCs w:val="28"/>
          <w:highlight w:val="yellow"/>
        </w:rPr>
        <w:t>adventurous</w:t>
      </w:r>
      <w:r>
        <w:rPr>
          <w:color w:val="000000"/>
          <w:sz w:val="28"/>
          <w:szCs w:val="28"/>
        </w:rPr>
        <w:t xml:space="preserve">, </w:t>
      </w:r>
      <w:r w:rsidRPr="006A5850">
        <w:rPr>
          <w:color w:val="000000"/>
          <w:sz w:val="28"/>
          <w:szCs w:val="28"/>
          <w:highlight w:val="yellow"/>
        </w:rPr>
        <w:t>nodal</w:t>
      </w:r>
      <w:r>
        <w:rPr>
          <w:color w:val="000000"/>
          <w:sz w:val="28"/>
          <w:szCs w:val="28"/>
        </w:rPr>
        <w:t xml:space="preserve"> or </w:t>
      </w:r>
      <w:r w:rsidRPr="006A5850">
        <w:rPr>
          <w:color w:val="000000"/>
          <w:sz w:val="28"/>
          <w:szCs w:val="28"/>
          <w:highlight w:val="yellow"/>
        </w:rPr>
        <w:t>crown</w:t>
      </w:r>
      <w:r>
        <w:rPr>
          <w:color w:val="000000"/>
          <w:sz w:val="28"/>
          <w:szCs w:val="28"/>
        </w:rPr>
        <w:t xml:space="preserve"> roots) initiate from nodes within the crown after germination.</w:t>
      </w:r>
    </w:p>
    <w:p w14:paraId="117C5CD4" w14:textId="77777777" w:rsidR="005C6AD6" w:rsidRDefault="002B6C30">
      <w:r>
        <w:rPr>
          <w:noProof/>
        </w:rPr>
        <w:drawing>
          <wp:inline distT="0" distB="0" distL="0" distR="0" wp14:anchorId="028C2D42" wp14:editId="56B0EBCE">
            <wp:extent cx="4886325" cy="306705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886325" cy="3067050"/>
                    </a:xfrm>
                    <a:prstGeom prst="rect">
                      <a:avLst/>
                    </a:prstGeom>
                    <a:ln/>
                  </pic:spPr>
                </pic:pic>
              </a:graphicData>
            </a:graphic>
          </wp:inline>
        </w:drawing>
      </w:r>
    </w:p>
    <w:p w14:paraId="6B01FA38" w14:textId="77777777" w:rsidR="005C6AD6" w:rsidRDefault="002B6C30">
      <w:r>
        <w:rPr>
          <w:noProof/>
        </w:rPr>
        <w:drawing>
          <wp:inline distT="0" distB="0" distL="0" distR="0" wp14:anchorId="5C532BD5" wp14:editId="7DC56DBB">
            <wp:extent cx="2743200" cy="21717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743200" cy="2171700"/>
                    </a:xfrm>
                    <a:prstGeom prst="rect">
                      <a:avLst/>
                    </a:prstGeom>
                    <a:ln/>
                  </pic:spPr>
                </pic:pic>
              </a:graphicData>
            </a:graphic>
          </wp:inline>
        </w:drawing>
      </w:r>
    </w:p>
    <w:p w14:paraId="45E921F1" w14:textId="77777777" w:rsidR="005C6AD6" w:rsidRDefault="002B6C30">
      <w:pPr>
        <w:spacing w:after="40"/>
        <w:jc w:val="both"/>
        <w:rPr>
          <w:color w:val="000000"/>
          <w:sz w:val="28"/>
          <w:szCs w:val="28"/>
        </w:rPr>
      </w:pPr>
      <w:r>
        <w:rPr>
          <w:b/>
          <w:color w:val="000000"/>
          <w:sz w:val="28"/>
          <w:szCs w:val="28"/>
        </w:rPr>
        <w:t xml:space="preserve">Head </w:t>
      </w:r>
    </w:p>
    <w:p w14:paraId="1BC7EE19" w14:textId="11B546F3" w:rsidR="005C6AD6" w:rsidRDefault="002B6C30">
      <w:pPr>
        <w:spacing w:after="40"/>
        <w:jc w:val="both"/>
        <w:rPr>
          <w:color w:val="000000"/>
          <w:sz w:val="28"/>
          <w:szCs w:val="28"/>
        </w:rPr>
      </w:pPr>
      <w:r>
        <w:rPr>
          <w:color w:val="000000"/>
          <w:sz w:val="28"/>
          <w:szCs w:val="28"/>
        </w:rPr>
        <w:t xml:space="preserve">The head of the wheat plant has a rachis (stem) made up of nodes and short, flattened internodes. At the nodes are the floral structures, called </w:t>
      </w:r>
      <w:r w:rsidR="004D6BA3">
        <w:rPr>
          <w:color w:val="000000"/>
          <w:sz w:val="28"/>
          <w:szCs w:val="28"/>
        </w:rPr>
        <w:lastRenderedPageBreak/>
        <w:t>spikelet</w:t>
      </w:r>
      <w:r>
        <w:rPr>
          <w:color w:val="000000"/>
          <w:sz w:val="28"/>
          <w:szCs w:val="28"/>
        </w:rPr>
        <w:t xml:space="preserve">, that hold up to 10 florets containing the flower of the wheat plant, where grain is formed. Figure viii shows the structure of the wheat head, spikelet and floret. </w:t>
      </w:r>
    </w:p>
    <w:p w14:paraId="6005FCDD" w14:textId="77777777" w:rsidR="005C6AD6" w:rsidRDefault="002B6C30">
      <w:pPr>
        <w:spacing w:after="40"/>
        <w:jc w:val="both"/>
        <w:rPr>
          <w:color w:val="000000"/>
          <w:sz w:val="28"/>
          <w:szCs w:val="28"/>
        </w:rPr>
      </w:pPr>
      <w:r>
        <w:rPr>
          <w:color w:val="000000"/>
          <w:sz w:val="28"/>
          <w:szCs w:val="28"/>
        </w:rPr>
        <w:t xml:space="preserve">Each floret is enclosed within two protective bracts called the lemma and palea. These structures wrap around the carpel. The carpel contains the ovary with the feathery stigmas, three stamens holding the anthers (pollen sacs), and the ovule. Once </w:t>
      </w:r>
      <w:proofErr w:type="spellStart"/>
      <w:r>
        <w:rPr>
          <w:color w:val="000000"/>
          <w:sz w:val="28"/>
          <w:szCs w:val="28"/>
        </w:rPr>
        <w:t>fertilised</w:t>
      </w:r>
      <w:proofErr w:type="spellEnd"/>
      <w:r>
        <w:rPr>
          <w:color w:val="000000"/>
          <w:sz w:val="28"/>
          <w:szCs w:val="28"/>
        </w:rPr>
        <w:t xml:space="preserve">, the ovule forms the grain. </w:t>
      </w:r>
    </w:p>
    <w:p w14:paraId="60C28492" w14:textId="77777777" w:rsidR="005C6AD6" w:rsidRDefault="002B6C30">
      <w:pPr>
        <w:jc w:val="both"/>
        <w:rPr>
          <w:sz w:val="28"/>
          <w:szCs w:val="28"/>
        </w:rPr>
      </w:pPr>
      <w:r>
        <w:rPr>
          <w:color w:val="000000"/>
          <w:sz w:val="28"/>
          <w:szCs w:val="28"/>
        </w:rPr>
        <w:t>Figure ix shows the structure of the floret, and the location of florets on the spikelet.</w:t>
      </w:r>
    </w:p>
    <w:p w14:paraId="2164D086" w14:textId="77777777" w:rsidR="005C6AD6" w:rsidRDefault="002B6C30">
      <w:r>
        <w:rPr>
          <w:noProof/>
        </w:rPr>
        <w:drawing>
          <wp:inline distT="0" distB="0" distL="0" distR="0" wp14:anchorId="1A0F9998" wp14:editId="63841D08">
            <wp:extent cx="5486400" cy="311467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486400" cy="3114675"/>
                    </a:xfrm>
                    <a:prstGeom prst="rect">
                      <a:avLst/>
                    </a:prstGeom>
                    <a:ln/>
                  </pic:spPr>
                </pic:pic>
              </a:graphicData>
            </a:graphic>
          </wp:inline>
        </w:drawing>
      </w:r>
    </w:p>
    <w:p w14:paraId="33A06558" w14:textId="77777777" w:rsidR="005C6AD6" w:rsidRDefault="002B6C30">
      <w:r>
        <w:rPr>
          <w:noProof/>
        </w:rPr>
        <w:lastRenderedPageBreak/>
        <w:drawing>
          <wp:inline distT="0" distB="0" distL="0" distR="0" wp14:anchorId="5E5A9A50" wp14:editId="54DEEA2B">
            <wp:extent cx="4048125" cy="357187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048125" cy="3571875"/>
                    </a:xfrm>
                    <a:prstGeom prst="rect">
                      <a:avLst/>
                    </a:prstGeom>
                    <a:ln/>
                  </pic:spPr>
                </pic:pic>
              </a:graphicData>
            </a:graphic>
          </wp:inline>
        </w:drawing>
      </w:r>
    </w:p>
    <w:p w14:paraId="2B5CB171" w14:textId="087C9500" w:rsidR="005C6AD6" w:rsidRDefault="002B6C30">
      <w:pPr>
        <w:spacing w:before="280" w:after="280" w:line="240" w:lineRule="auto"/>
        <w:jc w:val="both"/>
        <w:rPr>
          <w:b/>
          <w:color w:val="000000"/>
          <w:sz w:val="28"/>
          <w:szCs w:val="28"/>
        </w:rPr>
      </w:pPr>
      <w:bookmarkStart w:id="0" w:name="gjdgxs" w:colFirst="0" w:colLast="0"/>
      <w:bookmarkEnd w:id="0"/>
      <w:r>
        <w:rPr>
          <w:b/>
          <w:color w:val="000000"/>
          <w:sz w:val="28"/>
          <w:szCs w:val="28"/>
        </w:rPr>
        <w:t xml:space="preserve">Faba bean </w:t>
      </w:r>
      <w:r w:rsidR="003F13B0">
        <w:rPr>
          <w:b/>
          <w:color w:val="000000"/>
          <w:sz w:val="28"/>
          <w:szCs w:val="28"/>
        </w:rPr>
        <w:t>…</w:t>
      </w:r>
      <w:proofErr w:type="gramStart"/>
      <w:r w:rsidR="003F13B0">
        <w:rPr>
          <w:b/>
          <w:color w:val="000000"/>
          <w:sz w:val="28"/>
          <w:szCs w:val="28"/>
        </w:rPr>
        <w:t>…..</w:t>
      </w:r>
      <w:proofErr w:type="gramEnd"/>
      <w:r w:rsidR="003F13B0">
        <w:rPr>
          <w:b/>
          <w:color w:val="000000"/>
          <w:sz w:val="28"/>
          <w:szCs w:val="28"/>
        </w:rPr>
        <w:t xml:space="preserve">  </w:t>
      </w:r>
      <w:r>
        <w:rPr>
          <w:b/>
          <w:i/>
          <w:color w:val="000000"/>
          <w:sz w:val="28"/>
          <w:szCs w:val="28"/>
        </w:rPr>
        <w:t xml:space="preserve">Vicia </w:t>
      </w:r>
      <w:proofErr w:type="spellStart"/>
      <w:r>
        <w:rPr>
          <w:b/>
          <w:i/>
          <w:color w:val="000000"/>
          <w:sz w:val="28"/>
          <w:szCs w:val="28"/>
        </w:rPr>
        <w:t>faba</w:t>
      </w:r>
      <w:proofErr w:type="spellEnd"/>
    </w:p>
    <w:p w14:paraId="1E10190A" w14:textId="77777777" w:rsidR="005C6AD6" w:rsidRDefault="002B6C30">
      <w:pPr>
        <w:spacing w:before="280" w:after="280" w:line="240" w:lineRule="auto"/>
        <w:jc w:val="both"/>
        <w:rPr>
          <w:b/>
          <w:color w:val="000000"/>
          <w:sz w:val="28"/>
          <w:szCs w:val="28"/>
        </w:rPr>
      </w:pPr>
      <w:r>
        <w:rPr>
          <w:b/>
          <w:color w:val="000000"/>
          <w:sz w:val="28"/>
          <w:szCs w:val="28"/>
        </w:rPr>
        <w:t>Uses</w:t>
      </w:r>
    </w:p>
    <w:p w14:paraId="6A9D5811" w14:textId="77777777" w:rsidR="005C6AD6" w:rsidRDefault="002B6C30">
      <w:pPr>
        <w:spacing w:before="280" w:after="280" w:line="240" w:lineRule="auto"/>
        <w:jc w:val="both"/>
        <w:rPr>
          <w:color w:val="000000"/>
          <w:sz w:val="28"/>
          <w:szCs w:val="28"/>
        </w:rPr>
      </w:pPr>
      <w:r w:rsidRPr="0069346C">
        <w:rPr>
          <w:color w:val="000000"/>
          <w:sz w:val="28"/>
          <w:szCs w:val="28"/>
          <w:highlight w:val="yellow"/>
        </w:rPr>
        <w:t xml:space="preserve">Cultivated </w:t>
      </w:r>
      <w:proofErr w:type="spellStart"/>
      <w:r w:rsidRPr="0069346C">
        <w:rPr>
          <w:color w:val="000000"/>
          <w:sz w:val="28"/>
          <w:szCs w:val="28"/>
          <w:highlight w:val="yellow"/>
        </w:rPr>
        <w:t>faba</w:t>
      </w:r>
      <w:proofErr w:type="spellEnd"/>
      <w:r w:rsidRPr="0069346C">
        <w:rPr>
          <w:color w:val="000000"/>
          <w:sz w:val="28"/>
          <w:szCs w:val="28"/>
          <w:highlight w:val="yellow"/>
        </w:rPr>
        <w:t xml:space="preserve"> bean is used as human food in developing countries and as animal feed, mainly for pigs, horses, poultry and pigeons in industrialized countries. It can be used as a vegetable, either green or dried, fresh or canned. It is a common breakfast food in the Middle East, Mediterranean region, China and Ethiopia</w:t>
      </w:r>
      <w:r>
        <w:rPr>
          <w:color w:val="000000"/>
          <w:sz w:val="28"/>
          <w:szCs w:val="28"/>
        </w:rPr>
        <w:t xml:space="preserve"> (Bond et al., 1985). The most popular dishes of </w:t>
      </w:r>
      <w:proofErr w:type="spellStart"/>
      <w:r>
        <w:rPr>
          <w:color w:val="000000"/>
          <w:sz w:val="28"/>
          <w:szCs w:val="28"/>
        </w:rPr>
        <w:t>faba</w:t>
      </w:r>
      <w:proofErr w:type="spellEnd"/>
      <w:r>
        <w:rPr>
          <w:color w:val="000000"/>
          <w:sz w:val="28"/>
          <w:szCs w:val="28"/>
        </w:rPr>
        <w:t xml:space="preserve"> bean are </w:t>
      </w:r>
      <w:proofErr w:type="spellStart"/>
      <w:r>
        <w:rPr>
          <w:color w:val="000000"/>
          <w:sz w:val="28"/>
          <w:szCs w:val="28"/>
        </w:rPr>
        <w:t>Medamis</w:t>
      </w:r>
      <w:proofErr w:type="spellEnd"/>
      <w:r>
        <w:rPr>
          <w:color w:val="000000"/>
          <w:sz w:val="28"/>
          <w:szCs w:val="28"/>
        </w:rPr>
        <w:t xml:space="preserve"> (stewed beans), Falafel (deep fried cotyledon paste with some vegetables and spices), </w:t>
      </w:r>
      <w:proofErr w:type="spellStart"/>
      <w:r>
        <w:rPr>
          <w:color w:val="000000"/>
          <w:sz w:val="28"/>
          <w:szCs w:val="28"/>
        </w:rPr>
        <w:t>Bissara</w:t>
      </w:r>
      <w:proofErr w:type="spellEnd"/>
      <w:r>
        <w:rPr>
          <w:color w:val="000000"/>
          <w:sz w:val="28"/>
          <w:szCs w:val="28"/>
        </w:rPr>
        <w:t xml:space="preserve"> (cotyledon paste poured onto plates) and Nabet soup (boiled germinated beans) (</w:t>
      </w:r>
      <w:proofErr w:type="spellStart"/>
      <w:r>
        <w:rPr>
          <w:color w:val="000000"/>
          <w:sz w:val="28"/>
          <w:szCs w:val="28"/>
        </w:rPr>
        <w:t>Jambunathan</w:t>
      </w:r>
      <w:proofErr w:type="spellEnd"/>
      <w:r>
        <w:rPr>
          <w:color w:val="000000"/>
          <w:sz w:val="28"/>
          <w:szCs w:val="28"/>
        </w:rPr>
        <w:t xml:space="preserve"> et al., 1994). "Feeding value of </w:t>
      </w:r>
      <w:proofErr w:type="spellStart"/>
      <w:r>
        <w:rPr>
          <w:color w:val="000000"/>
          <w:sz w:val="28"/>
          <w:szCs w:val="28"/>
        </w:rPr>
        <w:t>faba</w:t>
      </w:r>
      <w:proofErr w:type="spellEnd"/>
      <w:r>
        <w:rPr>
          <w:color w:val="000000"/>
          <w:sz w:val="28"/>
          <w:szCs w:val="28"/>
        </w:rPr>
        <w:t xml:space="preserve"> bean is high, and is considered in some areas to be superior to field peas or other legumes. </w:t>
      </w:r>
      <w:r w:rsidRPr="00BF304E">
        <w:rPr>
          <w:color w:val="000000"/>
          <w:sz w:val="28"/>
          <w:szCs w:val="28"/>
          <w:highlight w:val="yellow"/>
        </w:rPr>
        <w:t>It is one of the most important winter crops for human consumption in the Middle East. Faba bean has been considered as a meat extender or substitute and as a skim-milk substitute.</w:t>
      </w:r>
      <w:r>
        <w:rPr>
          <w:color w:val="000000"/>
          <w:sz w:val="28"/>
          <w:szCs w:val="28"/>
        </w:rPr>
        <w:t xml:space="preserve"> </w:t>
      </w:r>
      <w:r w:rsidRPr="00BF304E">
        <w:rPr>
          <w:color w:val="000000"/>
          <w:sz w:val="28"/>
          <w:szCs w:val="28"/>
          <w:highlight w:val="lightGray"/>
        </w:rPr>
        <w:t>Sometimes grown for green manure, but more generally for stock feed.</w:t>
      </w:r>
      <w:r>
        <w:rPr>
          <w:color w:val="000000"/>
          <w:sz w:val="28"/>
          <w:szCs w:val="28"/>
        </w:rPr>
        <w:t xml:space="preserve"> </w:t>
      </w:r>
      <w:r w:rsidRPr="0069346C">
        <w:rPr>
          <w:color w:val="000000"/>
          <w:sz w:val="28"/>
          <w:szCs w:val="28"/>
          <w:highlight w:val="yellow"/>
        </w:rPr>
        <w:t>Large-seeded cultivars are used as vegetable. Roasted seeds are eaten like peanuts in India</w:t>
      </w:r>
      <w:r>
        <w:rPr>
          <w:color w:val="000000"/>
          <w:sz w:val="28"/>
          <w:szCs w:val="28"/>
        </w:rPr>
        <w:t xml:space="preserve">" (Duke, 1981). Straw from </w:t>
      </w:r>
      <w:proofErr w:type="spellStart"/>
      <w:r>
        <w:rPr>
          <w:color w:val="000000"/>
          <w:sz w:val="28"/>
          <w:szCs w:val="28"/>
        </w:rPr>
        <w:t>faba</w:t>
      </w:r>
      <w:proofErr w:type="spellEnd"/>
      <w:r>
        <w:rPr>
          <w:color w:val="000000"/>
          <w:sz w:val="28"/>
          <w:szCs w:val="28"/>
        </w:rPr>
        <w:t xml:space="preserve"> bean harvest fetches a premium in Egypt and Sudan and is considered as a cash crop </w:t>
      </w:r>
      <w:r>
        <w:rPr>
          <w:color w:val="000000"/>
          <w:sz w:val="28"/>
          <w:szCs w:val="28"/>
        </w:rPr>
        <w:lastRenderedPageBreak/>
        <w:t xml:space="preserve">(Bond et al., 1985). </w:t>
      </w:r>
      <w:r w:rsidRPr="0069346C">
        <w:rPr>
          <w:color w:val="000000"/>
          <w:sz w:val="28"/>
          <w:szCs w:val="28"/>
          <w:highlight w:val="yellow"/>
        </w:rPr>
        <w:t>The straw can also be used for brick making and as a fuel in parts of Sudan and Ethiopia.</w:t>
      </w:r>
    </w:p>
    <w:p w14:paraId="3148704C" w14:textId="77777777" w:rsidR="005C6AD6" w:rsidRDefault="002B6C30">
      <w:pPr>
        <w:spacing w:after="0" w:line="240" w:lineRule="auto"/>
        <w:jc w:val="both"/>
        <w:rPr>
          <w:b/>
          <w:color w:val="000000"/>
          <w:sz w:val="28"/>
          <w:szCs w:val="28"/>
        </w:rPr>
      </w:pPr>
      <w:bookmarkStart w:id="1" w:name="30j0zll" w:colFirst="0" w:colLast="0"/>
      <w:bookmarkEnd w:id="1"/>
      <w:r>
        <w:rPr>
          <w:b/>
          <w:color w:val="000000"/>
          <w:sz w:val="28"/>
          <w:szCs w:val="28"/>
        </w:rPr>
        <w:t>Faba bean growth stages</w:t>
      </w:r>
    </w:p>
    <w:p w14:paraId="4308F192" w14:textId="77777777" w:rsidR="005C6AD6" w:rsidRDefault="002B6C30">
      <w:pPr>
        <w:spacing w:after="0" w:line="240" w:lineRule="auto"/>
        <w:jc w:val="both"/>
        <w:rPr>
          <w:color w:val="000000"/>
          <w:sz w:val="28"/>
          <w:szCs w:val="28"/>
        </w:rPr>
      </w:pPr>
      <w:r>
        <w:rPr>
          <w:color w:val="000000"/>
          <w:sz w:val="28"/>
          <w:szCs w:val="28"/>
        </w:rPr>
        <w:t xml:space="preserve">Uniform growth-stage descriptions were developed for the </w:t>
      </w:r>
      <w:proofErr w:type="spellStart"/>
      <w:r>
        <w:rPr>
          <w:color w:val="000000"/>
          <w:sz w:val="28"/>
          <w:szCs w:val="28"/>
        </w:rPr>
        <w:t>faba</w:t>
      </w:r>
      <w:proofErr w:type="spellEnd"/>
      <w:r>
        <w:rPr>
          <w:color w:val="000000"/>
          <w:sz w:val="28"/>
          <w:szCs w:val="28"/>
        </w:rPr>
        <w:t xml:space="preserve"> bean plant based on visually observable vegetative and reproductive events.</w:t>
      </w:r>
    </w:p>
    <w:p w14:paraId="49283F56" w14:textId="77777777" w:rsidR="005C6AD6" w:rsidRDefault="002B6C30">
      <w:pPr>
        <w:spacing w:after="0" w:line="240" w:lineRule="auto"/>
        <w:jc w:val="both"/>
        <w:rPr>
          <w:color w:val="000000"/>
          <w:sz w:val="28"/>
          <w:szCs w:val="28"/>
        </w:rPr>
      </w:pPr>
      <w:r w:rsidRPr="0069346C">
        <w:rPr>
          <w:color w:val="000000"/>
          <w:sz w:val="28"/>
          <w:szCs w:val="28"/>
          <w:highlight w:val="yellow"/>
        </w:rPr>
        <w:t>Germination is hypogeal, with the cotyledons remaining below the soil surface. This enables it to emerge from sowings as deep as 25 cm</w:t>
      </w:r>
      <w:r>
        <w:rPr>
          <w:color w:val="000000"/>
          <w:sz w:val="28"/>
          <w:szCs w:val="28"/>
        </w:rPr>
        <w:t xml:space="preserve">. </w:t>
      </w:r>
      <w:r w:rsidRPr="0069346C">
        <w:rPr>
          <w:color w:val="000000"/>
          <w:sz w:val="28"/>
          <w:szCs w:val="28"/>
          <w:highlight w:val="lightGray"/>
        </w:rPr>
        <w:t>The node at which the first leaflet arises from the main stem above the soil is counted as node one.</w:t>
      </w:r>
      <w:r>
        <w:rPr>
          <w:color w:val="000000"/>
          <w:sz w:val="28"/>
          <w:szCs w:val="28"/>
        </w:rPr>
        <w:t xml:space="preserve"> </w:t>
      </w:r>
      <w:r w:rsidRPr="0069346C">
        <w:rPr>
          <w:color w:val="000000"/>
          <w:sz w:val="28"/>
          <w:szCs w:val="28"/>
          <w:highlight w:val="yellow"/>
        </w:rPr>
        <w:t>A node is counted as developed when leaves are unfolded and flattened out.</w:t>
      </w:r>
      <w:r>
        <w:rPr>
          <w:color w:val="000000"/>
          <w:sz w:val="28"/>
          <w:szCs w:val="28"/>
        </w:rPr>
        <w:t xml:space="preserve"> Scale leaves at the base of the plant and close to the ground are not counted as true nodes.</w:t>
      </w:r>
    </w:p>
    <w:p w14:paraId="2812A328" w14:textId="77777777" w:rsidR="005C6AD6" w:rsidRDefault="002B6C30">
      <w:pPr>
        <w:spacing w:after="0" w:line="240" w:lineRule="auto"/>
        <w:jc w:val="both"/>
        <w:rPr>
          <w:color w:val="000000"/>
          <w:sz w:val="28"/>
          <w:szCs w:val="28"/>
        </w:rPr>
      </w:pPr>
      <w:r w:rsidRPr="0069346C">
        <w:rPr>
          <w:color w:val="000000"/>
          <w:sz w:val="28"/>
          <w:szCs w:val="28"/>
          <w:highlight w:val="lightGray"/>
        </w:rPr>
        <w:t xml:space="preserve">The vegetative stage is </w:t>
      </w:r>
      <w:r w:rsidRPr="0069346C">
        <w:rPr>
          <w:color w:val="000000"/>
          <w:sz w:val="28"/>
          <w:szCs w:val="28"/>
          <w:highlight w:val="yellow"/>
        </w:rPr>
        <w:t>determined</w:t>
      </w:r>
      <w:r>
        <w:rPr>
          <w:color w:val="000000"/>
          <w:sz w:val="28"/>
          <w:szCs w:val="28"/>
        </w:rPr>
        <w:t xml:space="preserve"> </w:t>
      </w:r>
      <w:r w:rsidRPr="0069346C">
        <w:rPr>
          <w:color w:val="000000"/>
          <w:sz w:val="28"/>
          <w:szCs w:val="28"/>
          <w:highlight w:val="yellow"/>
        </w:rPr>
        <w:t xml:space="preserve">by counting the number of developed nodes on the main stem, above ground level. Nodes are counted from the point at which the first true leaves are attached to the stem. </w:t>
      </w:r>
      <w:r w:rsidRPr="0069346C">
        <w:rPr>
          <w:color w:val="000000"/>
          <w:sz w:val="28"/>
          <w:szCs w:val="28"/>
          <w:highlight w:val="lightGray"/>
        </w:rPr>
        <w:t>The last node counted must have its leaves unfolded (Figure 1).</w:t>
      </w:r>
    </w:p>
    <w:p w14:paraId="6E09F1FF" w14:textId="77777777" w:rsidR="005C6AD6" w:rsidRDefault="002B6C30">
      <w:pPr>
        <w:spacing w:after="0" w:line="240" w:lineRule="auto"/>
        <w:jc w:val="both"/>
        <w:rPr>
          <w:color w:val="000000"/>
          <w:sz w:val="28"/>
          <w:szCs w:val="28"/>
        </w:rPr>
      </w:pPr>
      <w:r>
        <w:rPr>
          <w:color w:val="000000"/>
          <w:sz w:val="28"/>
          <w:szCs w:val="28"/>
        </w:rPr>
        <w:t xml:space="preserve">In </w:t>
      </w:r>
      <w:proofErr w:type="spellStart"/>
      <w:r>
        <w:rPr>
          <w:color w:val="000000"/>
          <w:sz w:val="28"/>
          <w:szCs w:val="28"/>
        </w:rPr>
        <w:t>faba</w:t>
      </w:r>
      <w:proofErr w:type="spellEnd"/>
      <w:r>
        <w:rPr>
          <w:color w:val="000000"/>
          <w:sz w:val="28"/>
          <w:szCs w:val="28"/>
        </w:rPr>
        <w:t xml:space="preserve"> beans, alternate primary branches (‘</w:t>
      </w:r>
      <w:r w:rsidRPr="00C26090">
        <w:rPr>
          <w:color w:val="000000"/>
          <w:sz w:val="28"/>
          <w:szCs w:val="28"/>
          <w:highlight w:val="yellow"/>
        </w:rPr>
        <w:t>tillers’</w:t>
      </w:r>
      <w:r>
        <w:rPr>
          <w:color w:val="000000"/>
          <w:sz w:val="28"/>
          <w:szCs w:val="28"/>
        </w:rPr>
        <w:t xml:space="preserve">) usually originate from the base just above ground level (usually 1–5 primary branches on the main stem, depending </w:t>
      </w:r>
      <w:r w:rsidRPr="00C26090">
        <w:rPr>
          <w:color w:val="000000"/>
          <w:sz w:val="28"/>
          <w:szCs w:val="28"/>
          <w:highlight w:val="yellow"/>
        </w:rPr>
        <w:t>on variety and growing conditions</w:t>
      </w:r>
      <w:r>
        <w:rPr>
          <w:color w:val="000000"/>
          <w:sz w:val="28"/>
          <w:szCs w:val="28"/>
        </w:rPr>
        <w:t>).</w:t>
      </w:r>
    </w:p>
    <w:p w14:paraId="0E95B3E2" w14:textId="77777777" w:rsidR="005C6AD6" w:rsidRDefault="002B6C30">
      <w:pPr>
        <w:spacing w:before="280" w:after="280" w:line="240" w:lineRule="auto"/>
        <w:jc w:val="both"/>
        <w:rPr>
          <w:color w:val="000000"/>
          <w:sz w:val="28"/>
          <w:szCs w:val="28"/>
        </w:rPr>
      </w:pPr>
      <w:r>
        <w:rPr>
          <w:color w:val="000000"/>
          <w:sz w:val="28"/>
          <w:szCs w:val="28"/>
        </w:rPr>
        <w:t>The reproductive stages begin when the plant begins to flower at any node.</w:t>
      </w:r>
    </w:p>
    <w:p w14:paraId="20229C7A" w14:textId="77777777" w:rsidR="005C6AD6" w:rsidRDefault="002B6C30">
      <w:pPr>
        <w:spacing w:before="280" w:after="280" w:line="240" w:lineRule="auto"/>
        <w:jc w:val="both"/>
        <w:rPr>
          <w:color w:val="000000"/>
          <w:sz w:val="28"/>
          <w:szCs w:val="28"/>
        </w:rPr>
      </w:pPr>
      <w:r>
        <w:rPr>
          <w:noProof/>
          <w:color w:val="000000"/>
          <w:sz w:val="28"/>
          <w:szCs w:val="28"/>
        </w:rPr>
        <w:drawing>
          <wp:inline distT="0" distB="0" distL="0" distR="0" wp14:anchorId="06CA5E2C" wp14:editId="1C8B7CB4">
            <wp:extent cx="5486400" cy="2988254"/>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486400" cy="2988254"/>
                    </a:xfrm>
                    <a:prstGeom prst="rect">
                      <a:avLst/>
                    </a:prstGeom>
                    <a:ln/>
                  </pic:spPr>
                </pic:pic>
              </a:graphicData>
            </a:graphic>
          </wp:inline>
        </w:drawing>
      </w:r>
    </w:p>
    <w:p w14:paraId="6AD9B0B6" w14:textId="77777777" w:rsidR="005C6AD6" w:rsidRDefault="002B6C30">
      <w:pPr>
        <w:spacing w:before="280" w:after="280" w:line="240" w:lineRule="auto"/>
        <w:jc w:val="both"/>
        <w:rPr>
          <w:color w:val="000000"/>
          <w:sz w:val="28"/>
          <w:szCs w:val="28"/>
        </w:rPr>
      </w:pPr>
      <w:r>
        <w:rPr>
          <w:b/>
          <w:sz w:val="28"/>
          <w:szCs w:val="28"/>
        </w:rPr>
        <w:t xml:space="preserve">Figure 1: </w:t>
      </w:r>
      <w:r>
        <w:rPr>
          <w:i/>
          <w:sz w:val="28"/>
          <w:szCs w:val="28"/>
        </w:rPr>
        <w:t>Faba bean early growth stages.</w:t>
      </w:r>
    </w:p>
    <w:p w14:paraId="3C5D1F64" w14:textId="77777777" w:rsidR="005C6AD6" w:rsidRDefault="005C6AD6">
      <w:pPr>
        <w:spacing w:before="280" w:after="280" w:line="240" w:lineRule="auto"/>
        <w:jc w:val="both"/>
        <w:rPr>
          <w:color w:val="000000"/>
          <w:sz w:val="28"/>
          <w:szCs w:val="28"/>
        </w:rPr>
      </w:pPr>
    </w:p>
    <w:p w14:paraId="5B8A211C" w14:textId="77777777" w:rsidR="005C6AD6" w:rsidRDefault="005C6AD6">
      <w:pPr>
        <w:spacing w:before="280" w:after="280" w:line="240" w:lineRule="auto"/>
        <w:jc w:val="both"/>
        <w:rPr>
          <w:color w:val="000000"/>
          <w:sz w:val="28"/>
          <w:szCs w:val="28"/>
        </w:rPr>
      </w:pPr>
    </w:p>
    <w:p w14:paraId="5D250A95" w14:textId="77777777" w:rsidR="005C6AD6" w:rsidRDefault="002B6C30">
      <w:pPr>
        <w:spacing w:before="280" w:after="280" w:line="240" w:lineRule="auto"/>
        <w:jc w:val="both"/>
        <w:rPr>
          <w:color w:val="000000"/>
          <w:sz w:val="28"/>
          <w:szCs w:val="28"/>
        </w:rPr>
      </w:pPr>
      <w:r>
        <w:rPr>
          <w:noProof/>
          <w:color w:val="000000"/>
          <w:sz w:val="28"/>
          <w:szCs w:val="28"/>
        </w:rPr>
        <w:drawing>
          <wp:inline distT="0" distB="0" distL="0" distR="0" wp14:anchorId="2E3BBA24" wp14:editId="4460CC1F">
            <wp:extent cx="5486400" cy="6014048"/>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486400" cy="6014048"/>
                    </a:xfrm>
                    <a:prstGeom prst="rect">
                      <a:avLst/>
                    </a:prstGeom>
                    <a:ln/>
                  </pic:spPr>
                </pic:pic>
              </a:graphicData>
            </a:graphic>
          </wp:inline>
        </w:drawing>
      </w:r>
    </w:p>
    <w:p w14:paraId="7113E70B" w14:textId="77777777" w:rsidR="005C6AD6" w:rsidRDefault="002B6C30">
      <w:pPr>
        <w:spacing w:before="280" w:after="280" w:line="240" w:lineRule="auto"/>
        <w:jc w:val="both"/>
        <w:rPr>
          <w:color w:val="000000"/>
          <w:sz w:val="28"/>
          <w:szCs w:val="28"/>
        </w:rPr>
      </w:pPr>
      <w:r>
        <w:rPr>
          <w:noProof/>
          <w:color w:val="000000"/>
          <w:sz w:val="28"/>
          <w:szCs w:val="28"/>
        </w:rPr>
        <w:lastRenderedPageBreak/>
        <w:drawing>
          <wp:inline distT="0" distB="0" distL="0" distR="0" wp14:anchorId="5083A152" wp14:editId="64D09B62">
            <wp:extent cx="5486400" cy="5413167"/>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486400" cy="5413167"/>
                    </a:xfrm>
                    <a:prstGeom prst="rect">
                      <a:avLst/>
                    </a:prstGeom>
                    <a:ln/>
                  </pic:spPr>
                </pic:pic>
              </a:graphicData>
            </a:graphic>
          </wp:inline>
        </w:drawing>
      </w:r>
    </w:p>
    <w:p w14:paraId="239386EF" w14:textId="77777777" w:rsidR="005C6AD6" w:rsidRDefault="002B6C30">
      <w:pPr>
        <w:spacing w:before="280" w:after="280" w:line="240" w:lineRule="auto"/>
        <w:jc w:val="both"/>
        <w:rPr>
          <w:color w:val="000000"/>
          <w:sz w:val="28"/>
          <w:szCs w:val="28"/>
        </w:rPr>
      </w:pPr>
      <w:r>
        <w:rPr>
          <w:b/>
          <w:sz w:val="28"/>
          <w:szCs w:val="28"/>
        </w:rPr>
        <w:t xml:space="preserve">Figure 2: </w:t>
      </w:r>
      <w:r>
        <w:rPr>
          <w:i/>
          <w:sz w:val="28"/>
          <w:szCs w:val="28"/>
        </w:rPr>
        <w:t xml:space="preserve">Stages in the development of the </w:t>
      </w:r>
      <w:proofErr w:type="spellStart"/>
      <w:r>
        <w:rPr>
          <w:i/>
          <w:sz w:val="28"/>
          <w:szCs w:val="28"/>
        </w:rPr>
        <w:t>faba</w:t>
      </w:r>
      <w:proofErr w:type="spellEnd"/>
      <w:r>
        <w:rPr>
          <w:i/>
          <w:sz w:val="28"/>
          <w:szCs w:val="28"/>
        </w:rPr>
        <w:t xml:space="preserve"> bean (Vicia </w:t>
      </w:r>
      <w:proofErr w:type="spellStart"/>
      <w:r>
        <w:rPr>
          <w:i/>
          <w:sz w:val="28"/>
          <w:szCs w:val="28"/>
        </w:rPr>
        <w:t>faba</w:t>
      </w:r>
      <w:proofErr w:type="spellEnd"/>
      <w:r>
        <w:rPr>
          <w:i/>
          <w:sz w:val="28"/>
          <w:szCs w:val="28"/>
        </w:rPr>
        <w:t>).</w:t>
      </w:r>
    </w:p>
    <w:p w14:paraId="6DAC5510" w14:textId="77777777" w:rsidR="005C6AD6" w:rsidRDefault="002B6C30">
      <w:pPr>
        <w:spacing w:before="280" w:after="280" w:line="240" w:lineRule="auto"/>
        <w:jc w:val="both"/>
        <w:rPr>
          <w:color w:val="000000"/>
          <w:sz w:val="28"/>
          <w:szCs w:val="28"/>
        </w:rPr>
      </w:pPr>
      <w:r>
        <w:rPr>
          <w:noProof/>
          <w:color w:val="000000"/>
          <w:sz w:val="28"/>
          <w:szCs w:val="28"/>
        </w:rPr>
        <w:lastRenderedPageBreak/>
        <w:drawing>
          <wp:inline distT="0" distB="0" distL="0" distR="0" wp14:anchorId="31E5DB37" wp14:editId="5A1793F0">
            <wp:extent cx="5133975" cy="589597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133975" cy="5895975"/>
                    </a:xfrm>
                    <a:prstGeom prst="rect">
                      <a:avLst/>
                    </a:prstGeom>
                    <a:ln/>
                  </pic:spPr>
                </pic:pic>
              </a:graphicData>
            </a:graphic>
          </wp:inline>
        </w:drawing>
      </w:r>
    </w:p>
    <w:p w14:paraId="074849A4" w14:textId="77777777" w:rsidR="005C6AD6" w:rsidRDefault="002B6C30">
      <w:pPr>
        <w:spacing w:before="280" w:after="280" w:line="240" w:lineRule="auto"/>
        <w:jc w:val="both"/>
        <w:rPr>
          <w:b/>
          <w:color w:val="000000"/>
          <w:sz w:val="28"/>
          <w:szCs w:val="28"/>
        </w:rPr>
      </w:pPr>
      <w:r>
        <w:rPr>
          <w:b/>
          <w:color w:val="000000"/>
          <w:sz w:val="28"/>
          <w:szCs w:val="28"/>
        </w:rPr>
        <w:t>Chemistry</w:t>
      </w:r>
    </w:p>
    <w:p w14:paraId="7B3DD1BF" w14:textId="77777777" w:rsidR="005C6AD6" w:rsidRDefault="002B6C30">
      <w:pPr>
        <w:spacing w:before="280" w:after="280" w:line="240" w:lineRule="auto"/>
        <w:jc w:val="both"/>
        <w:rPr>
          <w:b/>
          <w:color w:val="000000"/>
          <w:sz w:val="28"/>
          <w:szCs w:val="28"/>
        </w:rPr>
      </w:pPr>
      <w:bookmarkStart w:id="2" w:name="1fob9te" w:colFirst="0" w:colLast="0"/>
      <w:bookmarkEnd w:id="2"/>
      <w:r>
        <w:rPr>
          <w:b/>
          <w:color w:val="000000"/>
          <w:sz w:val="28"/>
          <w:szCs w:val="28"/>
        </w:rPr>
        <w:t>Quality Parameters</w:t>
      </w:r>
    </w:p>
    <w:p w14:paraId="0DA47CEF" w14:textId="77777777" w:rsidR="005C6AD6" w:rsidRDefault="002B6C30">
      <w:pPr>
        <w:spacing w:before="280" w:after="280" w:line="240" w:lineRule="auto"/>
        <w:jc w:val="both"/>
        <w:rPr>
          <w:color w:val="000000"/>
          <w:sz w:val="28"/>
          <w:szCs w:val="28"/>
        </w:rPr>
      </w:pPr>
      <w:r>
        <w:rPr>
          <w:color w:val="000000"/>
          <w:sz w:val="28"/>
          <w:szCs w:val="28"/>
        </w:rPr>
        <w:t xml:space="preserve">Wide variation of </w:t>
      </w:r>
      <w:r w:rsidRPr="00C26090">
        <w:rPr>
          <w:color w:val="000000"/>
          <w:sz w:val="28"/>
          <w:szCs w:val="28"/>
          <w:highlight w:val="yellow"/>
        </w:rPr>
        <w:t>protein content (20-41%)</w:t>
      </w:r>
      <w:r>
        <w:rPr>
          <w:color w:val="000000"/>
          <w:sz w:val="28"/>
          <w:szCs w:val="28"/>
        </w:rPr>
        <w:t xml:space="preserve"> has been reported (Chaven et al., 1989). When spring and winter </w:t>
      </w:r>
      <w:proofErr w:type="spellStart"/>
      <w:r>
        <w:rPr>
          <w:color w:val="000000"/>
          <w:sz w:val="28"/>
          <w:szCs w:val="28"/>
        </w:rPr>
        <w:t>faba</w:t>
      </w:r>
      <w:proofErr w:type="spellEnd"/>
      <w:r>
        <w:rPr>
          <w:color w:val="000000"/>
          <w:sz w:val="28"/>
          <w:szCs w:val="28"/>
        </w:rPr>
        <w:t xml:space="preserve"> beans are compared, </w:t>
      </w:r>
      <w:r w:rsidRPr="00C26090">
        <w:rPr>
          <w:color w:val="000000"/>
          <w:sz w:val="28"/>
          <w:szCs w:val="28"/>
          <w:highlight w:val="yellow"/>
        </w:rPr>
        <w:t>winter beans have slightly higher concentrations of protein than the latter</w:t>
      </w:r>
      <w:r>
        <w:rPr>
          <w:color w:val="000000"/>
          <w:sz w:val="28"/>
          <w:szCs w:val="28"/>
        </w:rPr>
        <w:t xml:space="preserve"> (Bond et al., 1985). Protein concentration is </w:t>
      </w:r>
      <w:r w:rsidRPr="00C26090">
        <w:rPr>
          <w:color w:val="000000"/>
          <w:sz w:val="28"/>
          <w:szCs w:val="28"/>
          <w:highlight w:val="yellow"/>
        </w:rPr>
        <w:t>influenced by both genetic and environmental factors</w:t>
      </w:r>
      <w:r>
        <w:rPr>
          <w:color w:val="000000"/>
          <w:sz w:val="28"/>
          <w:szCs w:val="28"/>
        </w:rPr>
        <w:t xml:space="preserve"> and it has been reported that </w:t>
      </w:r>
      <w:r w:rsidRPr="00C26090">
        <w:rPr>
          <w:color w:val="000000"/>
          <w:sz w:val="28"/>
          <w:szCs w:val="28"/>
          <w:highlight w:val="yellow"/>
        </w:rPr>
        <w:t>inheritance</w:t>
      </w:r>
      <w:r>
        <w:rPr>
          <w:color w:val="000000"/>
          <w:sz w:val="28"/>
          <w:szCs w:val="28"/>
        </w:rPr>
        <w:t xml:space="preserve"> of this trait is additive with some partial dominance (Bond et al., 1985). Amino acid </w:t>
      </w:r>
      <w:r>
        <w:rPr>
          <w:color w:val="000000"/>
          <w:sz w:val="28"/>
          <w:szCs w:val="28"/>
        </w:rPr>
        <w:lastRenderedPageBreak/>
        <w:t>content as mg g</w:t>
      </w:r>
      <w:r>
        <w:rPr>
          <w:color w:val="000000"/>
          <w:sz w:val="28"/>
          <w:szCs w:val="28"/>
          <w:vertAlign w:val="superscript"/>
        </w:rPr>
        <w:t>-1</w:t>
      </w:r>
      <w:r>
        <w:rPr>
          <w:color w:val="000000"/>
          <w:sz w:val="28"/>
          <w:szCs w:val="28"/>
        </w:rPr>
        <w:t> of nitrogen varies from 36-69 mg for methionine, 44-94 mg for cystine and 333-400 mg for lysine (</w:t>
      </w:r>
      <w:proofErr w:type="spellStart"/>
      <w:r>
        <w:rPr>
          <w:color w:val="000000"/>
          <w:sz w:val="28"/>
          <w:szCs w:val="28"/>
        </w:rPr>
        <w:t>Chevan</w:t>
      </w:r>
      <w:proofErr w:type="spellEnd"/>
      <w:r>
        <w:rPr>
          <w:color w:val="000000"/>
          <w:sz w:val="28"/>
          <w:szCs w:val="28"/>
        </w:rPr>
        <w:t xml:space="preserve"> et al., 1989). Legumin is the predominant globulin and has a larger proportion of arginine, threonine and tryptophan (Hulse, 1994). Utilizable protein, protein digestibility and biological value are reported to vary from 14.8-15.5%, 82-92% and 45-55%, respectively (Hulse, 1994). </w:t>
      </w:r>
      <w:r w:rsidRPr="00C26090">
        <w:rPr>
          <w:color w:val="000000"/>
          <w:sz w:val="28"/>
          <w:szCs w:val="28"/>
          <w:highlight w:val="yellow"/>
        </w:rPr>
        <w:t>Faba bean contains small amounts of several possible antinutritional factors; however, their effects are less acute, and protease inhibitors are at much lower (2%) concentrations compared to soybean</w:t>
      </w:r>
      <w:r>
        <w:rPr>
          <w:color w:val="000000"/>
          <w:sz w:val="28"/>
          <w:szCs w:val="28"/>
        </w:rPr>
        <w:t xml:space="preserve">s (Lawes, 1980; Bond et al., 1985). </w:t>
      </w:r>
      <w:r w:rsidRPr="00C26090">
        <w:rPr>
          <w:color w:val="000000"/>
          <w:sz w:val="28"/>
          <w:szCs w:val="28"/>
          <w:highlight w:val="lightGray"/>
        </w:rPr>
        <w:t>Inhalation of the pollen or ingestion of the seeds may incite the condition known as</w:t>
      </w:r>
      <w:r>
        <w:rPr>
          <w:color w:val="000000"/>
          <w:sz w:val="28"/>
          <w:szCs w:val="28"/>
        </w:rPr>
        <w:t xml:space="preserve"> </w:t>
      </w:r>
      <w:r w:rsidRPr="00C26090">
        <w:rPr>
          <w:color w:val="000000"/>
          <w:sz w:val="28"/>
          <w:szCs w:val="28"/>
          <w:highlight w:val="yellow"/>
        </w:rPr>
        <w:t>favism</w:t>
      </w:r>
      <w:r>
        <w:rPr>
          <w:color w:val="000000"/>
          <w:sz w:val="28"/>
          <w:szCs w:val="28"/>
        </w:rPr>
        <w:t xml:space="preserve">, a severe </w:t>
      </w:r>
      <w:r w:rsidRPr="00C26090">
        <w:rPr>
          <w:color w:val="000000"/>
          <w:sz w:val="28"/>
          <w:szCs w:val="28"/>
          <w:highlight w:val="yellow"/>
        </w:rPr>
        <w:t>hemolytic anemia</w:t>
      </w:r>
      <w:r>
        <w:rPr>
          <w:color w:val="000000"/>
          <w:sz w:val="28"/>
          <w:szCs w:val="28"/>
        </w:rPr>
        <w:t>, perhaps causing collapse (Smart, 1990). "</w:t>
      </w:r>
      <w:r w:rsidRPr="00C26090">
        <w:rPr>
          <w:color w:val="000000"/>
          <w:sz w:val="28"/>
          <w:szCs w:val="28"/>
          <w:highlight w:val="yellow"/>
        </w:rPr>
        <w:t>It is an inherited enzymatic deficiency occasional among Mediterranean People (Greek, Italian, Semitics);</w:t>
      </w:r>
      <w:r>
        <w:rPr>
          <w:color w:val="000000"/>
          <w:sz w:val="28"/>
          <w:szCs w:val="28"/>
        </w:rPr>
        <w:t xml:space="preserve"> </w:t>
      </w:r>
      <w:r w:rsidRPr="007440BA">
        <w:rPr>
          <w:color w:val="000000"/>
          <w:sz w:val="28"/>
          <w:szCs w:val="28"/>
          <w:highlight w:val="lightGray"/>
        </w:rPr>
        <w:t>The genetic disorder occurs in about 1% of whites, 15.0% of blacks"</w:t>
      </w:r>
      <w:r>
        <w:rPr>
          <w:color w:val="000000"/>
          <w:sz w:val="28"/>
          <w:szCs w:val="28"/>
        </w:rPr>
        <w:t xml:space="preserve"> (Duke, 1981). </w:t>
      </w:r>
      <w:r w:rsidRPr="007440BA">
        <w:rPr>
          <w:color w:val="000000"/>
          <w:sz w:val="28"/>
          <w:szCs w:val="28"/>
          <w:highlight w:val="lightGray"/>
        </w:rPr>
        <w:t xml:space="preserve">The main factors responsible for favism, which can occur in susceptible people, are believed to </w:t>
      </w:r>
      <w:r w:rsidRPr="007440BA">
        <w:rPr>
          <w:color w:val="000000"/>
          <w:sz w:val="28"/>
          <w:szCs w:val="28"/>
          <w:highlight w:val="yellow"/>
        </w:rPr>
        <w:t xml:space="preserve">be glucoside vicine and </w:t>
      </w:r>
      <w:proofErr w:type="spellStart"/>
      <w:r w:rsidRPr="007440BA">
        <w:rPr>
          <w:color w:val="000000"/>
          <w:sz w:val="28"/>
          <w:szCs w:val="28"/>
          <w:highlight w:val="yellow"/>
        </w:rPr>
        <w:t>convicine</w:t>
      </w:r>
      <w:proofErr w:type="spellEnd"/>
      <w:r w:rsidRPr="007440BA">
        <w:rPr>
          <w:color w:val="000000"/>
          <w:sz w:val="28"/>
          <w:szCs w:val="28"/>
          <w:highlight w:val="yellow"/>
        </w:rPr>
        <w:t xml:space="preserve"> and their hydrolytic derivatives divicine and </w:t>
      </w:r>
      <w:proofErr w:type="spellStart"/>
      <w:r w:rsidRPr="007440BA">
        <w:rPr>
          <w:color w:val="000000"/>
          <w:sz w:val="28"/>
          <w:szCs w:val="28"/>
          <w:highlight w:val="yellow"/>
        </w:rPr>
        <w:t>isouramil</w:t>
      </w:r>
      <w:proofErr w:type="spellEnd"/>
      <w:r w:rsidRPr="007440BA">
        <w:rPr>
          <w:color w:val="000000"/>
          <w:sz w:val="28"/>
          <w:szCs w:val="28"/>
          <w:highlight w:val="yellow"/>
        </w:rPr>
        <w:t>, respectively.</w:t>
      </w:r>
      <w:r>
        <w:rPr>
          <w:color w:val="000000"/>
          <w:sz w:val="28"/>
          <w:szCs w:val="28"/>
        </w:rPr>
        <w:t xml:space="preserve"> These anti-nutritional factors render the red blood cells of glucose -6- phosphate dehydrogenase deficient patients vulnerable to oxidation and destruction (Bond et al., 1985; Hussein and Saleh, 1985; Smart, 1990) which are uncommon in cooked beans (Lawes, 1980). "The whole dried seeds contain (per 100 g) 344 calories, 10.1% moisture, 1.3 g fat, 59.4 g total carbohydrate, 6.8 g fiber, 3.0 g ash, 104 mg Ca, 301 mg P, 6.7 mg Fe, 8 mg Na, 1123 mg K, 130 m g b-carotene equivalent, 0.38 mg thiamine, 0.24 mg riboflavin, 2.1 mg niacin, and 162 mg tryptophane. Flour contains: 340 calories, 12.4, % moisture, 25.5 g protein, 1.5 g fat, 58.8 g total carbohydrate, 1.5 g fiber, 1.8 g ash, 66 mg Ca, 354 mg P, 6.3 mg Fe, 0.42 mg thiamine, 0.28 mg riboflavin, and 2.7 mg niacin. The fatty acid composition of broad bean oil has been reported as 88.6% unsaturated" (Duke, 1981). The amino acid content except for methionine is reasonably well balanced (Bond et al., 1985).</w:t>
      </w:r>
    </w:p>
    <w:p w14:paraId="7A5989B4" w14:textId="77777777" w:rsidR="005C6AD6" w:rsidRDefault="002B6C30">
      <w:pPr>
        <w:spacing w:before="280" w:after="280" w:line="240" w:lineRule="auto"/>
        <w:jc w:val="both"/>
        <w:rPr>
          <w:color w:val="000000"/>
          <w:sz w:val="28"/>
          <w:szCs w:val="28"/>
        </w:rPr>
      </w:pPr>
      <w:r w:rsidRPr="007440BA">
        <w:rPr>
          <w:color w:val="000000"/>
          <w:sz w:val="28"/>
          <w:szCs w:val="28"/>
          <w:highlight w:val="yellow"/>
        </w:rPr>
        <w:t xml:space="preserve">Haemagglutinins (lectins), although found in many legumes, concentration is higher in </w:t>
      </w:r>
      <w:proofErr w:type="spellStart"/>
      <w:r w:rsidRPr="007440BA">
        <w:rPr>
          <w:color w:val="000000"/>
          <w:sz w:val="28"/>
          <w:szCs w:val="28"/>
          <w:highlight w:val="yellow"/>
        </w:rPr>
        <w:t>faba</w:t>
      </w:r>
      <w:proofErr w:type="spellEnd"/>
      <w:r w:rsidRPr="007440BA">
        <w:rPr>
          <w:color w:val="000000"/>
          <w:sz w:val="28"/>
          <w:szCs w:val="28"/>
          <w:highlight w:val="yellow"/>
        </w:rPr>
        <w:t xml:space="preserve"> bean and can be troublesome</w:t>
      </w:r>
      <w:r>
        <w:rPr>
          <w:color w:val="000000"/>
          <w:sz w:val="28"/>
          <w:szCs w:val="28"/>
        </w:rPr>
        <w:t xml:space="preserve">. These substances are destroyed during the normal food preparation process (heat) (Hussein and Saleh, 1985). Similarly, oligosaccharides mainly stachyose, raffinose and verbascose are also more prevalent in </w:t>
      </w:r>
      <w:proofErr w:type="spellStart"/>
      <w:r>
        <w:rPr>
          <w:color w:val="000000"/>
          <w:sz w:val="28"/>
          <w:szCs w:val="28"/>
        </w:rPr>
        <w:t>faba</w:t>
      </w:r>
      <w:proofErr w:type="spellEnd"/>
      <w:r>
        <w:rPr>
          <w:color w:val="000000"/>
          <w:sz w:val="28"/>
          <w:szCs w:val="28"/>
        </w:rPr>
        <w:t xml:space="preserve"> bean; these molecules contain glucose and galactose residues which can persist in sugar metabolism pathway in digestive tracts. They ferment and produce methane and other </w:t>
      </w:r>
      <w:r>
        <w:rPr>
          <w:color w:val="000000"/>
          <w:sz w:val="28"/>
          <w:szCs w:val="28"/>
        </w:rPr>
        <w:lastRenderedPageBreak/>
        <w:t xml:space="preserve">gases causing discomfort and abdominal pains. Faba bean contains other objectionable factors including, </w:t>
      </w:r>
      <w:proofErr w:type="spellStart"/>
      <w:r>
        <w:rPr>
          <w:color w:val="000000"/>
          <w:sz w:val="28"/>
          <w:szCs w:val="28"/>
        </w:rPr>
        <w:t>cyanogens</w:t>
      </w:r>
      <w:proofErr w:type="spellEnd"/>
      <w:r>
        <w:rPr>
          <w:color w:val="000000"/>
          <w:sz w:val="28"/>
          <w:szCs w:val="28"/>
        </w:rPr>
        <w:t xml:space="preserve">, </w:t>
      </w:r>
      <w:proofErr w:type="spellStart"/>
      <w:r>
        <w:rPr>
          <w:color w:val="000000"/>
          <w:sz w:val="28"/>
          <w:szCs w:val="28"/>
        </w:rPr>
        <w:t>favogens</w:t>
      </w:r>
      <w:proofErr w:type="spellEnd"/>
      <w:r>
        <w:rPr>
          <w:color w:val="000000"/>
          <w:sz w:val="28"/>
          <w:szCs w:val="28"/>
        </w:rPr>
        <w:t xml:space="preserve">, phytic acid, tannins, and </w:t>
      </w:r>
      <w:proofErr w:type="spellStart"/>
      <w:r>
        <w:rPr>
          <w:color w:val="000000"/>
          <w:sz w:val="28"/>
          <w:szCs w:val="28"/>
        </w:rPr>
        <w:t>tripsin</w:t>
      </w:r>
      <w:proofErr w:type="spellEnd"/>
      <w:r>
        <w:rPr>
          <w:color w:val="000000"/>
          <w:sz w:val="28"/>
          <w:szCs w:val="28"/>
        </w:rPr>
        <w:t xml:space="preserve"> inhibitors (Williams et al., 1988).</w:t>
      </w:r>
    </w:p>
    <w:p w14:paraId="5804B706" w14:textId="77777777" w:rsidR="005C6AD6" w:rsidRDefault="002B6C30">
      <w:pPr>
        <w:spacing w:before="280" w:after="280" w:line="240" w:lineRule="auto"/>
        <w:jc w:val="both"/>
        <w:rPr>
          <w:b/>
          <w:color w:val="000000"/>
          <w:sz w:val="28"/>
          <w:szCs w:val="28"/>
        </w:rPr>
      </w:pPr>
      <w:bookmarkStart w:id="3" w:name="3znysh7" w:colFirst="0" w:colLast="0"/>
      <w:bookmarkEnd w:id="3"/>
      <w:r>
        <w:rPr>
          <w:b/>
          <w:color w:val="000000"/>
          <w:sz w:val="28"/>
          <w:szCs w:val="28"/>
        </w:rPr>
        <w:t>Traditional Medicinal Uses</w:t>
      </w:r>
    </w:p>
    <w:p w14:paraId="47EE4C1A" w14:textId="77777777" w:rsidR="005C6AD6" w:rsidRDefault="002B6C30">
      <w:pPr>
        <w:spacing w:before="280" w:after="280" w:line="240" w:lineRule="auto"/>
        <w:jc w:val="both"/>
        <w:rPr>
          <w:color w:val="000000"/>
          <w:sz w:val="28"/>
          <w:szCs w:val="28"/>
        </w:rPr>
      </w:pPr>
      <w:r>
        <w:rPr>
          <w:color w:val="000000"/>
          <w:sz w:val="28"/>
          <w:szCs w:val="28"/>
        </w:rPr>
        <w:t>As a folk medicine, it can be used as diuretic, expectorant, or tonic.</w:t>
      </w:r>
    </w:p>
    <w:p w14:paraId="1BEA6301" w14:textId="77777777" w:rsidR="005C6AD6" w:rsidRDefault="002B6C30">
      <w:pPr>
        <w:spacing w:before="280" w:after="280" w:line="240" w:lineRule="auto"/>
        <w:jc w:val="both"/>
        <w:rPr>
          <w:b/>
          <w:color w:val="000000"/>
          <w:sz w:val="28"/>
          <w:szCs w:val="28"/>
        </w:rPr>
      </w:pPr>
      <w:bookmarkStart w:id="4" w:name="2et92p0" w:colFirst="0" w:colLast="0"/>
      <w:bookmarkEnd w:id="4"/>
      <w:r>
        <w:rPr>
          <w:b/>
          <w:color w:val="000000"/>
          <w:sz w:val="28"/>
          <w:szCs w:val="28"/>
        </w:rPr>
        <w:t>Origin</w:t>
      </w:r>
    </w:p>
    <w:p w14:paraId="09E4E3E0" w14:textId="73E8F351" w:rsidR="005C6AD6" w:rsidRDefault="002B6C30">
      <w:pPr>
        <w:spacing w:before="280" w:after="280" w:line="240" w:lineRule="auto"/>
        <w:jc w:val="both"/>
        <w:rPr>
          <w:color w:val="000000"/>
          <w:sz w:val="28"/>
          <w:szCs w:val="28"/>
        </w:rPr>
      </w:pPr>
      <w:r>
        <w:rPr>
          <w:color w:val="000000"/>
          <w:sz w:val="28"/>
          <w:szCs w:val="28"/>
        </w:rPr>
        <w:t xml:space="preserve">Faba bean is assigned to the Central Asian, Mediterranean, and South American centers of Diversity. Cubero (I974) postulated a </w:t>
      </w:r>
      <w:r w:rsidRPr="00653E55">
        <w:rPr>
          <w:color w:val="000000"/>
          <w:sz w:val="28"/>
          <w:szCs w:val="28"/>
          <w:highlight w:val="yellow"/>
        </w:rPr>
        <w:t xml:space="preserve">Near Eastern center of origin, with four </w:t>
      </w:r>
      <w:r w:rsidR="00387B52" w:rsidRPr="00653E55">
        <w:rPr>
          <w:color w:val="000000"/>
          <w:sz w:val="28"/>
          <w:szCs w:val="28"/>
          <w:highlight w:val="yellow"/>
        </w:rPr>
        <w:t>areas</w:t>
      </w:r>
      <w:r w:rsidRPr="00653E55">
        <w:rPr>
          <w:color w:val="000000"/>
          <w:sz w:val="28"/>
          <w:szCs w:val="28"/>
          <w:highlight w:val="yellow"/>
        </w:rPr>
        <w:t xml:space="preserve"> (1) to Europe (2) along the North African coast to Spain, (3) along the Nile to Ethiopia, and (4) from Mesopotamia to India.</w:t>
      </w:r>
      <w:r>
        <w:rPr>
          <w:color w:val="000000"/>
          <w:sz w:val="28"/>
          <w:szCs w:val="28"/>
        </w:rPr>
        <w:t xml:space="preserve"> </w:t>
      </w:r>
      <w:r w:rsidRPr="00653E55">
        <w:rPr>
          <w:color w:val="000000"/>
          <w:sz w:val="28"/>
          <w:szCs w:val="28"/>
          <w:highlight w:val="lightGray"/>
        </w:rPr>
        <w:t>Secondary centers of diversity are postulated in Afghanistan and Ethiopia.</w:t>
      </w:r>
      <w:r>
        <w:rPr>
          <w:color w:val="000000"/>
          <w:sz w:val="28"/>
          <w:szCs w:val="28"/>
        </w:rPr>
        <w:t xml:space="preserve"> However, </w:t>
      </w:r>
      <w:proofErr w:type="spellStart"/>
      <w:r>
        <w:rPr>
          <w:color w:val="000000"/>
          <w:sz w:val="28"/>
          <w:szCs w:val="28"/>
        </w:rPr>
        <w:t>Ladizinsky</w:t>
      </w:r>
      <w:proofErr w:type="spellEnd"/>
      <w:r>
        <w:rPr>
          <w:color w:val="000000"/>
          <w:sz w:val="28"/>
          <w:szCs w:val="28"/>
        </w:rPr>
        <w:t xml:space="preserve"> (1975b) reported the origin to be </w:t>
      </w:r>
      <w:r w:rsidRPr="005404EC">
        <w:rPr>
          <w:color w:val="000000"/>
          <w:sz w:val="28"/>
          <w:szCs w:val="28"/>
          <w:highlight w:val="yellow"/>
        </w:rPr>
        <w:t>Central</w:t>
      </w:r>
      <w:r>
        <w:rPr>
          <w:color w:val="000000"/>
          <w:sz w:val="28"/>
          <w:szCs w:val="28"/>
        </w:rPr>
        <w:t xml:space="preserve"> </w:t>
      </w:r>
      <w:r w:rsidRPr="005404EC">
        <w:rPr>
          <w:color w:val="000000"/>
          <w:sz w:val="28"/>
          <w:szCs w:val="28"/>
          <w:highlight w:val="yellow"/>
        </w:rPr>
        <w:t>Asia</w:t>
      </w:r>
      <w:r>
        <w:rPr>
          <w:color w:val="000000"/>
          <w:sz w:val="28"/>
          <w:szCs w:val="28"/>
        </w:rPr>
        <w:t xml:space="preserve">. The wild progenitor and the exact origin of </w:t>
      </w:r>
      <w:proofErr w:type="spellStart"/>
      <w:r>
        <w:rPr>
          <w:color w:val="000000"/>
          <w:sz w:val="28"/>
          <w:szCs w:val="28"/>
        </w:rPr>
        <w:t>faba</w:t>
      </w:r>
      <w:proofErr w:type="spellEnd"/>
      <w:r>
        <w:rPr>
          <w:color w:val="000000"/>
          <w:sz w:val="28"/>
          <w:szCs w:val="28"/>
        </w:rPr>
        <w:t xml:space="preserve"> bean remain unknown. </w:t>
      </w:r>
      <w:r w:rsidRPr="00653E55">
        <w:rPr>
          <w:color w:val="000000"/>
          <w:sz w:val="28"/>
          <w:szCs w:val="28"/>
          <w:highlight w:val="yellow"/>
        </w:rPr>
        <w:t>Several wild species </w:t>
      </w:r>
      <w:r w:rsidRPr="00653E55">
        <w:rPr>
          <w:i/>
          <w:color w:val="000000"/>
          <w:sz w:val="28"/>
          <w:szCs w:val="28"/>
          <w:highlight w:val="yellow"/>
        </w:rPr>
        <w:t xml:space="preserve">(V. </w:t>
      </w:r>
      <w:proofErr w:type="spellStart"/>
      <w:r w:rsidRPr="00653E55">
        <w:rPr>
          <w:i/>
          <w:color w:val="000000"/>
          <w:sz w:val="28"/>
          <w:szCs w:val="28"/>
          <w:highlight w:val="yellow"/>
        </w:rPr>
        <w:t>narbonensis</w:t>
      </w:r>
      <w:proofErr w:type="spellEnd"/>
      <w:r w:rsidRPr="00653E55">
        <w:rPr>
          <w:i/>
          <w:color w:val="000000"/>
          <w:sz w:val="28"/>
          <w:szCs w:val="28"/>
          <w:highlight w:val="yellow"/>
        </w:rPr>
        <w:t> </w:t>
      </w:r>
      <w:r w:rsidRPr="00653E55">
        <w:rPr>
          <w:color w:val="000000"/>
          <w:sz w:val="28"/>
          <w:szCs w:val="28"/>
          <w:highlight w:val="yellow"/>
        </w:rPr>
        <w:t>L. and V. </w:t>
      </w:r>
      <w:proofErr w:type="spellStart"/>
      <w:r w:rsidRPr="00653E55">
        <w:rPr>
          <w:i/>
          <w:color w:val="000000"/>
          <w:sz w:val="28"/>
          <w:szCs w:val="28"/>
          <w:highlight w:val="yellow"/>
        </w:rPr>
        <w:t>galilaea</w:t>
      </w:r>
      <w:proofErr w:type="spellEnd"/>
      <w:r w:rsidRPr="00653E55">
        <w:rPr>
          <w:i/>
          <w:color w:val="000000"/>
          <w:sz w:val="28"/>
          <w:szCs w:val="28"/>
          <w:highlight w:val="yellow"/>
        </w:rPr>
        <w:t> </w:t>
      </w:r>
      <w:proofErr w:type="spellStart"/>
      <w:r w:rsidRPr="00653E55">
        <w:rPr>
          <w:color w:val="000000"/>
          <w:sz w:val="28"/>
          <w:szCs w:val="28"/>
          <w:highlight w:val="yellow"/>
        </w:rPr>
        <w:t>Plitmann</w:t>
      </w:r>
      <w:proofErr w:type="spellEnd"/>
      <w:r w:rsidRPr="00653E55">
        <w:rPr>
          <w:color w:val="000000"/>
          <w:sz w:val="28"/>
          <w:szCs w:val="28"/>
          <w:highlight w:val="yellow"/>
        </w:rPr>
        <w:t xml:space="preserve"> and Zohary) are taxonomically closely related to the cultivated crop, but they contain 2</w:t>
      </w:r>
      <w:r w:rsidRPr="00653E55">
        <w:rPr>
          <w:i/>
          <w:color w:val="000000"/>
          <w:sz w:val="28"/>
          <w:szCs w:val="28"/>
          <w:highlight w:val="yellow"/>
        </w:rPr>
        <w:t>n</w:t>
      </w:r>
      <w:r w:rsidRPr="00653E55">
        <w:rPr>
          <w:color w:val="000000"/>
          <w:sz w:val="28"/>
          <w:szCs w:val="28"/>
          <w:highlight w:val="yellow"/>
        </w:rPr>
        <w:t xml:space="preserve"> = 14 chromosomes, whereas cultivated </w:t>
      </w:r>
      <w:proofErr w:type="spellStart"/>
      <w:r w:rsidRPr="00653E55">
        <w:rPr>
          <w:color w:val="000000"/>
          <w:sz w:val="28"/>
          <w:szCs w:val="28"/>
          <w:highlight w:val="yellow"/>
        </w:rPr>
        <w:t>faba</w:t>
      </w:r>
      <w:proofErr w:type="spellEnd"/>
      <w:r w:rsidRPr="00653E55">
        <w:rPr>
          <w:color w:val="000000"/>
          <w:sz w:val="28"/>
          <w:szCs w:val="28"/>
          <w:highlight w:val="yellow"/>
        </w:rPr>
        <w:t xml:space="preserve"> bean has 2</w:t>
      </w:r>
      <w:r w:rsidRPr="00653E55">
        <w:rPr>
          <w:i/>
          <w:color w:val="000000"/>
          <w:sz w:val="28"/>
          <w:szCs w:val="28"/>
          <w:highlight w:val="yellow"/>
        </w:rPr>
        <w:t>n</w:t>
      </w:r>
      <w:r w:rsidRPr="00653E55">
        <w:rPr>
          <w:color w:val="000000"/>
          <w:sz w:val="28"/>
          <w:szCs w:val="28"/>
          <w:highlight w:val="yellow"/>
        </w:rPr>
        <w:t> = 12 chromosomes.</w:t>
      </w:r>
      <w:r>
        <w:rPr>
          <w:color w:val="000000"/>
          <w:sz w:val="28"/>
          <w:szCs w:val="28"/>
        </w:rPr>
        <w:t xml:space="preserve"> Numerous attempts to cross the wild species to cultivated </w:t>
      </w:r>
      <w:proofErr w:type="spellStart"/>
      <w:r>
        <w:rPr>
          <w:color w:val="000000"/>
          <w:sz w:val="28"/>
          <w:szCs w:val="28"/>
        </w:rPr>
        <w:t>faba</w:t>
      </w:r>
      <w:proofErr w:type="spellEnd"/>
      <w:r>
        <w:rPr>
          <w:color w:val="000000"/>
          <w:sz w:val="28"/>
          <w:szCs w:val="28"/>
        </w:rPr>
        <w:t xml:space="preserve"> bean have failed (Bond et al., 1985).</w:t>
      </w:r>
    </w:p>
    <w:p w14:paraId="2D06B8EE" w14:textId="77777777" w:rsidR="005C6AD6" w:rsidRDefault="002B6C30">
      <w:pPr>
        <w:spacing w:before="280" w:after="280" w:line="240" w:lineRule="auto"/>
        <w:jc w:val="both"/>
        <w:rPr>
          <w:b/>
          <w:color w:val="000000"/>
          <w:sz w:val="28"/>
          <w:szCs w:val="28"/>
        </w:rPr>
      </w:pPr>
      <w:bookmarkStart w:id="5" w:name="tyjcwt" w:colFirst="0" w:colLast="0"/>
      <w:bookmarkEnd w:id="5"/>
      <w:r>
        <w:rPr>
          <w:b/>
          <w:color w:val="000000"/>
          <w:sz w:val="28"/>
          <w:szCs w:val="28"/>
        </w:rPr>
        <w:t>Botany</w:t>
      </w:r>
    </w:p>
    <w:p w14:paraId="75F150E8" w14:textId="77777777" w:rsidR="005C6AD6" w:rsidRDefault="002B6C30">
      <w:pPr>
        <w:spacing w:before="280" w:after="280" w:line="240" w:lineRule="auto"/>
        <w:jc w:val="both"/>
        <w:rPr>
          <w:b/>
          <w:color w:val="000000"/>
          <w:sz w:val="28"/>
          <w:szCs w:val="28"/>
        </w:rPr>
      </w:pPr>
      <w:bookmarkStart w:id="6" w:name="3dy6vkm" w:colFirst="0" w:colLast="0"/>
      <w:bookmarkEnd w:id="6"/>
      <w:r>
        <w:rPr>
          <w:b/>
          <w:color w:val="000000"/>
          <w:sz w:val="28"/>
          <w:szCs w:val="28"/>
        </w:rPr>
        <w:t>Taxonomy, Morphology and Floral Biology</w:t>
      </w:r>
    </w:p>
    <w:p w14:paraId="45B9DB4D" w14:textId="77777777" w:rsidR="005C6AD6" w:rsidRDefault="002B6C30">
      <w:pPr>
        <w:spacing w:before="280" w:after="280" w:line="240" w:lineRule="auto"/>
        <w:jc w:val="both"/>
        <w:rPr>
          <w:color w:val="000000"/>
          <w:sz w:val="28"/>
          <w:szCs w:val="28"/>
        </w:rPr>
      </w:pPr>
      <w:r w:rsidRPr="00CB2388">
        <w:rPr>
          <w:i/>
          <w:color w:val="000000"/>
          <w:sz w:val="28"/>
          <w:szCs w:val="28"/>
          <w:highlight w:val="yellow"/>
        </w:rPr>
        <w:t xml:space="preserve">Vicia </w:t>
      </w:r>
      <w:proofErr w:type="spellStart"/>
      <w:r w:rsidRPr="00CB2388">
        <w:rPr>
          <w:i/>
          <w:color w:val="000000"/>
          <w:sz w:val="28"/>
          <w:szCs w:val="28"/>
          <w:highlight w:val="yellow"/>
        </w:rPr>
        <w:t>faba</w:t>
      </w:r>
      <w:proofErr w:type="spellEnd"/>
      <w:r w:rsidRPr="00CB2388">
        <w:rPr>
          <w:color w:val="000000"/>
          <w:sz w:val="28"/>
          <w:szCs w:val="28"/>
          <w:highlight w:val="yellow"/>
        </w:rPr>
        <w:t> is an annual herb with coarse and upright stems, unbranched 0.3-2 m tall, with 1 or more hollow stems from the base</w:t>
      </w:r>
      <w:r>
        <w:rPr>
          <w:color w:val="000000"/>
          <w:sz w:val="28"/>
          <w:szCs w:val="28"/>
        </w:rPr>
        <w:t xml:space="preserve"> (Bond et al., 1985; Duke, 1981; Heath, et al., 1994). The </w:t>
      </w:r>
      <w:r w:rsidRPr="00CB2388">
        <w:rPr>
          <w:color w:val="000000"/>
          <w:sz w:val="28"/>
          <w:szCs w:val="28"/>
          <w:highlight w:val="yellow"/>
        </w:rPr>
        <w:t>leaves</w:t>
      </w:r>
      <w:r>
        <w:rPr>
          <w:color w:val="000000"/>
          <w:sz w:val="28"/>
          <w:szCs w:val="28"/>
        </w:rPr>
        <w:t xml:space="preserve"> are </w:t>
      </w:r>
      <w:r w:rsidRPr="00CB2388">
        <w:rPr>
          <w:color w:val="000000"/>
          <w:sz w:val="28"/>
          <w:szCs w:val="28"/>
          <w:highlight w:val="yellow"/>
        </w:rPr>
        <w:t>alternate, pinnate</w:t>
      </w:r>
      <w:r>
        <w:rPr>
          <w:color w:val="000000"/>
          <w:sz w:val="28"/>
          <w:szCs w:val="28"/>
        </w:rPr>
        <w:t xml:space="preserve"> and consist </w:t>
      </w:r>
      <w:r w:rsidRPr="00CB2388">
        <w:rPr>
          <w:color w:val="000000"/>
          <w:sz w:val="28"/>
          <w:szCs w:val="28"/>
          <w:highlight w:val="yellow"/>
        </w:rPr>
        <w:t>of 2-6 leaflets</w:t>
      </w:r>
      <w:r>
        <w:rPr>
          <w:color w:val="000000"/>
          <w:sz w:val="28"/>
          <w:szCs w:val="28"/>
        </w:rPr>
        <w:t xml:space="preserve"> each up to </w:t>
      </w:r>
      <w:r w:rsidRPr="00CB2388">
        <w:rPr>
          <w:color w:val="000000"/>
          <w:sz w:val="28"/>
          <w:szCs w:val="28"/>
          <w:highlight w:val="yellow"/>
        </w:rPr>
        <w:t>8 cm long</w:t>
      </w:r>
      <w:r>
        <w:rPr>
          <w:color w:val="000000"/>
          <w:sz w:val="28"/>
          <w:szCs w:val="28"/>
        </w:rPr>
        <w:t xml:space="preserve"> and unlike most other members of the Genus, it is without tendrils or with rudimentary tendrils (Kay, 1971; Bond et al., 1985). "</w:t>
      </w:r>
      <w:r w:rsidRPr="00CB2388">
        <w:rPr>
          <w:color w:val="000000"/>
          <w:sz w:val="28"/>
          <w:szCs w:val="28"/>
          <w:highlight w:val="yellow"/>
        </w:rPr>
        <w:t>Flowers are large</w:t>
      </w:r>
      <w:r>
        <w:rPr>
          <w:color w:val="000000"/>
          <w:sz w:val="28"/>
          <w:szCs w:val="28"/>
        </w:rPr>
        <w:t xml:space="preserve">, </w:t>
      </w:r>
      <w:r w:rsidRPr="008D6D46">
        <w:rPr>
          <w:color w:val="000000"/>
          <w:sz w:val="28"/>
          <w:szCs w:val="28"/>
          <w:highlight w:val="yellow"/>
        </w:rPr>
        <w:t>white</w:t>
      </w:r>
      <w:r>
        <w:rPr>
          <w:color w:val="000000"/>
          <w:sz w:val="28"/>
          <w:szCs w:val="28"/>
        </w:rPr>
        <w:t xml:space="preserve"> with </w:t>
      </w:r>
      <w:r w:rsidRPr="008D6D46">
        <w:rPr>
          <w:color w:val="000000"/>
          <w:sz w:val="28"/>
          <w:szCs w:val="28"/>
          <w:highlight w:val="yellow"/>
        </w:rPr>
        <w:t>dark purple</w:t>
      </w:r>
      <w:r>
        <w:rPr>
          <w:color w:val="000000"/>
          <w:sz w:val="28"/>
          <w:szCs w:val="28"/>
        </w:rPr>
        <w:t xml:space="preserve"> markings, borne on short pedicels in clusters of 1-5 on each axillary raceme usually between the </w:t>
      </w:r>
      <w:r w:rsidRPr="008D6D46">
        <w:rPr>
          <w:color w:val="000000"/>
          <w:sz w:val="28"/>
          <w:szCs w:val="28"/>
          <w:highlight w:val="yellow"/>
        </w:rPr>
        <w:t>5 and 10</w:t>
      </w:r>
      <w:r w:rsidRPr="008D6D46">
        <w:rPr>
          <w:color w:val="000000"/>
          <w:sz w:val="28"/>
          <w:szCs w:val="28"/>
          <w:highlight w:val="yellow"/>
          <w:vertAlign w:val="superscript"/>
        </w:rPr>
        <w:t>th</w:t>
      </w:r>
      <w:r w:rsidRPr="008D6D46">
        <w:rPr>
          <w:color w:val="000000"/>
          <w:sz w:val="28"/>
          <w:szCs w:val="28"/>
          <w:highlight w:val="yellow"/>
        </w:rPr>
        <w:t> node</w:t>
      </w:r>
      <w:r>
        <w:rPr>
          <w:color w:val="000000"/>
          <w:sz w:val="28"/>
          <w:szCs w:val="28"/>
        </w:rPr>
        <w:t xml:space="preserve">; </w:t>
      </w:r>
      <w:r w:rsidRPr="008D6D46">
        <w:rPr>
          <w:color w:val="000000"/>
          <w:sz w:val="28"/>
          <w:szCs w:val="28"/>
          <w:highlight w:val="yellow"/>
        </w:rPr>
        <w:t>1-4 pods develop from each flower cluster</w:t>
      </w:r>
      <w:r>
        <w:rPr>
          <w:color w:val="000000"/>
          <w:sz w:val="28"/>
          <w:szCs w:val="28"/>
        </w:rPr>
        <w:t xml:space="preserve">, and growth is indeterminate though determinate mutants are available. </w:t>
      </w:r>
      <w:r w:rsidRPr="008D6D46">
        <w:rPr>
          <w:color w:val="000000"/>
          <w:sz w:val="28"/>
          <w:szCs w:val="28"/>
          <w:highlight w:val="yellow"/>
        </w:rPr>
        <w:t>About 30% of the plants in a population are cross-fertilized and the main insect pollinators are bumblebees.</w:t>
      </w:r>
      <w:r>
        <w:rPr>
          <w:color w:val="000000"/>
          <w:sz w:val="28"/>
          <w:szCs w:val="28"/>
        </w:rPr>
        <w:t xml:space="preserve"> There is a robust tap root with profusely branched secondary roots" (Bond et al., 1985). </w:t>
      </w:r>
      <w:r w:rsidRPr="008D6D46">
        <w:rPr>
          <w:color w:val="000000"/>
          <w:sz w:val="28"/>
          <w:szCs w:val="28"/>
          <w:highlight w:val="yellow"/>
        </w:rPr>
        <w:t>Based on seed size</w:t>
      </w:r>
      <w:r>
        <w:rPr>
          <w:color w:val="000000"/>
          <w:sz w:val="28"/>
          <w:szCs w:val="28"/>
        </w:rPr>
        <w:t xml:space="preserve">, two </w:t>
      </w:r>
      <w:r>
        <w:rPr>
          <w:color w:val="000000"/>
          <w:sz w:val="28"/>
          <w:szCs w:val="28"/>
        </w:rPr>
        <w:lastRenderedPageBreak/>
        <w:t>subspecies were recognized, </w:t>
      </w:r>
      <w:proofErr w:type="spellStart"/>
      <w:r w:rsidRPr="008D6D46">
        <w:rPr>
          <w:i/>
          <w:color w:val="000000"/>
          <w:sz w:val="28"/>
          <w:szCs w:val="28"/>
          <w:highlight w:val="yellow"/>
        </w:rPr>
        <w:t>paucijuga</w:t>
      </w:r>
      <w:proofErr w:type="spellEnd"/>
      <w:r w:rsidRPr="008D6D46">
        <w:rPr>
          <w:color w:val="000000"/>
          <w:sz w:val="28"/>
          <w:szCs w:val="28"/>
          <w:highlight w:val="yellow"/>
        </w:rPr>
        <w:t> and </w:t>
      </w:r>
      <w:proofErr w:type="spellStart"/>
      <w:r w:rsidRPr="008D6D46">
        <w:rPr>
          <w:i/>
          <w:color w:val="000000"/>
          <w:sz w:val="28"/>
          <w:szCs w:val="28"/>
          <w:highlight w:val="yellow"/>
        </w:rPr>
        <w:t>faba</w:t>
      </w:r>
      <w:proofErr w:type="spellEnd"/>
      <w:r>
        <w:rPr>
          <w:color w:val="000000"/>
          <w:sz w:val="28"/>
          <w:szCs w:val="28"/>
        </w:rPr>
        <w:t xml:space="preserve">. The latter was subdivided into </w:t>
      </w:r>
      <w:r w:rsidRPr="008D6D46">
        <w:rPr>
          <w:color w:val="000000"/>
          <w:sz w:val="28"/>
          <w:szCs w:val="28"/>
          <w:highlight w:val="yellow"/>
        </w:rPr>
        <w:t>var. minor with small rounded seeds</w:t>
      </w:r>
      <w:r>
        <w:rPr>
          <w:color w:val="000000"/>
          <w:sz w:val="28"/>
          <w:szCs w:val="28"/>
        </w:rPr>
        <w:t xml:space="preserve"> (1 cm long), var. </w:t>
      </w:r>
      <w:r>
        <w:rPr>
          <w:i/>
          <w:color w:val="000000"/>
          <w:sz w:val="28"/>
          <w:szCs w:val="28"/>
        </w:rPr>
        <w:t>equina</w:t>
      </w:r>
      <w:r>
        <w:rPr>
          <w:color w:val="000000"/>
          <w:sz w:val="28"/>
          <w:szCs w:val="28"/>
        </w:rPr>
        <w:t xml:space="preserve"> with medium sized seeds (1.5 cm) and var. major with large broad flat seeds (2.5 cm) (Kay, 1971; Bond et al., 1985). Cubero (1974) suggested four subspecies, </w:t>
      </w:r>
      <w:r w:rsidRPr="008D6D46">
        <w:rPr>
          <w:color w:val="000000"/>
          <w:sz w:val="28"/>
          <w:szCs w:val="28"/>
        </w:rPr>
        <w:t>namely: </w:t>
      </w:r>
      <w:r w:rsidRPr="008D6D46">
        <w:rPr>
          <w:i/>
          <w:color w:val="000000"/>
          <w:sz w:val="28"/>
          <w:szCs w:val="28"/>
          <w:highlight w:val="yellow"/>
        </w:rPr>
        <w:t>minor</w:t>
      </w:r>
      <w:r w:rsidRPr="008D6D46">
        <w:rPr>
          <w:color w:val="000000"/>
          <w:sz w:val="28"/>
          <w:szCs w:val="28"/>
          <w:highlight w:val="yellow"/>
        </w:rPr>
        <w:t>, </w:t>
      </w:r>
      <w:r w:rsidRPr="008D6D46">
        <w:rPr>
          <w:i/>
          <w:color w:val="000000"/>
          <w:sz w:val="28"/>
          <w:szCs w:val="28"/>
          <w:highlight w:val="yellow"/>
        </w:rPr>
        <w:t>equina</w:t>
      </w:r>
      <w:r w:rsidRPr="008D6D46">
        <w:rPr>
          <w:color w:val="000000"/>
          <w:sz w:val="28"/>
          <w:szCs w:val="28"/>
          <w:highlight w:val="yellow"/>
        </w:rPr>
        <w:t>, </w:t>
      </w:r>
      <w:r w:rsidRPr="008D6D46">
        <w:rPr>
          <w:i/>
          <w:color w:val="000000"/>
          <w:sz w:val="28"/>
          <w:szCs w:val="28"/>
          <w:highlight w:val="yellow"/>
        </w:rPr>
        <w:t>major</w:t>
      </w:r>
      <w:r w:rsidRPr="008D6D46">
        <w:rPr>
          <w:color w:val="000000"/>
          <w:sz w:val="28"/>
          <w:szCs w:val="28"/>
          <w:highlight w:val="yellow"/>
        </w:rPr>
        <w:t>, and </w:t>
      </w:r>
      <w:proofErr w:type="spellStart"/>
      <w:r w:rsidRPr="008D6D46">
        <w:rPr>
          <w:i/>
          <w:color w:val="000000"/>
          <w:sz w:val="28"/>
          <w:szCs w:val="28"/>
          <w:highlight w:val="yellow"/>
        </w:rPr>
        <w:t>paucijuga</w:t>
      </w:r>
      <w:proofErr w:type="spellEnd"/>
      <w:r>
        <w:rPr>
          <w:color w:val="000000"/>
          <w:sz w:val="28"/>
          <w:szCs w:val="28"/>
        </w:rPr>
        <w:t>. Taxonomically the crop belongs to Section Faba of the Genus </w:t>
      </w:r>
      <w:r>
        <w:rPr>
          <w:i/>
          <w:color w:val="000000"/>
          <w:sz w:val="28"/>
          <w:szCs w:val="28"/>
        </w:rPr>
        <w:t>Vicia</w:t>
      </w:r>
      <w:r>
        <w:rPr>
          <w:color w:val="000000"/>
          <w:sz w:val="28"/>
          <w:szCs w:val="28"/>
        </w:rPr>
        <w:t> (Bond et al., 1985; Smart, 1990).</w:t>
      </w:r>
    </w:p>
    <w:p w14:paraId="061EFF1B" w14:textId="77777777" w:rsidR="005C6AD6" w:rsidRDefault="002B6C30">
      <w:pPr>
        <w:spacing w:before="280" w:after="280" w:line="240" w:lineRule="auto"/>
        <w:jc w:val="both"/>
        <w:rPr>
          <w:b/>
          <w:color w:val="000000"/>
          <w:sz w:val="28"/>
          <w:szCs w:val="28"/>
        </w:rPr>
      </w:pPr>
      <w:bookmarkStart w:id="7" w:name="1t3h5sf" w:colFirst="0" w:colLast="0"/>
      <w:bookmarkEnd w:id="7"/>
      <w:r>
        <w:rPr>
          <w:b/>
          <w:color w:val="000000"/>
          <w:sz w:val="28"/>
          <w:szCs w:val="28"/>
        </w:rPr>
        <w:t>Ecology</w:t>
      </w:r>
    </w:p>
    <w:p w14:paraId="6E2D5206" w14:textId="77777777" w:rsidR="005C6AD6" w:rsidRDefault="002B6C30">
      <w:pPr>
        <w:spacing w:before="280" w:after="280" w:line="240" w:lineRule="auto"/>
        <w:jc w:val="both"/>
        <w:rPr>
          <w:color w:val="000000"/>
          <w:sz w:val="28"/>
          <w:szCs w:val="28"/>
        </w:rPr>
      </w:pPr>
      <w:r>
        <w:rPr>
          <w:color w:val="000000"/>
          <w:sz w:val="28"/>
          <w:szCs w:val="28"/>
        </w:rPr>
        <w:t xml:space="preserve">Faba bean requires a </w:t>
      </w:r>
      <w:r w:rsidRPr="000849E1">
        <w:rPr>
          <w:color w:val="000000"/>
          <w:sz w:val="28"/>
          <w:szCs w:val="28"/>
          <w:highlight w:val="yellow"/>
        </w:rPr>
        <w:t>cool season</w:t>
      </w:r>
      <w:r>
        <w:rPr>
          <w:color w:val="000000"/>
          <w:sz w:val="28"/>
          <w:szCs w:val="28"/>
        </w:rPr>
        <w:t xml:space="preserve"> for best development. It is grown as a winter annual in </w:t>
      </w:r>
      <w:r w:rsidRPr="000849E1">
        <w:rPr>
          <w:color w:val="000000"/>
          <w:sz w:val="28"/>
          <w:szCs w:val="28"/>
          <w:highlight w:val="yellow"/>
        </w:rPr>
        <w:t>warm</w:t>
      </w:r>
      <w:r>
        <w:rPr>
          <w:color w:val="000000"/>
          <w:sz w:val="28"/>
          <w:szCs w:val="28"/>
        </w:rPr>
        <w:t xml:space="preserve"> </w:t>
      </w:r>
      <w:r w:rsidRPr="000849E1">
        <w:rPr>
          <w:color w:val="000000"/>
          <w:sz w:val="28"/>
          <w:szCs w:val="28"/>
          <w:highlight w:val="yellow"/>
        </w:rPr>
        <w:t>temperate</w:t>
      </w:r>
      <w:r>
        <w:rPr>
          <w:color w:val="000000"/>
          <w:sz w:val="28"/>
          <w:szCs w:val="28"/>
        </w:rPr>
        <w:t xml:space="preserve"> and </w:t>
      </w:r>
      <w:r w:rsidRPr="000849E1">
        <w:rPr>
          <w:color w:val="000000"/>
          <w:sz w:val="28"/>
          <w:szCs w:val="28"/>
          <w:highlight w:val="yellow"/>
        </w:rPr>
        <w:t>subtropical</w:t>
      </w:r>
      <w:r>
        <w:rPr>
          <w:color w:val="000000"/>
          <w:sz w:val="28"/>
          <w:szCs w:val="28"/>
        </w:rPr>
        <w:t xml:space="preserve"> areas; hardier cultivars in the Mediterranean region tolerate winter temperatures of </w:t>
      </w:r>
      <w:r w:rsidRPr="000849E1">
        <w:rPr>
          <w:color w:val="000000"/>
          <w:sz w:val="28"/>
          <w:szCs w:val="28"/>
          <w:highlight w:val="yellow"/>
        </w:rPr>
        <w:t>-10°C</w:t>
      </w:r>
      <w:r>
        <w:rPr>
          <w:color w:val="000000"/>
          <w:sz w:val="28"/>
          <w:szCs w:val="28"/>
        </w:rPr>
        <w:t xml:space="preserve"> without serious injury whereas the </w:t>
      </w:r>
      <w:proofErr w:type="gramStart"/>
      <w:r>
        <w:rPr>
          <w:color w:val="000000"/>
          <w:sz w:val="28"/>
          <w:szCs w:val="28"/>
        </w:rPr>
        <w:t>most hardy</w:t>
      </w:r>
      <w:proofErr w:type="gramEnd"/>
      <w:r>
        <w:rPr>
          <w:color w:val="000000"/>
          <w:sz w:val="28"/>
          <w:szCs w:val="28"/>
        </w:rPr>
        <w:t xml:space="preserve"> </w:t>
      </w:r>
      <w:r w:rsidRPr="000849E1">
        <w:rPr>
          <w:color w:val="000000"/>
          <w:sz w:val="28"/>
          <w:szCs w:val="28"/>
          <w:highlight w:val="yellow"/>
        </w:rPr>
        <w:t>European</w:t>
      </w:r>
      <w:r>
        <w:rPr>
          <w:color w:val="000000"/>
          <w:sz w:val="28"/>
          <w:szCs w:val="28"/>
        </w:rPr>
        <w:t xml:space="preserve"> </w:t>
      </w:r>
      <w:r w:rsidRPr="000849E1">
        <w:rPr>
          <w:color w:val="000000"/>
          <w:sz w:val="28"/>
          <w:szCs w:val="28"/>
          <w:highlight w:val="yellow"/>
        </w:rPr>
        <w:t>cultivars</w:t>
      </w:r>
      <w:r>
        <w:rPr>
          <w:color w:val="000000"/>
          <w:sz w:val="28"/>
          <w:szCs w:val="28"/>
        </w:rPr>
        <w:t xml:space="preserve"> can tolerate up to </w:t>
      </w:r>
      <w:r w:rsidRPr="000849E1">
        <w:rPr>
          <w:color w:val="000000"/>
          <w:sz w:val="28"/>
          <w:szCs w:val="28"/>
          <w:highlight w:val="yellow"/>
        </w:rPr>
        <w:t>-15°C</w:t>
      </w:r>
      <w:r>
        <w:rPr>
          <w:color w:val="000000"/>
          <w:sz w:val="28"/>
          <w:szCs w:val="28"/>
        </w:rPr>
        <w:t xml:space="preserve"> (Robertson, 1996). "It can be grown anywhere and </w:t>
      </w:r>
      <w:r w:rsidRPr="000849E1">
        <w:rPr>
          <w:color w:val="000000"/>
          <w:sz w:val="28"/>
          <w:szCs w:val="28"/>
          <w:highlight w:val="yellow"/>
        </w:rPr>
        <w:t>does not</w:t>
      </w:r>
      <w:r>
        <w:rPr>
          <w:color w:val="000000"/>
          <w:sz w:val="28"/>
          <w:szCs w:val="28"/>
        </w:rPr>
        <w:t xml:space="preserve"> </w:t>
      </w:r>
      <w:r w:rsidRPr="000849E1">
        <w:rPr>
          <w:color w:val="000000"/>
          <w:sz w:val="28"/>
          <w:szCs w:val="28"/>
          <w:highlight w:val="yellow"/>
        </w:rPr>
        <w:t>winterkill.</w:t>
      </w:r>
      <w:r>
        <w:rPr>
          <w:color w:val="000000"/>
          <w:sz w:val="28"/>
          <w:szCs w:val="28"/>
        </w:rPr>
        <w:t xml:space="preserve"> </w:t>
      </w:r>
      <w:r w:rsidRPr="000849E1">
        <w:rPr>
          <w:color w:val="000000"/>
          <w:sz w:val="28"/>
          <w:szCs w:val="28"/>
          <w:highlight w:val="yellow"/>
        </w:rPr>
        <w:t>Well-adapted to wetter portions of cereal-growing areas of western Canada and elsewhere</w:t>
      </w:r>
      <w:r>
        <w:rPr>
          <w:color w:val="000000"/>
          <w:sz w:val="28"/>
          <w:szCs w:val="28"/>
        </w:rPr>
        <w:t xml:space="preserve">. Tolerates nearly any soil type; grows best on </w:t>
      </w:r>
      <w:r w:rsidRPr="000849E1">
        <w:rPr>
          <w:color w:val="000000"/>
          <w:sz w:val="28"/>
          <w:szCs w:val="28"/>
          <w:highlight w:val="yellow"/>
        </w:rPr>
        <w:t>rich loams</w:t>
      </w:r>
      <w:r>
        <w:rPr>
          <w:color w:val="000000"/>
          <w:sz w:val="28"/>
          <w:szCs w:val="28"/>
        </w:rPr>
        <w:t xml:space="preserve">. </w:t>
      </w:r>
      <w:r w:rsidRPr="000849E1">
        <w:rPr>
          <w:color w:val="000000"/>
          <w:sz w:val="28"/>
          <w:szCs w:val="28"/>
          <w:highlight w:val="lightGray"/>
        </w:rPr>
        <w:t>Moderate moisture supply is necessary"</w:t>
      </w:r>
      <w:r>
        <w:rPr>
          <w:color w:val="000000"/>
          <w:sz w:val="28"/>
          <w:szCs w:val="28"/>
        </w:rPr>
        <w:t xml:space="preserve"> (Duke, 1981). They are considered to </w:t>
      </w:r>
      <w:r w:rsidRPr="000849E1">
        <w:rPr>
          <w:color w:val="000000"/>
          <w:sz w:val="28"/>
          <w:szCs w:val="28"/>
          <w:highlight w:val="yellow"/>
        </w:rPr>
        <w:t>be the least drought resistant of legume crops; however, cultivars with high water use efficiency have been developed at ICARDA</w:t>
      </w:r>
      <w:r>
        <w:rPr>
          <w:color w:val="000000"/>
          <w:sz w:val="28"/>
          <w:szCs w:val="28"/>
        </w:rPr>
        <w:t xml:space="preserve"> (Robertson, 1996). "</w:t>
      </w:r>
      <w:r w:rsidRPr="000849E1">
        <w:rPr>
          <w:color w:val="000000"/>
          <w:sz w:val="28"/>
          <w:szCs w:val="28"/>
          <w:highlight w:val="yellow"/>
        </w:rPr>
        <w:t>Moisture</w:t>
      </w:r>
      <w:r>
        <w:rPr>
          <w:color w:val="000000"/>
          <w:sz w:val="28"/>
          <w:szCs w:val="28"/>
        </w:rPr>
        <w:t xml:space="preserve"> requirement is </w:t>
      </w:r>
      <w:r w:rsidRPr="000849E1">
        <w:rPr>
          <w:color w:val="000000"/>
          <w:sz w:val="28"/>
          <w:szCs w:val="28"/>
          <w:highlight w:val="yellow"/>
        </w:rPr>
        <w:t>highest</w:t>
      </w:r>
      <w:r>
        <w:rPr>
          <w:color w:val="000000"/>
          <w:sz w:val="28"/>
          <w:szCs w:val="28"/>
        </w:rPr>
        <w:t xml:space="preserve"> about </w:t>
      </w:r>
      <w:r w:rsidRPr="000849E1">
        <w:rPr>
          <w:color w:val="000000"/>
          <w:sz w:val="28"/>
          <w:szCs w:val="28"/>
          <w:highlight w:val="yellow"/>
        </w:rPr>
        <w:t>9-12</w:t>
      </w:r>
      <w:r>
        <w:rPr>
          <w:color w:val="000000"/>
          <w:sz w:val="28"/>
          <w:szCs w:val="28"/>
        </w:rPr>
        <w:t xml:space="preserve"> weeks after establishment. Faba bean is more tolerant to </w:t>
      </w:r>
      <w:r w:rsidRPr="000849E1">
        <w:rPr>
          <w:color w:val="000000"/>
          <w:sz w:val="28"/>
          <w:szCs w:val="28"/>
          <w:highlight w:val="yellow"/>
        </w:rPr>
        <w:t>acid soil conditions</w:t>
      </w:r>
      <w:r>
        <w:rPr>
          <w:color w:val="000000"/>
          <w:sz w:val="28"/>
          <w:szCs w:val="28"/>
        </w:rPr>
        <w:t xml:space="preserve"> than most legumes. Can be grown in nearly all parts of the United States without liming. Growing seasons should have </w:t>
      </w:r>
      <w:r w:rsidRPr="000849E1">
        <w:rPr>
          <w:color w:val="000000"/>
          <w:sz w:val="28"/>
          <w:szCs w:val="28"/>
          <w:highlight w:val="yellow"/>
        </w:rPr>
        <w:t>little or no excessive heat,</w:t>
      </w:r>
      <w:r>
        <w:rPr>
          <w:color w:val="000000"/>
          <w:sz w:val="28"/>
          <w:szCs w:val="28"/>
        </w:rPr>
        <w:t xml:space="preserve"> </w:t>
      </w:r>
      <w:r w:rsidRPr="000849E1">
        <w:rPr>
          <w:color w:val="000000"/>
          <w:sz w:val="28"/>
          <w:szCs w:val="28"/>
          <w:highlight w:val="yellow"/>
        </w:rPr>
        <w:t>optimum</w:t>
      </w:r>
      <w:r>
        <w:rPr>
          <w:color w:val="000000"/>
          <w:sz w:val="28"/>
          <w:szCs w:val="28"/>
        </w:rPr>
        <w:t xml:space="preserve"> temperatures for production range </w:t>
      </w:r>
      <w:r w:rsidRPr="000849E1">
        <w:rPr>
          <w:color w:val="000000"/>
          <w:sz w:val="28"/>
          <w:szCs w:val="28"/>
          <w:highlight w:val="yellow"/>
        </w:rPr>
        <w:t>from 18 to 27°C</w:t>
      </w:r>
      <w:r>
        <w:rPr>
          <w:color w:val="000000"/>
          <w:sz w:val="28"/>
          <w:szCs w:val="28"/>
        </w:rPr>
        <w:t xml:space="preserve"> (65-85°F)" (Duke, 1981). Rainfall of </w:t>
      </w:r>
      <w:r w:rsidRPr="000849E1">
        <w:rPr>
          <w:color w:val="000000"/>
          <w:sz w:val="28"/>
          <w:szCs w:val="28"/>
          <w:highlight w:val="yellow"/>
        </w:rPr>
        <w:t>650-1000</w:t>
      </w:r>
      <w:r>
        <w:rPr>
          <w:color w:val="000000"/>
          <w:sz w:val="28"/>
          <w:szCs w:val="28"/>
        </w:rPr>
        <w:t xml:space="preserve"> mm per annum evenly distributed is ideal (Kay, 1971). The m</w:t>
      </w:r>
      <w:r w:rsidRPr="000849E1">
        <w:rPr>
          <w:color w:val="000000"/>
          <w:sz w:val="28"/>
          <w:szCs w:val="28"/>
          <w:highlight w:val="yellow"/>
        </w:rPr>
        <w:t>aturity</w:t>
      </w:r>
      <w:r>
        <w:rPr>
          <w:color w:val="000000"/>
          <w:sz w:val="28"/>
          <w:szCs w:val="28"/>
        </w:rPr>
        <w:t xml:space="preserve"> period ranges from </w:t>
      </w:r>
      <w:r w:rsidRPr="000849E1">
        <w:rPr>
          <w:color w:val="000000"/>
          <w:sz w:val="28"/>
          <w:szCs w:val="28"/>
          <w:highlight w:val="yellow"/>
        </w:rPr>
        <w:t>90-220 days</w:t>
      </w:r>
      <w:r>
        <w:rPr>
          <w:color w:val="000000"/>
          <w:sz w:val="28"/>
          <w:szCs w:val="28"/>
        </w:rPr>
        <w:t xml:space="preserve"> depending upon the </w:t>
      </w:r>
      <w:r w:rsidRPr="000849E1">
        <w:rPr>
          <w:color w:val="000000"/>
          <w:sz w:val="28"/>
          <w:szCs w:val="28"/>
          <w:highlight w:val="yellow"/>
        </w:rPr>
        <w:t>cultivars</w:t>
      </w:r>
      <w:r>
        <w:rPr>
          <w:color w:val="000000"/>
          <w:sz w:val="28"/>
          <w:szCs w:val="28"/>
        </w:rPr>
        <w:t xml:space="preserve"> and </w:t>
      </w:r>
      <w:r w:rsidRPr="000849E1">
        <w:rPr>
          <w:color w:val="000000"/>
          <w:sz w:val="28"/>
          <w:szCs w:val="28"/>
          <w:highlight w:val="yellow"/>
        </w:rPr>
        <w:t>climatic</w:t>
      </w:r>
      <w:r>
        <w:rPr>
          <w:color w:val="000000"/>
          <w:sz w:val="28"/>
          <w:szCs w:val="28"/>
        </w:rPr>
        <w:t xml:space="preserve"> </w:t>
      </w:r>
      <w:r w:rsidRPr="000849E1">
        <w:rPr>
          <w:color w:val="000000"/>
          <w:sz w:val="28"/>
          <w:szCs w:val="28"/>
          <w:highlight w:val="yellow"/>
        </w:rPr>
        <w:t>conditions</w:t>
      </w:r>
      <w:r>
        <w:rPr>
          <w:color w:val="000000"/>
          <w:sz w:val="28"/>
          <w:szCs w:val="28"/>
        </w:rPr>
        <w:t xml:space="preserve"> (Bond et al., 1985).</w:t>
      </w:r>
    </w:p>
    <w:p w14:paraId="5BB09841" w14:textId="77777777" w:rsidR="005C6AD6" w:rsidRDefault="002B6C30">
      <w:pPr>
        <w:spacing w:before="280" w:after="280" w:line="240" w:lineRule="auto"/>
        <w:jc w:val="both"/>
        <w:rPr>
          <w:b/>
          <w:color w:val="000000"/>
          <w:sz w:val="28"/>
          <w:szCs w:val="28"/>
        </w:rPr>
      </w:pPr>
      <w:bookmarkStart w:id="8" w:name="4d34og8" w:colFirst="0" w:colLast="0"/>
      <w:bookmarkEnd w:id="8"/>
      <w:r>
        <w:rPr>
          <w:b/>
          <w:color w:val="000000"/>
          <w:sz w:val="28"/>
          <w:szCs w:val="28"/>
        </w:rPr>
        <w:t>Crop Culture</w:t>
      </w:r>
    </w:p>
    <w:p w14:paraId="20CDDAFE" w14:textId="77777777" w:rsidR="005C6AD6" w:rsidRDefault="002B6C30">
      <w:pPr>
        <w:spacing w:before="280" w:after="280" w:line="240" w:lineRule="auto"/>
        <w:jc w:val="both"/>
        <w:rPr>
          <w:b/>
          <w:color w:val="000000"/>
          <w:sz w:val="28"/>
          <w:szCs w:val="28"/>
        </w:rPr>
      </w:pPr>
      <w:bookmarkStart w:id="9" w:name="2s8eyo1" w:colFirst="0" w:colLast="0"/>
      <w:bookmarkEnd w:id="9"/>
      <w:r>
        <w:rPr>
          <w:b/>
          <w:color w:val="000000"/>
          <w:sz w:val="28"/>
          <w:szCs w:val="28"/>
        </w:rPr>
        <w:t>Field Cultivation</w:t>
      </w:r>
    </w:p>
    <w:p w14:paraId="145712E6" w14:textId="77777777" w:rsidR="005C6AD6" w:rsidRDefault="002B6C30">
      <w:pPr>
        <w:spacing w:before="280" w:after="280" w:line="240" w:lineRule="auto"/>
        <w:jc w:val="both"/>
        <w:rPr>
          <w:color w:val="000000"/>
          <w:sz w:val="28"/>
          <w:szCs w:val="28"/>
        </w:rPr>
      </w:pPr>
      <w:bookmarkStart w:id="10" w:name="_17dp8vu" w:colFirst="0" w:colLast="0"/>
      <w:bookmarkEnd w:id="10"/>
      <w:r>
        <w:rPr>
          <w:color w:val="000000"/>
          <w:sz w:val="28"/>
          <w:szCs w:val="28"/>
        </w:rPr>
        <w:t xml:space="preserve">Even though </w:t>
      </w:r>
      <w:proofErr w:type="spellStart"/>
      <w:r>
        <w:rPr>
          <w:color w:val="000000"/>
          <w:sz w:val="28"/>
          <w:szCs w:val="28"/>
        </w:rPr>
        <w:t>faba</w:t>
      </w:r>
      <w:proofErr w:type="spellEnd"/>
      <w:r>
        <w:rPr>
          <w:color w:val="000000"/>
          <w:sz w:val="28"/>
          <w:szCs w:val="28"/>
        </w:rPr>
        <w:t xml:space="preserve"> bean has been cultivated in many countries, </w:t>
      </w:r>
      <w:r w:rsidRPr="00A15585">
        <w:rPr>
          <w:color w:val="000000"/>
          <w:sz w:val="28"/>
          <w:szCs w:val="28"/>
          <w:highlight w:val="yellow"/>
        </w:rPr>
        <w:t>60%</w:t>
      </w:r>
      <w:r>
        <w:rPr>
          <w:color w:val="000000"/>
          <w:sz w:val="28"/>
          <w:szCs w:val="28"/>
        </w:rPr>
        <w:t xml:space="preserve"> of total world production comes from </w:t>
      </w:r>
      <w:r w:rsidRPr="00A15585">
        <w:rPr>
          <w:color w:val="000000"/>
          <w:sz w:val="28"/>
          <w:szCs w:val="28"/>
          <w:highlight w:val="yellow"/>
        </w:rPr>
        <w:t>China</w:t>
      </w:r>
      <w:r>
        <w:rPr>
          <w:color w:val="000000"/>
          <w:sz w:val="28"/>
          <w:szCs w:val="28"/>
        </w:rPr>
        <w:t xml:space="preserve"> (FAO, 1994). The date of introduction of </w:t>
      </w:r>
      <w:r>
        <w:rPr>
          <w:i/>
          <w:color w:val="000000"/>
          <w:sz w:val="28"/>
          <w:szCs w:val="28"/>
        </w:rPr>
        <w:t xml:space="preserve">Vicia </w:t>
      </w:r>
      <w:proofErr w:type="spellStart"/>
      <w:r>
        <w:rPr>
          <w:i/>
          <w:color w:val="000000"/>
          <w:sz w:val="28"/>
          <w:szCs w:val="28"/>
        </w:rPr>
        <w:t>faba</w:t>
      </w:r>
      <w:proofErr w:type="spellEnd"/>
      <w:r>
        <w:rPr>
          <w:color w:val="000000"/>
          <w:sz w:val="28"/>
          <w:szCs w:val="28"/>
        </w:rPr>
        <w:t xml:space="preserve"> var. minor to China is believed to be around 100 BC (Bond et al., 1985). In localities having no hard frosts, most cultivars can be sown in fall and survive the winter. In northern localities or at high elevations </w:t>
      </w:r>
      <w:r>
        <w:rPr>
          <w:color w:val="000000"/>
          <w:sz w:val="28"/>
          <w:szCs w:val="28"/>
        </w:rPr>
        <w:lastRenderedPageBreak/>
        <w:t xml:space="preserve">farther south, </w:t>
      </w:r>
      <w:proofErr w:type="spellStart"/>
      <w:r>
        <w:rPr>
          <w:color w:val="000000"/>
          <w:sz w:val="28"/>
          <w:szCs w:val="28"/>
        </w:rPr>
        <w:t>faba</w:t>
      </w:r>
      <w:proofErr w:type="spellEnd"/>
      <w:r>
        <w:rPr>
          <w:color w:val="000000"/>
          <w:sz w:val="28"/>
          <w:szCs w:val="28"/>
        </w:rPr>
        <w:t xml:space="preserve"> bean should be planted in </w:t>
      </w:r>
      <w:r w:rsidRPr="00A15585">
        <w:rPr>
          <w:color w:val="000000"/>
          <w:sz w:val="28"/>
          <w:szCs w:val="28"/>
          <w:highlight w:val="yellow"/>
        </w:rPr>
        <w:t>early spring</w:t>
      </w:r>
      <w:r>
        <w:rPr>
          <w:color w:val="000000"/>
          <w:sz w:val="28"/>
          <w:szCs w:val="28"/>
        </w:rPr>
        <w:t>, when ground can be worked, at the same time as the earliest ordinary spring crops. Large-seeded cultivars are sown with planters used for lima beans, while small-seeded cultivars can be sown with a common corn planter. In some areas, such as Ethiopia and Sudan, broad bean seeds are broadcast. At seeding time, fields are plowed shallow and seeds are dropped into every second or third furrow. "</w:t>
      </w:r>
      <w:r w:rsidRPr="00A15585">
        <w:rPr>
          <w:color w:val="000000"/>
          <w:sz w:val="28"/>
          <w:szCs w:val="28"/>
          <w:highlight w:val="yellow"/>
        </w:rPr>
        <w:t>Seeds are usually sown 5-10 cm deep in rows 75 cm apart, with seeds 15 cm apart in the rows</w:t>
      </w:r>
      <w:r>
        <w:rPr>
          <w:color w:val="000000"/>
          <w:sz w:val="28"/>
          <w:szCs w:val="28"/>
        </w:rPr>
        <w:t xml:space="preserve">. Rows 60 cm apart, or even closer, give good results under favorable conditions. </w:t>
      </w:r>
      <w:r w:rsidRPr="00A15585">
        <w:rPr>
          <w:color w:val="000000"/>
          <w:sz w:val="28"/>
          <w:szCs w:val="28"/>
          <w:highlight w:val="yellow"/>
        </w:rPr>
        <w:t>Small-seeded cultivars</w:t>
      </w:r>
      <w:r>
        <w:rPr>
          <w:color w:val="000000"/>
          <w:sz w:val="28"/>
          <w:szCs w:val="28"/>
        </w:rPr>
        <w:t xml:space="preserve"> are planted at </w:t>
      </w:r>
      <w:r w:rsidRPr="00A15585">
        <w:rPr>
          <w:color w:val="000000"/>
          <w:sz w:val="28"/>
          <w:szCs w:val="28"/>
          <w:highlight w:val="yellow"/>
        </w:rPr>
        <w:t>90-122 kg/ha</w:t>
      </w:r>
      <w:r>
        <w:rPr>
          <w:color w:val="000000"/>
          <w:sz w:val="28"/>
          <w:szCs w:val="28"/>
        </w:rPr>
        <w:t xml:space="preserve">, and </w:t>
      </w:r>
      <w:r w:rsidRPr="00A15585">
        <w:rPr>
          <w:color w:val="000000"/>
          <w:sz w:val="28"/>
          <w:szCs w:val="28"/>
          <w:highlight w:val="yellow"/>
        </w:rPr>
        <w:t>large-seeded</w:t>
      </w:r>
      <w:r>
        <w:rPr>
          <w:color w:val="000000"/>
          <w:sz w:val="28"/>
          <w:szCs w:val="28"/>
        </w:rPr>
        <w:t xml:space="preserve"> cultivars at </w:t>
      </w:r>
      <w:r w:rsidRPr="00A15585">
        <w:rPr>
          <w:color w:val="000000"/>
          <w:sz w:val="28"/>
          <w:szCs w:val="28"/>
          <w:highlight w:val="yellow"/>
        </w:rPr>
        <w:t>78-90 kg/ha</w:t>
      </w:r>
      <w:r>
        <w:rPr>
          <w:color w:val="000000"/>
          <w:sz w:val="28"/>
          <w:szCs w:val="28"/>
        </w:rPr>
        <w:t>. In Unite</w:t>
      </w:r>
      <w:r w:rsidRPr="00A15585">
        <w:rPr>
          <w:color w:val="000000"/>
          <w:sz w:val="28"/>
          <w:szCs w:val="28"/>
          <w:highlight w:val="yellow"/>
        </w:rPr>
        <w:t>d</w:t>
      </w:r>
      <w:r>
        <w:rPr>
          <w:color w:val="000000"/>
          <w:sz w:val="28"/>
          <w:szCs w:val="28"/>
        </w:rPr>
        <w:t xml:space="preserve"> Kingd</w:t>
      </w:r>
      <w:r w:rsidRPr="00A15585">
        <w:rPr>
          <w:color w:val="000000"/>
          <w:sz w:val="28"/>
          <w:szCs w:val="28"/>
          <w:highlight w:val="yellow"/>
        </w:rPr>
        <w:t>om</w:t>
      </w:r>
      <w:r>
        <w:rPr>
          <w:color w:val="000000"/>
          <w:sz w:val="28"/>
          <w:szCs w:val="28"/>
        </w:rPr>
        <w:t xml:space="preserve">, </w:t>
      </w:r>
      <w:r w:rsidRPr="00A15585">
        <w:rPr>
          <w:color w:val="000000"/>
          <w:sz w:val="28"/>
          <w:szCs w:val="28"/>
          <w:highlight w:val="yellow"/>
        </w:rPr>
        <w:t>450</w:t>
      </w:r>
      <w:r>
        <w:rPr>
          <w:color w:val="000000"/>
          <w:sz w:val="28"/>
          <w:szCs w:val="28"/>
        </w:rPr>
        <w:t xml:space="preserve"> kg seed/ha produces maximum yields. </w:t>
      </w:r>
      <w:r w:rsidRPr="00A15585">
        <w:rPr>
          <w:color w:val="000000"/>
          <w:sz w:val="28"/>
          <w:szCs w:val="28"/>
          <w:highlight w:val="yellow"/>
        </w:rPr>
        <w:t>Yields are economically optimal at a seeding rate of 225-340 kg/ha for large seeded cultivars, and satisfactory at 190 kg/ha for small-seeded cultivars</w:t>
      </w:r>
      <w:r>
        <w:rPr>
          <w:color w:val="000000"/>
          <w:sz w:val="28"/>
          <w:szCs w:val="28"/>
        </w:rPr>
        <w:t xml:space="preserve">" (Duke, 1981). For green manure or forage, small-seeded cultivars are usually broadcast. </w:t>
      </w:r>
      <w:proofErr w:type="spellStart"/>
      <w:r>
        <w:rPr>
          <w:color w:val="000000"/>
          <w:sz w:val="28"/>
          <w:szCs w:val="28"/>
        </w:rPr>
        <w:t>Murinda</w:t>
      </w:r>
      <w:proofErr w:type="spellEnd"/>
      <w:r>
        <w:rPr>
          <w:color w:val="000000"/>
          <w:sz w:val="28"/>
          <w:szCs w:val="28"/>
        </w:rPr>
        <w:t xml:space="preserve"> and Saxena (1985) reported that </w:t>
      </w:r>
      <w:proofErr w:type="spellStart"/>
      <w:r>
        <w:rPr>
          <w:color w:val="000000"/>
          <w:sz w:val="28"/>
          <w:szCs w:val="28"/>
        </w:rPr>
        <w:t>faba</w:t>
      </w:r>
      <w:proofErr w:type="spellEnd"/>
      <w:r>
        <w:rPr>
          <w:color w:val="000000"/>
          <w:sz w:val="28"/>
          <w:szCs w:val="28"/>
        </w:rPr>
        <w:t xml:space="preserve"> bean fixes more nitrogen (135 kg N ha</w:t>
      </w:r>
      <w:r>
        <w:rPr>
          <w:color w:val="000000"/>
          <w:sz w:val="28"/>
          <w:szCs w:val="28"/>
          <w:vertAlign w:val="superscript"/>
        </w:rPr>
        <w:t>-1</w:t>
      </w:r>
      <w:r>
        <w:rPr>
          <w:color w:val="000000"/>
          <w:sz w:val="28"/>
          <w:szCs w:val="28"/>
        </w:rPr>
        <w:t>) than lentil and chickpea. Inoculation is not always practiced if effective strains of Rhizobia are present (</w:t>
      </w:r>
      <w:proofErr w:type="gramStart"/>
      <w:r>
        <w:rPr>
          <w:color w:val="000000"/>
          <w:sz w:val="28"/>
          <w:szCs w:val="28"/>
        </w:rPr>
        <w:t>e.g.</w:t>
      </w:r>
      <w:proofErr w:type="gramEnd"/>
      <w:r>
        <w:rPr>
          <w:color w:val="000000"/>
          <w:sz w:val="28"/>
          <w:szCs w:val="28"/>
        </w:rPr>
        <w:t xml:space="preserve"> Europe in general and Middle East) (</w:t>
      </w:r>
      <w:proofErr w:type="spellStart"/>
      <w:r>
        <w:rPr>
          <w:color w:val="000000"/>
          <w:sz w:val="28"/>
          <w:szCs w:val="28"/>
        </w:rPr>
        <w:t>Murinda</w:t>
      </w:r>
      <w:proofErr w:type="spellEnd"/>
      <w:r>
        <w:rPr>
          <w:color w:val="000000"/>
          <w:sz w:val="28"/>
          <w:szCs w:val="28"/>
        </w:rPr>
        <w:t xml:space="preserve"> and Saxena, 1985; Bond et al., 1985). Applications of </w:t>
      </w:r>
      <w:r w:rsidRPr="00A15585">
        <w:rPr>
          <w:color w:val="000000"/>
          <w:sz w:val="28"/>
          <w:szCs w:val="28"/>
          <w:highlight w:val="yellow"/>
        </w:rPr>
        <w:t>P and K</w:t>
      </w:r>
      <w:r>
        <w:rPr>
          <w:color w:val="000000"/>
          <w:sz w:val="28"/>
          <w:szCs w:val="28"/>
        </w:rPr>
        <w:t xml:space="preserve"> in southern United States (Duke, 1981), and Nit</w:t>
      </w:r>
      <w:r w:rsidRPr="00A15585">
        <w:rPr>
          <w:color w:val="000000"/>
          <w:sz w:val="28"/>
          <w:szCs w:val="28"/>
          <w:highlight w:val="yellow"/>
        </w:rPr>
        <w:t>roge</w:t>
      </w:r>
      <w:r>
        <w:rPr>
          <w:color w:val="000000"/>
          <w:sz w:val="28"/>
          <w:szCs w:val="28"/>
        </w:rPr>
        <w:t>n in Africa and Middle East (</w:t>
      </w:r>
      <w:proofErr w:type="spellStart"/>
      <w:r>
        <w:rPr>
          <w:color w:val="000000"/>
          <w:sz w:val="28"/>
          <w:szCs w:val="28"/>
        </w:rPr>
        <w:t>Murinda</w:t>
      </w:r>
      <w:proofErr w:type="spellEnd"/>
      <w:r>
        <w:rPr>
          <w:color w:val="000000"/>
          <w:sz w:val="28"/>
          <w:szCs w:val="28"/>
        </w:rPr>
        <w:t xml:space="preserve"> and Saxena, 1985) as starter fertilizers before or at seeding time have been reported to be beneficial for vigorous early growth. "</w:t>
      </w:r>
      <w:r w:rsidRPr="00A15585">
        <w:rPr>
          <w:color w:val="000000"/>
          <w:sz w:val="28"/>
          <w:szCs w:val="28"/>
          <w:highlight w:val="yellow"/>
        </w:rPr>
        <w:t>Early deep sowing into a well-drained firm seedbed gives best results.</w:t>
      </w:r>
      <w:r>
        <w:rPr>
          <w:color w:val="000000"/>
          <w:sz w:val="28"/>
          <w:szCs w:val="28"/>
        </w:rPr>
        <w:t xml:space="preserve"> Faba beans should be cultivated during their growing period. When planted in 60 cm rows or closer, special machinery is necessary for cultivation. When planted in 90 cm rows, ordinary cultivators can be used. In United Kingdom, thiram and </w:t>
      </w:r>
      <w:proofErr w:type="spellStart"/>
      <w:r>
        <w:rPr>
          <w:color w:val="000000"/>
          <w:sz w:val="28"/>
          <w:szCs w:val="28"/>
        </w:rPr>
        <w:t>captan</w:t>
      </w:r>
      <w:proofErr w:type="spellEnd"/>
      <w:r>
        <w:rPr>
          <w:color w:val="000000"/>
          <w:sz w:val="28"/>
          <w:szCs w:val="28"/>
        </w:rPr>
        <w:t xml:space="preserve"> are recommended as fungicides; </w:t>
      </w:r>
      <w:proofErr w:type="spellStart"/>
      <w:r>
        <w:rPr>
          <w:color w:val="000000"/>
          <w:sz w:val="28"/>
          <w:szCs w:val="28"/>
        </w:rPr>
        <w:t>chlorpropham</w:t>
      </w:r>
      <w:proofErr w:type="spellEnd"/>
      <w:r>
        <w:rPr>
          <w:color w:val="000000"/>
          <w:sz w:val="28"/>
          <w:szCs w:val="28"/>
        </w:rPr>
        <w:t xml:space="preserve"> plus diuron or fenuron, or simazine, as pre-emergence herbicides, and </w:t>
      </w:r>
      <w:proofErr w:type="spellStart"/>
      <w:r>
        <w:rPr>
          <w:color w:val="000000"/>
          <w:sz w:val="28"/>
          <w:szCs w:val="28"/>
        </w:rPr>
        <w:t>dinoseb</w:t>
      </w:r>
      <w:proofErr w:type="spellEnd"/>
      <w:r>
        <w:rPr>
          <w:color w:val="000000"/>
          <w:sz w:val="28"/>
          <w:szCs w:val="28"/>
        </w:rPr>
        <w:t>-acetate as a post-emergence herbicide" (Kay, 1979; Duke, 1981).</w:t>
      </w:r>
    </w:p>
    <w:p w14:paraId="6B7CC61D" w14:textId="77777777" w:rsidR="005C6AD6" w:rsidRDefault="002B6C30">
      <w:pPr>
        <w:spacing w:before="280" w:after="280" w:line="240" w:lineRule="auto"/>
        <w:jc w:val="both"/>
        <w:rPr>
          <w:b/>
          <w:color w:val="000000"/>
          <w:sz w:val="28"/>
          <w:szCs w:val="28"/>
        </w:rPr>
      </w:pPr>
      <w:bookmarkStart w:id="11" w:name="3rdcrjn" w:colFirst="0" w:colLast="0"/>
      <w:bookmarkEnd w:id="11"/>
      <w:r>
        <w:rPr>
          <w:b/>
          <w:color w:val="000000"/>
          <w:sz w:val="28"/>
          <w:szCs w:val="28"/>
        </w:rPr>
        <w:t>Harvesting</w:t>
      </w:r>
    </w:p>
    <w:p w14:paraId="2CC92818" w14:textId="77777777" w:rsidR="005C6AD6" w:rsidRDefault="002B6C30">
      <w:pPr>
        <w:spacing w:before="280" w:after="280" w:line="240" w:lineRule="auto"/>
        <w:jc w:val="both"/>
        <w:rPr>
          <w:color w:val="000000"/>
          <w:sz w:val="28"/>
          <w:szCs w:val="28"/>
        </w:rPr>
      </w:pPr>
      <w:r>
        <w:rPr>
          <w:color w:val="000000"/>
          <w:sz w:val="28"/>
          <w:szCs w:val="28"/>
        </w:rPr>
        <w:t xml:space="preserve">When the crop is meant for </w:t>
      </w:r>
      <w:r w:rsidRPr="00F8602D">
        <w:rPr>
          <w:color w:val="000000"/>
          <w:sz w:val="28"/>
          <w:szCs w:val="28"/>
          <w:highlight w:val="yellow"/>
        </w:rPr>
        <w:t>dry seed</w:t>
      </w:r>
      <w:r>
        <w:rPr>
          <w:color w:val="000000"/>
          <w:sz w:val="28"/>
          <w:szCs w:val="28"/>
        </w:rPr>
        <w:t xml:space="preserve">, it is harvested when </w:t>
      </w:r>
      <w:r w:rsidRPr="00F8602D">
        <w:rPr>
          <w:color w:val="000000"/>
          <w:sz w:val="28"/>
          <w:szCs w:val="28"/>
          <w:highlight w:val="yellow"/>
        </w:rPr>
        <w:t>fully mature</w:t>
      </w:r>
      <w:r>
        <w:rPr>
          <w:color w:val="000000"/>
          <w:sz w:val="28"/>
          <w:szCs w:val="28"/>
        </w:rPr>
        <w:t>, and when grown for c</w:t>
      </w:r>
      <w:r w:rsidRPr="00F8602D">
        <w:rPr>
          <w:color w:val="000000"/>
          <w:sz w:val="28"/>
          <w:szCs w:val="28"/>
          <w:highlight w:val="yellow"/>
        </w:rPr>
        <w:t>onsumptio</w:t>
      </w:r>
      <w:r>
        <w:rPr>
          <w:color w:val="000000"/>
          <w:sz w:val="28"/>
          <w:szCs w:val="28"/>
        </w:rPr>
        <w:t xml:space="preserve">n as a </w:t>
      </w:r>
      <w:r w:rsidRPr="00F8602D">
        <w:rPr>
          <w:color w:val="000000"/>
          <w:sz w:val="28"/>
          <w:szCs w:val="28"/>
          <w:highlight w:val="yellow"/>
        </w:rPr>
        <w:t>vegetable</w:t>
      </w:r>
      <w:r>
        <w:rPr>
          <w:color w:val="000000"/>
          <w:sz w:val="28"/>
          <w:szCs w:val="28"/>
        </w:rPr>
        <w:t xml:space="preserve">, it is harvested </w:t>
      </w:r>
      <w:r w:rsidRPr="00F8602D">
        <w:rPr>
          <w:color w:val="000000"/>
          <w:sz w:val="28"/>
          <w:szCs w:val="28"/>
          <w:highlight w:val="yellow"/>
        </w:rPr>
        <w:t>green</w:t>
      </w:r>
      <w:r>
        <w:rPr>
          <w:color w:val="000000"/>
          <w:sz w:val="28"/>
          <w:szCs w:val="28"/>
        </w:rPr>
        <w:t xml:space="preserve">. The </w:t>
      </w:r>
      <w:r w:rsidRPr="00F8602D">
        <w:rPr>
          <w:color w:val="000000"/>
          <w:sz w:val="28"/>
          <w:szCs w:val="28"/>
          <w:highlight w:val="yellow"/>
        </w:rPr>
        <w:t>most common harvesting system is to pull and thresh the crop by hand; however, hand harvesting is costly compared to mechanized harvesting</w:t>
      </w:r>
      <w:r>
        <w:rPr>
          <w:color w:val="000000"/>
          <w:sz w:val="28"/>
          <w:szCs w:val="28"/>
        </w:rPr>
        <w:t xml:space="preserve"> (Diekmann and Papazian, 1985). Time of harvest depends on whether hand or mechanical methods are used. Beans mature 90-220 days after planting </w:t>
      </w:r>
      <w:r>
        <w:rPr>
          <w:color w:val="000000"/>
          <w:sz w:val="28"/>
          <w:szCs w:val="28"/>
        </w:rPr>
        <w:lastRenderedPageBreak/>
        <w:t xml:space="preserve">based on localities (Bond et al, 1985). </w:t>
      </w:r>
      <w:r w:rsidRPr="00F8602D">
        <w:rPr>
          <w:color w:val="000000"/>
          <w:sz w:val="28"/>
          <w:szCs w:val="28"/>
          <w:highlight w:val="yellow"/>
        </w:rPr>
        <w:t>Harvest can be delayed a little longer for hand than for mechanical harvest.</w:t>
      </w:r>
      <w:r>
        <w:rPr>
          <w:color w:val="000000"/>
          <w:sz w:val="28"/>
          <w:szCs w:val="28"/>
        </w:rPr>
        <w:t xml:space="preserve"> In either case, the crop </w:t>
      </w:r>
      <w:r w:rsidRPr="00F8602D">
        <w:rPr>
          <w:color w:val="000000"/>
          <w:sz w:val="28"/>
          <w:szCs w:val="28"/>
          <w:highlight w:val="yellow"/>
        </w:rPr>
        <w:t>should not be cut until the lower pods are matured and the upper ones fully developed</w:t>
      </w:r>
      <w:r>
        <w:rPr>
          <w:color w:val="000000"/>
          <w:sz w:val="28"/>
          <w:szCs w:val="28"/>
        </w:rPr>
        <w:t xml:space="preserve">. "If </w:t>
      </w:r>
      <w:r w:rsidRPr="00F8602D">
        <w:rPr>
          <w:color w:val="000000"/>
          <w:sz w:val="28"/>
          <w:szCs w:val="28"/>
          <w:highlight w:val="lightGray"/>
        </w:rPr>
        <w:t>harvest is delayed until the upper pods are ripe, there can be great losses from shattering</w:t>
      </w:r>
      <w:r>
        <w:rPr>
          <w:color w:val="000000"/>
          <w:sz w:val="28"/>
          <w:szCs w:val="28"/>
        </w:rPr>
        <w:t xml:space="preserve">. The crop should be </w:t>
      </w:r>
      <w:r w:rsidRPr="00F8602D">
        <w:rPr>
          <w:color w:val="000000"/>
          <w:sz w:val="28"/>
          <w:szCs w:val="28"/>
          <w:highlight w:val="yellow"/>
        </w:rPr>
        <w:t>cut on cloudy days</w:t>
      </w:r>
      <w:r>
        <w:rPr>
          <w:color w:val="000000"/>
          <w:sz w:val="28"/>
          <w:szCs w:val="28"/>
        </w:rPr>
        <w:t xml:space="preserve"> and may be cut at </w:t>
      </w:r>
      <w:r w:rsidRPr="00F8602D">
        <w:rPr>
          <w:color w:val="000000"/>
          <w:sz w:val="28"/>
          <w:szCs w:val="28"/>
          <w:highlight w:val="yellow"/>
        </w:rPr>
        <w:t>night</w:t>
      </w:r>
      <w:r>
        <w:rPr>
          <w:color w:val="000000"/>
          <w:sz w:val="28"/>
          <w:szCs w:val="28"/>
        </w:rPr>
        <w:t xml:space="preserve">. Large seeded cultivars </w:t>
      </w:r>
      <w:r w:rsidRPr="00F8602D">
        <w:rPr>
          <w:color w:val="000000"/>
          <w:sz w:val="28"/>
          <w:szCs w:val="28"/>
        </w:rPr>
        <w:t>are</w:t>
      </w:r>
      <w:r>
        <w:rPr>
          <w:color w:val="000000"/>
          <w:sz w:val="28"/>
          <w:szCs w:val="28"/>
        </w:rPr>
        <w:t xml:space="preserve"> </w:t>
      </w:r>
      <w:r w:rsidRPr="00F8602D">
        <w:rPr>
          <w:color w:val="000000"/>
          <w:sz w:val="28"/>
          <w:szCs w:val="28"/>
        </w:rPr>
        <w:t>threshed</w:t>
      </w:r>
      <w:r>
        <w:rPr>
          <w:color w:val="000000"/>
          <w:sz w:val="28"/>
          <w:szCs w:val="28"/>
        </w:rPr>
        <w:t xml:space="preserve"> with a common bean thresher with special adjustments to the cylinder" (Duke, 1981). Small-seeded types can be threshed without difficulty using a cutter bar and stationary thresher (Diekmann and Papazian, 1985). After threshing, the seed is cleaned with ordinary fanning mills. For canning, beans are </w:t>
      </w:r>
      <w:r w:rsidRPr="00F8602D">
        <w:rPr>
          <w:color w:val="000000"/>
          <w:sz w:val="28"/>
          <w:szCs w:val="28"/>
        </w:rPr>
        <w:t>soaked</w:t>
      </w:r>
      <w:r>
        <w:rPr>
          <w:color w:val="000000"/>
          <w:sz w:val="28"/>
          <w:szCs w:val="28"/>
        </w:rPr>
        <w:t xml:space="preserve"> and allowed to swell and then are picked by hand to avoid hard seeds (Duke, 1981).</w:t>
      </w:r>
    </w:p>
    <w:p w14:paraId="3C13E760" w14:textId="77777777" w:rsidR="005C6AD6" w:rsidRDefault="005C6AD6">
      <w:pPr>
        <w:spacing w:before="280" w:after="280" w:line="240" w:lineRule="auto"/>
        <w:jc w:val="both"/>
        <w:rPr>
          <w:color w:val="000000"/>
          <w:sz w:val="28"/>
          <w:szCs w:val="28"/>
        </w:rPr>
      </w:pPr>
    </w:p>
    <w:p w14:paraId="62A032BA" w14:textId="77777777" w:rsidR="005C6AD6" w:rsidRDefault="002B6C30">
      <w:pPr>
        <w:spacing w:before="280" w:after="280" w:line="240" w:lineRule="auto"/>
        <w:jc w:val="both"/>
        <w:rPr>
          <w:b/>
          <w:color w:val="000000"/>
          <w:sz w:val="28"/>
          <w:szCs w:val="28"/>
        </w:rPr>
      </w:pPr>
      <w:bookmarkStart w:id="12" w:name="26in1rg" w:colFirst="0" w:colLast="0"/>
      <w:bookmarkEnd w:id="12"/>
      <w:r>
        <w:rPr>
          <w:b/>
          <w:color w:val="000000"/>
          <w:sz w:val="28"/>
          <w:szCs w:val="28"/>
        </w:rPr>
        <w:t>Yields and Economics</w:t>
      </w:r>
    </w:p>
    <w:p w14:paraId="36C6F624" w14:textId="77777777" w:rsidR="005C6AD6" w:rsidRDefault="002B6C30">
      <w:pPr>
        <w:spacing w:before="280" w:after="280" w:line="240" w:lineRule="auto"/>
        <w:jc w:val="both"/>
        <w:rPr>
          <w:color w:val="000000"/>
          <w:sz w:val="28"/>
          <w:szCs w:val="28"/>
        </w:rPr>
      </w:pPr>
      <w:r w:rsidRPr="00E03A2E">
        <w:rPr>
          <w:color w:val="000000"/>
          <w:sz w:val="28"/>
          <w:szCs w:val="28"/>
          <w:highlight w:val="yellow"/>
        </w:rPr>
        <w:t>The lack of adequate pollination and reduced seed setting can be major constraints to yield</w:t>
      </w:r>
      <w:r>
        <w:rPr>
          <w:color w:val="000000"/>
          <w:sz w:val="28"/>
          <w:szCs w:val="28"/>
        </w:rPr>
        <w:t>. Flower drop and seed abortion and pests such as </w:t>
      </w:r>
      <w:r>
        <w:rPr>
          <w:i/>
          <w:color w:val="000000"/>
          <w:sz w:val="28"/>
          <w:szCs w:val="28"/>
        </w:rPr>
        <w:t>Botrytis fabae</w:t>
      </w:r>
      <w:r>
        <w:rPr>
          <w:color w:val="000000"/>
          <w:sz w:val="28"/>
          <w:szCs w:val="28"/>
        </w:rPr>
        <w:t>, </w:t>
      </w:r>
      <w:r>
        <w:rPr>
          <w:i/>
          <w:color w:val="000000"/>
          <w:sz w:val="28"/>
          <w:szCs w:val="28"/>
        </w:rPr>
        <w:t>Ascochyta fabae</w:t>
      </w:r>
      <w:r>
        <w:rPr>
          <w:color w:val="000000"/>
          <w:sz w:val="28"/>
          <w:szCs w:val="28"/>
        </w:rPr>
        <w:t>, </w:t>
      </w:r>
      <w:r>
        <w:rPr>
          <w:i/>
          <w:color w:val="000000"/>
          <w:sz w:val="28"/>
          <w:szCs w:val="28"/>
        </w:rPr>
        <w:t>Uromyces fabae</w:t>
      </w:r>
      <w:r>
        <w:rPr>
          <w:color w:val="000000"/>
          <w:sz w:val="28"/>
          <w:szCs w:val="28"/>
        </w:rPr>
        <w:t>, </w:t>
      </w:r>
      <w:proofErr w:type="spellStart"/>
      <w:r>
        <w:rPr>
          <w:i/>
          <w:color w:val="000000"/>
          <w:sz w:val="28"/>
          <w:szCs w:val="28"/>
        </w:rPr>
        <w:t>Orobanche</w:t>
      </w:r>
      <w:proofErr w:type="spellEnd"/>
      <w:r>
        <w:rPr>
          <w:i/>
          <w:color w:val="000000"/>
          <w:sz w:val="28"/>
          <w:szCs w:val="28"/>
        </w:rPr>
        <w:t xml:space="preserve"> crenata</w:t>
      </w:r>
      <w:r>
        <w:rPr>
          <w:color w:val="000000"/>
          <w:sz w:val="28"/>
          <w:szCs w:val="28"/>
        </w:rPr>
        <w:t>, and </w:t>
      </w:r>
      <w:r>
        <w:rPr>
          <w:i/>
          <w:color w:val="000000"/>
          <w:sz w:val="28"/>
          <w:szCs w:val="28"/>
        </w:rPr>
        <w:t>Aphis fabae</w:t>
      </w:r>
      <w:r>
        <w:rPr>
          <w:color w:val="000000"/>
          <w:sz w:val="28"/>
          <w:szCs w:val="28"/>
        </w:rPr>
        <w:t xml:space="preserve"> are also major constraints to yield. </w:t>
      </w:r>
      <w:r w:rsidRPr="00E03A2E">
        <w:rPr>
          <w:color w:val="000000"/>
          <w:sz w:val="28"/>
          <w:szCs w:val="28"/>
          <w:highlight w:val="yellow"/>
        </w:rPr>
        <w:t>Abiotic</w:t>
      </w:r>
      <w:r>
        <w:rPr>
          <w:color w:val="000000"/>
          <w:sz w:val="28"/>
          <w:szCs w:val="28"/>
        </w:rPr>
        <w:t xml:space="preserve"> factors such as </w:t>
      </w:r>
      <w:r w:rsidRPr="00E03A2E">
        <w:rPr>
          <w:color w:val="000000"/>
          <w:sz w:val="28"/>
          <w:szCs w:val="28"/>
          <w:highlight w:val="yellow"/>
        </w:rPr>
        <w:t>drought, high temperature, inadequate supply of nutrients, salinity and excessive moisture</w:t>
      </w:r>
      <w:r>
        <w:rPr>
          <w:color w:val="000000"/>
          <w:sz w:val="28"/>
          <w:szCs w:val="28"/>
        </w:rPr>
        <w:t xml:space="preserve"> also play an important role. </w:t>
      </w:r>
      <w:r w:rsidRPr="00E03A2E">
        <w:rPr>
          <w:color w:val="000000"/>
          <w:sz w:val="28"/>
          <w:szCs w:val="28"/>
          <w:highlight w:val="yellow"/>
        </w:rPr>
        <w:t>Yields are closely correlated with the number of pods per plant</w:t>
      </w:r>
      <w:r>
        <w:rPr>
          <w:color w:val="000000"/>
          <w:sz w:val="28"/>
          <w:szCs w:val="28"/>
        </w:rPr>
        <w:t xml:space="preserve">. China was the largest producer with estimated annual production ranging from </w:t>
      </w:r>
      <w:r w:rsidRPr="00E03A2E">
        <w:rPr>
          <w:color w:val="000000"/>
          <w:sz w:val="28"/>
          <w:szCs w:val="28"/>
          <w:highlight w:val="yellow"/>
        </w:rPr>
        <w:t>2.4-2.6 million</w:t>
      </w:r>
      <w:r>
        <w:rPr>
          <w:color w:val="000000"/>
          <w:sz w:val="28"/>
          <w:szCs w:val="28"/>
        </w:rPr>
        <w:t xml:space="preserve"> MT (</w:t>
      </w:r>
      <w:r w:rsidRPr="00E03A2E">
        <w:rPr>
          <w:color w:val="000000"/>
          <w:sz w:val="28"/>
          <w:szCs w:val="28"/>
          <w:highlight w:val="yellow"/>
        </w:rPr>
        <w:t>1161-1447 kg/ha)</w:t>
      </w:r>
      <w:r>
        <w:rPr>
          <w:color w:val="000000"/>
          <w:sz w:val="28"/>
          <w:szCs w:val="28"/>
        </w:rPr>
        <w:t xml:space="preserve"> from 1979 to 1994 (FAO, 1994). Argentina reported the highest yield record of more than </w:t>
      </w:r>
      <w:r w:rsidRPr="00E03A2E">
        <w:rPr>
          <w:color w:val="000000"/>
          <w:sz w:val="28"/>
          <w:szCs w:val="28"/>
          <w:highlight w:val="yellow"/>
        </w:rPr>
        <w:t>9000 kg/ha</w:t>
      </w:r>
      <w:r>
        <w:rPr>
          <w:color w:val="000000"/>
          <w:sz w:val="28"/>
          <w:szCs w:val="28"/>
        </w:rPr>
        <w:t xml:space="preserve"> from 1992 to 1994, followed by Switzerland (</w:t>
      </w:r>
      <w:r w:rsidRPr="00E03A2E">
        <w:rPr>
          <w:color w:val="000000"/>
          <w:sz w:val="28"/>
          <w:szCs w:val="28"/>
          <w:highlight w:val="yellow"/>
        </w:rPr>
        <w:t>3350-4375 kg/ha</w:t>
      </w:r>
      <w:r>
        <w:rPr>
          <w:color w:val="000000"/>
          <w:sz w:val="28"/>
          <w:szCs w:val="28"/>
        </w:rPr>
        <w:t>), France (</w:t>
      </w:r>
      <w:r w:rsidRPr="00E03A2E">
        <w:rPr>
          <w:color w:val="000000"/>
          <w:sz w:val="28"/>
          <w:szCs w:val="28"/>
          <w:highlight w:val="yellow"/>
        </w:rPr>
        <w:t>3000-3900</w:t>
      </w:r>
      <w:r>
        <w:rPr>
          <w:color w:val="000000"/>
          <w:sz w:val="28"/>
          <w:szCs w:val="28"/>
        </w:rPr>
        <w:t xml:space="preserve"> kg/ha) and Belgium (</w:t>
      </w:r>
      <w:r w:rsidRPr="00E03A2E">
        <w:rPr>
          <w:color w:val="000000"/>
          <w:sz w:val="28"/>
          <w:szCs w:val="28"/>
          <w:highlight w:val="yellow"/>
        </w:rPr>
        <w:t>3350-3750</w:t>
      </w:r>
      <w:r>
        <w:rPr>
          <w:color w:val="000000"/>
          <w:sz w:val="28"/>
          <w:szCs w:val="28"/>
        </w:rPr>
        <w:t xml:space="preserve"> kg/ha) during the same years (FAO, 1994). In the past, </w:t>
      </w:r>
      <w:proofErr w:type="spellStart"/>
      <w:r>
        <w:rPr>
          <w:color w:val="000000"/>
          <w:sz w:val="28"/>
          <w:szCs w:val="28"/>
        </w:rPr>
        <w:t>faba</w:t>
      </w:r>
      <w:proofErr w:type="spellEnd"/>
      <w:r>
        <w:rPr>
          <w:color w:val="000000"/>
          <w:sz w:val="28"/>
          <w:szCs w:val="28"/>
        </w:rPr>
        <w:t xml:space="preserve"> beans for human consumption, feed for horses (commonly known as "horsebeans"); green manuring and feed for other stock were important uses in southern United States and along the U.S. Pacific Coast. Faba beans are grown in home gardens and mostly used as a green vegetable when the seeds are still succulent.</w:t>
      </w:r>
    </w:p>
    <w:p w14:paraId="09DDA47D" w14:textId="77777777" w:rsidR="005C6AD6" w:rsidRDefault="002B6C30">
      <w:pPr>
        <w:spacing w:before="280" w:after="280" w:line="240" w:lineRule="auto"/>
        <w:jc w:val="both"/>
        <w:rPr>
          <w:color w:val="000000"/>
          <w:sz w:val="28"/>
          <w:szCs w:val="28"/>
        </w:rPr>
      </w:pPr>
      <w:r>
        <w:rPr>
          <w:color w:val="000000"/>
          <w:sz w:val="28"/>
          <w:szCs w:val="28"/>
        </w:rPr>
        <w:t xml:space="preserve">Faba bean production in the world is concentrated in nine major agroecological regions, namely; northern Europe, Mediterranean, the Nile valley, Ethiopia, Central Asia, East Asia, Oceana, Latin America, and North </w:t>
      </w:r>
      <w:r>
        <w:rPr>
          <w:color w:val="000000"/>
          <w:sz w:val="28"/>
          <w:szCs w:val="28"/>
        </w:rPr>
        <w:lastRenderedPageBreak/>
        <w:t xml:space="preserve">America (Bond et al., 1985). There has been </w:t>
      </w:r>
      <w:proofErr w:type="gramStart"/>
      <w:r>
        <w:rPr>
          <w:color w:val="000000"/>
          <w:sz w:val="28"/>
          <w:szCs w:val="28"/>
        </w:rPr>
        <w:t>a 50,000 tons</w:t>
      </w:r>
      <w:proofErr w:type="gramEnd"/>
      <w:r>
        <w:rPr>
          <w:color w:val="000000"/>
          <w:sz w:val="28"/>
          <w:szCs w:val="28"/>
        </w:rPr>
        <w:t xml:space="preserve"> increase in production in Australia, a 50,000 tons increase in EEC, and a 210,000 tons increase in West Asia and North Africa (WANA) from 1982 to 1992 (Oram and Agcaoili, 1994). However, the same authors reported that there was a 25% decrease in area sown to </w:t>
      </w:r>
      <w:proofErr w:type="spellStart"/>
      <w:r>
        <w:rPr>
          <w:color w:val="000000"/>
          <w:sz w:val="28"/>
          <w:szCs w:val="28"/>
        </w:rPr>
        <w:t>faba</w:t>
      </w:r>
      <w:proofErr w:type="spellEnd"/>
      <w:r>
        <w:rPr>
          <w:color w:val="000000"/>
          <w:sz w:val="28"/>
          <w:szCs w:val="28"/>
        </w:rPr>
        <w:t xml:space="preserve"> bean in China alone, the largest producer, and a decrease in production of 201,000 tons in Africa during the same period (Oram and Agcaoili, 1994). Large seeded green types are canned. It is the second ranking food legume in Europe (Picard et al., 1988).</w:t>
      </w:r>
    </w:p>
    <w:p w14:paraId="16FC07FC" w14:textId="77777777" w:rsidR="005C6AD6" w:rsidRDefault="002B6C30">
      <w:pPr>
        <w:spacing w:before="280" w:after="280" w:line="240" w:lineRule="auto"/>
        <w:jc w:val="both"/>
        <w:rPr>
          <w:b/>
          <w:color w:val="000000"/>
          <w:sz w:val="28"/>
          <w:szCs w:val="28"/>
        </w:rPr>
      </w:pPr>
      <w:bookmarkStart w:id="13" w:name="lnxbz9" w:colFirst="0" w:colLast="0"/>
      <w:bookmarkEnd w:id="13"/>
      <w:r>
        <w:rPr>
          <w:b/>
          <w:color w:val="000000"/>
          <w:sz w:val="28"/>
          <w:szCs w:val="28"/>
        </w:rPr>
        <w:t>Biotic Factors</w:t>
      </w:r>
    </w:p>
    <w:p w14:paraId="5DCB0757" w14:textId="77777777" w:rsidR="005C6AD6" w:rsidRDefault="002B6C30">
      <w:pPr>
        <w:spacing w:before="280" w:after="280" w:line="240" w:lineRule="auto"/>
        <w:jc w:val="both"/>
        <w:rPr>
          <w:color w:val="000000"/>
          <w:sz w:val="28"/>
          <w:szCs w:val="28"/>
        </w:rPr>
      </w:pPr>
      <w:r>
        <w:rPr>
          <w:color w:val="000000"/>
          <w:sz w:val="28"/>
          <w:szCs w:val="28"/>
        </w:rPr>
        <w:t xml:space="preserve">Fungi, viruses, and insect pests attack </w:t>
      </w:r>
      <w:proofErr w:type="spellStart"/>
      <w:r>
        <w:rPr>
          <w:color w:val="000000"/>
          <w:sz w:val="28"/>
          <w:szCs w:val="28"/>
        </w:rPr>
        <w:t>faba</w:t>
      </w:r>
      <w:proofErr w:type="spellEnd"/>
      <w:r>
        <w:rPr>
          <w:color w:val="000000"/>
          <w:sz w:val="28"/>
          <w:szCs w:val="28"/>
        </w:rPr>
        <w:t xml:space="preserve"> bean. The most important diseases and their casual agents include: </w:t>
      </w:r>
      <w:r w:rsidRPr="00E03A2E">
        <w:rPr>
          <w:color w:val="000000"/>
          <w:sz w:val="28"/>
          <w:szCs w:val="28"/>
          <w:highlight w:val="yellow"/>
        </w:rPr>
        <w:t>chocolate spot</w:t>
      </w:r>
      <w:r>
        <w:rPr>
          <w:color w:val="000000"/>
          <w:sz w:val="28"/>
          <w:szCs w:val="28"/>
        </w:rPr>
        <w:t xml:space="preserve"> (</w:t>
      </w:r>
      <w:r>
        <w:rPr>
          <w:i/>
          <w:color w:val="000000"/>
          <w:sz w:val="28"/>
          <w:szCs w:val="28"/>
        </w:rPr>
        <w:t>Botrytis fabae</w:t>
      </w:r>
      <w:r>
        <w:rPr>
          <w:color w:val="000000"/>
          <w:sz w:val="28"/>
          <w:szCs w:val="28"/>
        </w:rPr>
        <w:t> and </w:t>
      </w:r>
      <w:r>
        <w:rPr>
          <w:i/>
          <w:color w:val="000000"/>
          <w:sz w:val="28"/>
          <w:szCs w:val="28"/>
        </w:rPr>
        <w:t>B. cinerea</w:t>
      </w:r>
      <w:r>
        <w:rPr>
          <w:color w:val="000000"/>
          <w:sz w:val="28"/>
          <w:szCs w:val="28"/>
        </w:rPr>
        <w:t xml:space="preserve">), </w:t>
      </w:r>
      <w:r w:rsidRPr="00E03A2E">
        <w:rPr>
          <w:color w:val="000000"/>
          <w:sz w:val="28"/>
          <w:szCs w:val="28"/>
          <w:highlight w:val="yellow"/>
        </w:rPr>
        <w:t>rust</w:t>
      </w:r>
      <w:r>
        <w:rPr>
          <w:color w:val="000000"/>
          <w:sz w:val="28"/>
          <w:szCs w:val="28"/>
        </w:rPr>
        <w:t xml:space="preserve"> (</w:t>
      </w:r>
      <w:r>
        <w:rPr>
          <w:i/>
          <w:color w:val="000000"/>
          <w:sz w:val="28"/>
          <w:szCs w:val="28"/>
        </w:rPr>
        <w:t xml:space="preserve">Uromyces </w:t>
      </w:r>
      <w:proofErr w:type="spellStart"/>
      <w:r>
        <w:rPr>
          <w:i/>
          <w:color w:val="000000"/>
          <w:sz w:val="28"/>
          <w:szCs w:val="28"/>
        </w:rPr>
        <w:t>viciae</w:t>
      </w:r>
      <w:proofErr w:type="spellEnd"/>
      <w:r>
        <w:rPr>
          <w:i/>
          <w:color w:val="000000"/>
          <w:sz w:val="28"/>
          <w:szCs w:val="28"/>
        </w:rPr>
        <w:t xml:space="preserve"> fabae</w:t>
      </w:r>
      <w:r>
        <w:rPr>
          <w:color w:val="000000"/>
          <w:sz w:val="28"/>
          <w:szCs w:val="28"/>
        </w:rPr>
        <w:t xml:space="preserve">), </w:t>
      </w:r>
      <w:r w:rsidRPr="00E03A2E">
        <w:rPr>
          <w:color w:val="000000"/>
          <w:sz w:val="28"/>
          <w:szCs w:val="28"/>
          <w:highlight w:val="yellow"/>
        </w:rPr>
        <w:t>black root rot</w:t>
      </w:r>
      <w:r>
        <w:rPr>
          <w:color w:val="000000"/>
          <w:sz w:val="28"/>
          <w:szCs w:val="28"/>
        </w:rPr>
        <w:t xml:space="preserve"> (</w:t>
      </w:r>
      <w:r>
        <w:rPr>
          <w:i/>
          <w:color w:val="000000"/>
          <w:sz w:val="28"/>
          <w:szCs w:val="28"/>
        </w:rPr>
        <w:t xml:space="preserve">Thielaviopsis </w:t>
      </w:r>
      <w:proofErr w:type="spellStart"/>
      <w:r>
        <w:rPr>
          <w:i/>
          <w:color w:val="000000"/>
          <w:sz w:val="28"/>
          <w:szCs w:val="28"/>
        </w:rPr>
        <w:t>basicola</w:t>
      </w:r>
      <w:proofErr w:type="spellEnd"/>
      <w:r>
        <w:rPr>
          <w:color w:val="000000"/>
          <w:sz w:val="28"/>
          <w:szCs w:val="28"/>
        </w:rPr>
        <w:t xml:space="preserve">), </w:t>
      </w:r>
      <w:r w:rsidRPr="003D1C0D">
        <w:rPr>
          <w:color w:val="000000"/>
          <w:sz w:val="28"/>
          <w:szCs w:val="28"/>
          <w:highlight w:val="yellow"/>
        </w:rPr>
        <w:t>stem rots</w:t>
      </w:r>
      <w:r>
        <w:rPr>
          <w:color w:val="000000"/>
          <w:sz w:val="28"/>
          <w:szCs w:val="28"/>
        </w:rPr>
        <w:t xml:space="preserve"> (</w:t>
      </w:r>
      <w:proofErr w:type="spellStart"/>
      <w:r>
        <w:rPr>
          <w:i/>
          <w:color w:val="000000"/>
          <w:sz w:val="28"/>
          <w:szCs w:val="28"/>
        </w:rPr>
        <w:t>Sclerotina</w:t>
      </w:r>
      <w:proofErr w:type="spellEnd"/>
      <w:r>
        <w:rPr>
          <w:i/>
          <w:color w:val="000000"/>
          <w:sz w:val="28"/>
          <w:szCs w:val="28"/>
        </w:rPr>
        <w:t xml:space="preserve"> </w:t>
      </w:r>
      <w:proofErr w:type="spellStart"/>
      <w:r>
        <w:rPr>
          <w:i/>
          <w:color w:val="000000"/>
          <w:sz w:val="28"/>
          <w:szCs w:val="28"/>
        </w:rPr>
        <w:t>trifoliorum</w:t>
      </w:r>
      <w:proofErr w:type="spellEnd"/>
      <w:r>
        <w:rPr>
          <w:color w:val="000000"/>
          <w:sz w:val="28"/>
          <w:szCs w:val="28"/>
        </w:rPr>
        <w:t>, </w:t>
      </w:r>
      <w:r>
        <w:rPr>
          <w:i/>
          <w:color w:val="000000"/>
          <w:sz w:val="28"/>
          <w:szCs w:val="28"/>
        </w:rPr>
        <w:t xml:space="preserve">S. </w:t>
      </w:r>
      <w:proofErr w:type="spellStart"/>
      <w:r>
        <w:rPr>
          <w:i/>
          <w:color w:val="000000"/>
          <w:sz w:val="28"/>
          <w:szCs w:val="28"/>
        </w:rPr>
        <w:t>sclerotiorum</w:t>
      </w:r>
      <w:proofErr w:type="spellEnd"/>
      <w:r>
        <w:rPr>
          <w:color w:val="000000"/>
          <w:sz w:val="28"/>
          <w:szCs w:val="28"/>
        </w:rPr>
        <w:t xml:space="preserve">), </w:t>
      </w:r>
      <w:r w:rsidRPr="003D1C0D">
        <w:rPr>
          <w:color w:val="000000"/>
          <w:sz w:val="28"/>
          <w:szCs w:val="28"/>
          <w:highlight w:val="yellow"/>
        </w:rPr>
        <w:t>root rots and damping-off</w:t>
      </w:r>
      <w:r>
        <w:rPr>
          <w:color w:val="000000"/>
          <w:sz w:val="28"/>
          <w:szCs w:val="28"/>
        </w:rPr>
        <w:t xml:space="preserve"> (</w:t>
      </w:r>
      <w:r>
        <w:rPr>
          <w:i/>
          <w:color w:val="000000"/>
          <w:sz w:val="28"/>
          <w:szCs w:val="28"/>
        </w:rPr>
        <w:t>Rhizoctonia</w:t>
      </w:r>
      <w:r>
        <w:rPr>
          <w:color w:val="000000"/>
          <w:sz w:val="28"/>
          <w:szCs w:val="28"/>
        </w:rPr>
        <w:t xml:space="preserve"> spp.), </w:t>
      </w:r>
      <w:r w:rsidRPr="003D1C0D">
        <w:rPr>
          <w:color w:val="000000"/>
          <w:sz w:val="28"/>
          <w:szCs w:val="28"/>
          <w:highlight w:val="yellow"/>
        </w:rPr>
        <w:t>downy mildew</w:t>
      </w:r>
      <w:r>
        <w:rPr>
          <w:color w:val="000000"/>
          <w:sz w:val="28"/>
          <w:szCs w:val="28"/>
        </w:rPr>
        <w:t xml:space="preserve"> (</w:t>
      </w:r>
      <w:proofErr w:type="spellStart"/>
      <w:r>
        <w:rPr>
          <w:i/>
          <w:color w:val="000000"/>
          <w:sz w:val="28"/>
          <w:szCs w:val="28"/>
        </w:rPr>
        <w:t>Pernospora</w:t>
      </w:r>
      <w:proofErr w:type="spellEnd"/>
      <w:r>
        <w:rPr>
          <w:i/>
          <w:color w:val="000000"/>
          <w:sz w:val="28"/>
          <w:szCs w:val="28"/>
        </w:rPr>
        <w:t xml:space="preserve"> </w:t>
      </w:r>
      <w:proofErr w:type="spellStart"/>
      <w:r>
        <w:rPr>
          <w:i/>
          <w:color w:val="000000"/>
          <w:sz w:val="28"/>
          <w:szCs w:val="28"/>
        </w:rPr>
        <w:t>viciae</w:t>
      </w:r>
      <w:proofErr w:type="spellEnd"/>
      <w:r>
        <w:rPr>
          <w:color w:val="000000"/>
          <w:sz w:val="28"/>
          <w:szCs w:val="28"/>
        </w:rPr>
        <w:t xml:space="preserve">), </w:t>
      </w:r>
      <w:r w:rsidRPr="003D1C0D">
        <w:rPr>
          <w:color w:val="000000"/>
          <w:sz w:val="28"/>
          <w:szCs w:val="28"/>
          <w:highlight w:val="yellow"/>
        </w:rPr>
        <w:t>pre-emergence damping-off</w:t>
      </w:r>
      <w:r>
        <w:rPr>
          <w:color w:val="000000"/>
          <w:sz w:val="28"/>
          <w:szCs w:val="28"/>
        </w:rPr>
        <w:t xml:space="preserve"> (</w:t>
      </w:r>
      <w:r>
        <w:rPr>
          <w:i/>
          <w:color w:val="000000"/>
          <w:sz w:val="28"/>
          <w:szCs w:val="28"/>
        </w:rPr>
        <w:t>Pythium</w:t>
      </w:r>
      <w:r>
        <w:rPr>
          <w:color w:val="000000"/>
          <w:sz w:val="28"/>
          <w:szCs w:val="28"/>
        </w:rPr>
        <w:t xml:space="preserve"> spp.), </w:t>
      </w:r>
      <w:r w:rsidRPr="003D1C0D">
        <w:rPr>
          <w:color w:val="000000"/>
          <w:sz w:val="28"/>
          <w:szCs w:val="28"/>
          <w:highlight w:val="yellow"/>
        </w:rPr>
        <w:t>leaf and pod spots or blight</w:t>
      </w:r>
      <w:r>
        <w:rPr>
          <w:color w:val="000000"/>
          <w:sz w:val="28"/>
          <w:szCs w:val="28"/>
        </w:rPr>
        <w:t xml:space="preserve"> (</w:t>
      </w:r>
      <w:r>
        <w:rPr>
          <w:i/>
          <w:color w:val="000000"/>
          <w:sz w:val="28"/>
          <w:szCs w:val="28"/>
        </w:rPr>
        <w:t>Ascochyta fabae</w:t>
      </w:r>
      <w:r>
        <w:rPr>
          <w:color w:val="000000"/>
          <w:sz w:val="28"/>
          <w:szCs w:val="28"/>
        </w:rPr>
        <w:t>), foot rots (</w:t>
      </w:r>
      <w:r>
        <w:rPr>
          <w:i/>
          <w:color w:val="000000"/>
          <w:sz w:val="28"/>
          <w:szCs w:val="28"/>
        </w:rPr>
        <w:t>Fusarium</w:t>
      </w:r>
      <w:r>
        <w:rPr>
          <w:color w:val="000000"/>
          <w:sz w:val="28"/>
          <w:szCs w:val="28"/>
        </w:rPr>
        <w:t xml:space="preserve"> spp.), </w:t>
      </w:r>
      <w:r w:rsidRPr="003D1C0D">
        <w:rPr>
          <w:color w:val="000000"/>
          <w:sz w:val="28"/>
          <w:szCs w:val="28"/>
          <w:highlight w:val="yellow"/>
        </w:rPr>
        <w:t>bean yellow</w:t>
      </w:r>
      <w:r>
        <w:rPr>
          <w:color w:val="000000"/>
          <w:sz w:val="28"/>
          <w:szCs w:val="28"/>
        </w:rPr>
        <w:t xml:space="preserve"> </w:t>
      </w:r>
      <w:r w:rsidRPr="003D1C0D">
        <w:rPr>
          <w:color w:val="000000"/>
          <w:sz w:val="28"/>
          <w:szCs w:val="28"/>
          <w:highlight w:val="yellow"/>
        </w:rPr>
        <w:t>mosaic</w:t>
      </w:r>
      <w:r>
        <w:rPr>
          <w:color w:val="000000"/>
          <w:sz w:val="28"/>
          <w:szCs w:val="28"/>
        </w:rPr>
        <w:t xml:space="preserve"> </w:t>
      </w:r>
      <w:r w:rsidRPr="003D1C0D">
        <w:rPr>
          <w:color w:val="000000"/>
          <w:sz w:val="28"/>
          <w:szCs w:val="28"/>
          <w:highlight w:val="yellow"/>
        </w:rPr>
        <w:t>virus</w:t>
      </w:r>
      <w:r>
        <w:rPr>
          <w:color w:val="000000"/>
          <w:sz w:val="28"/>
          <w:szCs w:val="28"/>
        </w:rPr>
        <w:t xml:space="preserve">, bean </w:t>
      </w:r>
      <w:r w:rsidRPr="003D1C0D">
        <w:rPr>
          <w:color w:val="000000"/>
          <w:sz w:val="28"/>
          <w:szCs w:val="28"/>
          <w:highlight w:val="yellow"/>
        </w:rPr>
        <w:t>true</w:t>
      </w:r>
      <w:r>
        <w:rPr>
          <w:color w:val="000000"/>
          <w:sz w:val="28"/>
          <w:szCs w:val="28"/>
        </w:rPr>
        <w:t xml:space="preserve"> </w:t>
      </w:r>
      <w:r w:rsidRPr="003D1C0D">
        <w:rPr>
          <w:color w:val="000000"/>
          <w:sz w:val="28"/>
          <w:szCs w:val="28"/>
          <w:highlight w:val="yellow"/>
        </w:rPr>
        <w:t>mosaic</w:t>
      </w:r>
      <w:r>
        <w:rPr>
          <w:color w:val="000000"/>
          <w:sz w:val="28"/>
          <w:szCs w:val="28"/>
        </w:rPr>
        <w:t xml:space="preserve"> </w:t>
      </w:r>
      <w:r w:rsidRPr="003D1C0D">
        <w:rPr>
          <w:color w:val="000000"/>
          <w:sz w:val="28"/>
          <w:szCs w:val="28"/>
          <w:highlight w:val="yellow"/>
        </w:rPr>
        <w:t>virus</w:t>
      </w:r>
      <w:r>
        <w:rPr>
          <w:color w:val="000000"/>
          <w:sz w:val="28"/>
          <w:szCs w:val="28"/>
        </w:rPr>
        <w:t xml:space="preserve">, and bean </w:t>
      </w:r>
      <w:r w:rsidRPr="003D1C0D">
        <w:rPr>
          <w:color w:val="000000"/>
          <w:sz w:val="28"/>
          <w:szCs w:val="28"/>
          <w:highlight w:val="yellow"/>
        </w:rPr>
        <w:t>leaf</w:t>
      </w:r>
      <w:r>
        <w:rPr>
          <w:color w:val="000000"/>
          <w:sz w:val="28"/>
          <w:szCs w:val="28"/>
        </w:rPr>
        <w:t xml:space="preserve"> </w:t>
      </w:r>
      <w:r w:rsidRPr="003D1C0D">
        <w:rPr>
          <w:color w:val="000000"/>
          <w:sz w:val="28"/>
          <w:szCs w:val="28"/>
          <w:highlight w:val="yellow"/>
        </w:rPr>
        <w:t>roll</w:t>
      </w:r>
      <w:r>
        <w:rPr>
          <w:color w:val="000000"/>
          <w:sz w:val="28"/>
          <w:szCs w:val="28"/>
        </w:rPr>
        <w:t xml:space="preserve"> </w:t>
      </w:r>
      <w:r w:rsidRPr="003D1C0D">
        <w:rPr>
          <w:color w:val="000000"/>
          <w:sz w:val="28"/>
          <w:szCs w:val="28"/>
          <w:highlight w:val="yellow"/>
        </w:rPr>
        <w:t>virus</w:t>
      </w:r>
      <w:r>
        <w:rPr>
          <w:color w:val="000000"/>
          <w:sz w:val="28"/>
          <w:szCs w:val="28"/>
        </w:rPr>
        <w:t xml:space="preserve"> (van Emden et al., 1988).</w:t>
      </w:r>
    </w:p>
    <w:p w14:paraId="50E588AB" w14:textId="77777777" w:rsidR="005C6AD6" w:rsidRDefault="002B6C30">
      <w:pPr>
        <w:spacing w:before="280" w:after="280" w:line="240" w:lineRule="auto"/>
        <w:jc w:val="both"/>
        <w:rPr>
          <w:color w:val="000000"/>
          <w:sz w:val="28"/>
          <w:szCs w:val="28"/>
        </w:rPr>
      </w:pPr>
      <w:r>
        <w:rPr>
          <w:color w:val="000000"/>
          <w:sz w:val="28"/>
          <w:szCs w:val="28"/>
        </w:rPr>
        <w:t xml:space="preserve">Among the </w:t>
      </w:r>
      <w:r w:rsidRPr="003D1C0D">
        <w:rPr>
          <w:color w:val="000000"/>
          <w:sz w:val="28"/>
          <w:szCs w:val="28"/>
          <w:highlight w:val="yellow"/>
        </w:rPr>
        <w:t>insect</w:t>
      </w:r>
      <w:r>
        <w:rPr>
          <w:color w:val="000000"/>
          <w:sz w:val="28"/>
          <w:szCs w:val="28"/>
        </w:rPr>
        <w:t xml:space="preserve"> pests, </w:t>
      </w:r>
      <w:r w:rsidRPr="003D1C0D">
        <w:rPr>
          <w:color w:val="000000"/>
          <w:sz w:val="28"/>
          <w:szCs w:val="28"/>
          <w:highlight w:val="yellow"/>
        </w:rPr>
        <w:t>ground</w:t>
      </w:r>
      <w:r>
        <w:rPr>
          <w:color w:val="000000"/>
          <w:sz w:val="28"/>
          <w:szCs w:val="28"/>
        </w:rPr>
        <w:t xml:space="preserve"> </w:t>
      </w:r>
      <w:r w:rsidRPr="003D1C0D">
        <w:rPr>
          <w:color w:val="000000"/>
          <w:sz w:val="28"/>
          <w:szCs w:val="28"/>
          <w:highlight w:val="yellow"/>
        </w:rPr>
        <w:t>nut</w:t>
      </w:r>
      <w:r>
        <w:rPr>
          <w:color w:val="000000"/>
          <w:sz w:val="28"/>
          <w:szCs w:val="28"/>
        </w:rPr>
        <w:t xml:space="preserve"> </w:t>
      </w:r>
      <w:r w:rsidRPr="003D1C0D">
        <w:rPr>
          <w:color w:val="000000"/>
          <w:sz w:val="28"/>
          <w:szCs w:val="28"/>
          <w:highlight w:val="yellow"/>
        </w:rPr>
        <w:t>aphid</w:t>
      </w:r>
      <w:r>
        <w:rPr>
          <w:color w:val="000000"/>
          <w:sz w:val="28"/>
          <w:szCs w:val="28"/>
        </w:rPr>
        <w:t xml:space="preserve"> (</w:t>
      </w:r>
      <w:r>
        <w:rPr>
          <w:i/>
          <w:color w:val="000000"/>
          <w:sz w:val="28"/>
          <w:szCs w:val="28"/>
        </w:rPr>
        <w:t xml:space="preserve">Aphis </w:t>
      </w:r>
      <w:proofErr w:type="spellStart"/>
      <w:r>
        <w:rPr>
          <w:i/>
          <w:color w:val="000000"/>
          <w:sz w:val="28"/>
          <w:szCs w:val="28"/>
        </w:rPr>
        <w:t>cracivora</w:t>
      </w:r>
      <w:proofErr w:type="spellEnd"/>
      <w:r>
        <w:rPr>
          <w:color w:val="000000"/>
          <w:sz w:val="28"/>
          <w:szCs w:val="28"/>
        </w:rPr>
        <w:t xml:space="preserve">), </w:t>
      </w:r>
      <w:r w:rsidRPr="003D1C0D">
        <w:rPr>
          <w:color w:val="000000"/>
          <w:sz w:val="28"/>
          <w:szCs w:val="28"/>
          <w:highlight w:val="yellow"/>
        </w:rPr>
        <w:t>Black</w:t>
      </w:r>
      <w:r>
        <w:rPr>
          <w:color w:val="000000"/>
          <w:sz w:val="28"/>
          <w:szCs w:val="28"/>
        </w:rPr>
        <w:t xml:space="preserve"> </w:t>
      </w:r>
      <w:r w:rsidRPr="003D1C0D">
        <w:rPr>
          <w:color w:val="000000"/>
          <w:sz w:val="28"/>
          <w:szCs w:val="28"/>
          <w:highlight w:val="yellow"/>
        </w:rPr>
        <w:t>bean</w:t>
      </w:r>
      <w:r>
        <w:rPr>
          <w:color w:val="000000"/>
          <w:sz w:val="28"/>
          <w:szCs w:val="28"/>
        </w:rPr>
        <w:t xml:space="preserve"> </w:t>
      </w:r>
      <w:r w:rsidRPr="003D1C0D">
        <w:rPr>
          <w:color w:val="000000"/>
          <w:sz w:val="28"/>
          <w:szCs w:val="28"/>
          <w:highlight w:val="yellow"/>
        </w:rPr>
        <w:t>aphid</w:t>
      </w:r>
      <w:r>
        <w:rPr>
          <w:color w:val="000000"/>
          <w:sz w:val="28"/>
          <w:szCs w:val="28"/>
        </w:rPr>
        <w:t xml:space="preserve"> (</w:t>
      </w:r>
      <w:r>
        <w:rPr>
          <w:i/>
          <w:color w:val="000000"/>
          <w:sz w:val="28"/>
          <w:szCs w:val="28"/>
        </w:rPr>
        <w:t>Aphis fabae</w:t>
      </w:r>
      <w:r>
        <w:rPr>
          <w:color w:val="000000"/>
          <w:sz w:val="28"/>
          <w:szCs w:val="28"/>
        </w:rPr>
        <w:t xml:space="preserve">), </w:t>
      </w:r>
      <w:r w:rsidRPr="003D1C0D">
        <w:rPr>
          <w:color w:val="000000"/>
          <w:sz w:val="28"/>
          <w:szCs w:val="28"/>
          <w:highlight w:val="yellow"/>
        </w:rPr>
        <w:t>pea aphid</w:t>
      </w:r>
      <w:r>
        <w:rPr>
          <w:color w:val="000000"/>
          <w:sz w:val="28"/>
          <w:szCs w:val="28"/>
        </w:rPr>
        <w:t xml:space="preserve"> (</w:t>
      </w:r>
      <w:proofErr w:type="spellStart"/>
      <w:r>
        <w:rPr>
          <w:i/>
          <w:color w:val="000000"/>
          <w:sz w:val="28"/>
          <w:szCs w:val="28"/>
        </w:rPr>
        <w:t>Acyrthosiphon</w:t>
      </w:r>
      <w:proofErr w:type="spellEnd"/>
      <w:r>
        <w:rPr>
          <w:i/>
          <w:color w:val="000000"/>
          <w:sz w:val="28"/>
          <w:szCs w:val="28"/>
        </w:rPr>
        <w:t xml:space="preserve"> </w:t>
      </w:r>
      <w:proofErr w:type="spellStart"/>
      <w:r>
        <w:rPr>
          <w:i/>
          <w:color w:val="000000"/>
          <w:sz w:val="28"/>
          <w:szCs w:val="28"/>
        </w:rPr>
        <w:t>pisum</w:t>
      </w:r>
      <w:proofErr w:type="spellEnd"/>
      <w:r>
        <w:rPr>
          <w:color w:val="000000"/>
          <w:sz w:val="28"/>
          <w:szCs w:val="28"/>
        </w:rPr>
        <w:t xml:space="preserve">), </w:t>
      </w:r>
      <w:r w:rsidRPr="003D1C0D">
        <w:rPr>
          <w:color w:val="000000"/>
          <w:sz w:val="28"/>
          <w:szCs w:val="28"/>
          <w:highlight w:val="yellow"/>
        </w:rPr>
        <w:t>pea thrip</w:t>
      </w:r>
      <w:r>
        <w:rPr>
          <w:color w:val="000000"/>
          <w:sz w:val="28"/>
          <w:szCs w:val="28"/>
        </w:rPr>
        <w:t xml:space="preserve"> (</w:t>
      </w:r>
      <w:proofErr w:type="spellStart"/>
      <w:r>
        <w:rPr>
          <w:i/>
          <w:color w:val="000000"/>
          <w:sz w:val="28"/>
          <w:szCs w:val="28"/>
        </w:rPr>
        <w:t>Kakothripsrobustus</w:t>
      </w:r>
      <w:proofErr w:type="spellEnd"/>
      <w:r>
        <w:rPr>
          <w:color w:val="000000"/>
          <w:sz w:val="28"/>
          <w:szCs w:val="28"/>
        </w:rPr>
        <w:t xml:space="preserve">), </w:t>
      </w:r>
      <w:r w:rsidRPr="003D1C0D">
        <w:rPr>
          <w:color w:val="000000"/>
          <w:sz w:val="28"/>
          <w:szCs w:val="28"/>
          <w:highlight w:val="yellow"/>
        </w:rPr>
        <w:t>cowpea</w:t>
      </w:r>
      <w:r>
        <w:rPr>
          <w:color w:val="000000"/>
          <w:sz w:val="28"/>
          <w:szCs w:val="28"/>
        </w:rPr>
        <w:t xml:space="preserve"> </w:t>
      </w:r>
      <w:r w:rsidRPr="003D1C0D">
        <w:rPr>
          <w:color w:val="000000"/>
          <w:sz w:val="28"/>
          <w:szCs w:val="28"/>
          <w:highlight w:val="yellow"/>
        </w:rPr>
        <w:t>bean</w:t>
      </w:r>
      <w:r>
        <w:rPr>
          <w:color w:val="000000"/>
          <w:sz w:val="28"/>
          <w:szCs w:val="28"/>
        </w:rPr>
        <w:t xml:space="preserve"> </w:t>
      </w:r>
      <w:r w:rsidRPr="003D1C0D">
        <w:rPr>
          <w:color w:val="000000"/>
          <w:sz w:val="28"/>
          <w:szCs w:val="28"/>
          <w:highlight w:val="yellow"/>
        </w:rPr>
        <w:t>beetle</w:t>
      </w:r>
      <w:r>
        <w:rPr>
          <w:color w:val="000000"/>
          <w:sz w:val="28"/>
          <w:szCs w:val="28"/>
        </w:rPr>
        <w:t xml:space="preserve"> (</w:t>
      </w:r>
      <w:proofErr w:type="spellStart"/>
      <w:r>
        <w:rPr>
          <w:i/>
          <w:color w:val="000000"/>
          <w:sz w:val="28"/>
          <w:szCs w:val="28"/>
        </w:rPr>
        <w:t>Callosobruchus</w:t>
      </w:r>
      <w:proofErr w:type="spellEnd"/>
      <w:r>
        <w:rPr>
          <w:i/>
          <w:color w:val="000000"/>
          <w:sz w:val="28"/>
          <w:szCs w:val="28"/>
        </w:rPr>
        <w:t xml:space="preserve"> </w:t>
      </w:r>
      <w:proofErr w:type="spellStart"/>
      <w:r>
        <w:rPr>
          <w:i/>
          <w:color w:val="000000"/>
          <w:sz w:val="28"/>
          <w:szCs w:val="28"/>
        </w:rPr>
        <w:t>macculatus</w:t>
      </w:r>
      <w:proofErr w:type="spellEnd"/>
      <w:r>
        <w:rPr>
          <w:color w:val="000000"/>
          <w:sz w:val="28"/>
          <w:szCs w:val="28"/>
        </w:rPr>
        <w:t xml:space="preserve">), </w:t>
      </w:r>
      <w:r w:rsidRPr="003D1C0D">
        <w:rPr>
          <w:color w:val="000000"/>
          <w:sz w:val="28"/>
          <w:szCs w:val="28"/>
          <w:highlight w:val="yellow"/>
        </w:rPr>
        <w:t>seed weevils</w:t>
      </w:r>
      <w:r>
        <w:rPr>
          <w:color w:val="000000"/>
          <w:sz w:val="28"/>
          <w:szCs w:val="28"/>
        </w:rPr>
        <w:t xml:space="preserve"> (</w:t>
      </w:r>
      <w:proofErr w:type="spellStart"/>
      <w:r>
        <w:rPr>
          <w:i/>
          <w:color w:val="000000"/>
          <w:sz w:val="28"/>
          <w:szCs w:val="28"/>
        </w:rPr>
        <w:t>Apion</w:t>
      </w:r>
      <w:proofErr w:type="spellEnd"/>
      <w:r>
        <w:rPr>
          <w:i/>
          <w:color w:val="000000"/>
          <w:sz w:val="28"/>
          <w:szCs w:val="28"/>
        </w:rPr>
        <w:t> </w:t>
      </w:r>
      <w:r>
        <w:rPr>
          <w:color w:val="000000"/>
          <w:sz w:val="28"/>
          <w:szCs w:val="28"/>
        </w:rPr>
        <w:t xml:space="preserve">spp.), </w:t>
      </w:r>
      <w:r w:rsidRPr="003D1C0D">
        <w:rPr>
          <w:color w:val="000000"/>
          <w:sz w:val="28"/>
          <w:szCs w:val="28"/>
          <w:highlight w:val="yellow"/>
        </w:rPr>
        <w:t>bean weevil</w:t>
      </w:r>
      <w:r>
        <w:rPr>
          <w:color w:val="000000"/>
          <w:sz w:val="28"/>
          <w:szCs w:val="28"/>
        </w:rPr>
        <w:t xml:space="preserve"> (</w:t>
      </w:r>
      <w:proofErr w:type="spellStart"/>
      <w:r>
        <w:rPr>
          <w:i/>
          <w:color w:val="000000"/>
          <w:sz w:val="28"/>
          <w:szCs w:val="28"/>
        </w:rPr>
        <w:t>Sitonia</w:t>
      </w:r>
      <w:proofErr w:type="spellEnd"/>
      <w:r>
        <w:rPr>
          <w:i/>
          <w:color w:val="000000"/>
          <w:sz w:val="28"/>
          <w:szCs w:val="28"/>
        </w:rPr>
        <w:t xml:space="preserve"> </w:t>
      </w:r>
      <w:proofErr w:type="spellStart"/>
      <w:r>
        <w:rPr>
          <w:i/>
          <w:color w:val="000000"/>
          <w:sz w:val="28"/>
          <w:szCs w:val="28"/>
        </w:rPr>
        <w:t>lineatus</w:t>
      </w:r>
      <w:proofErr w:type="spellEnd"/>
      <w:r>
        <w:rPr>
          <w:color w:val="000000"/>
          <w:sz w:val="28"/>
          <w:szCs w:val="28"/>
        </w:rPr>
        <w:t xml:space="preserve">), and </w:t>
      </w:r>
      <w:r w:rsidRPr="003D1C0D">
        <w:rPr>
          <w:color w:val="000000"/>
          <w:sz w:val="28"/>
          <w:szCs w:val="28"/>
          <w:highlight w:val="yellow"/>
        </w:rPr>
        <w:t>Egyptian leaf</w:t>
      </w:r>
      <w:r>
        <w:rPr>
          <w:color w:val="000000"/>
          <w:sz w:val="28"/>
          <w:szCs w:val="28"/>
        </w:rPr>
        <w:t xml:space="preserve"> </w:t>
      </w:r>
      <w:r w:rsidRPr="003D1C0D">
        <w:rPr>
          <w:color w:val="000000"/>
          <w:sz w:val="28"/>
          <w:szCs w:val="28"/>
          <w:highlight w:val="yellow"/>
        </w:rPr>
        <w:t>worm</w:t>
      </w:r>
      <w:r>
        <w:rPr>
          <w:color w:val="000000"/>
          <w:sz w:val="28"/>
          <w:szCs w:val="28"/>
        </w:rPr>
        <w:t xml:space="preserve"> (</w:t>
      </w:r>
      <w:r>
        <w:rPr>
          <w:i/>
          <w:color w:val="000000"/>
          <w:sz w:val="28"/>
          <w:szCs w:val="28"/>
        </w:rPr>
        <w:t xml:space="preserve">Spodoptera </w:t>
      </w:r>
      <w:proofErr w:type="spellStart"/>
      <w:r>
        <w:rPr>
          <w:i/>
          <w:color w:val="000000"/>
          <w:sz w:val="28"/>
          <w:szCs w:val="28"/>
        </w:rPr>
        <w:t>littoralis</w:t>
      </w:r>
      <w:proofErr w:type="spellEnd"/>
      <w:r>
        <w:rPr>
          <w:color w:val="000000"/>
          <w:sz w:val="28"/>
          <w:szCs w:val="28"/>
        </w:rPr>
        <w:t xml:space="preserve">) are important. </w:t>
      </w:r>
      <w:r w:rsidRPr="003D1C0D">
        <w:rPr>
          <w:color w:val="000000"/>
          <w:sz w:val="28"/>
          <w:szCs w:val="28"/>
          <w:highlight w:val="yellow"/>
        </w:rPr>
        <w:t>Bacteria</w:t>
      </w:r>
      <w:r>
        <w:rPr>
          <w:color w:val="000000"/>
          <w:sz w:val="28"/>
          <w:szCs w:val="28"/>
        </w:rPr>
        <w:t xml:space="preserve"> that cause disease in </w:t>
      </w:r>
      <w:proofErr w:type="spellStart"/>
      <w:r>
        <w:rPr>
          <w:color w:val="000000"/>
          <w:sz w:val="28"/>
          <w:szCs w:val="28"/>
        </w:rPr>
        <w:t>faba</w:t>
      </w:r>
      <w:proofErr w:type="spellEnd"/>
      <w:r>
        <w:rPr>
          <w:color w:val="000000"/>
          <w:sz w:val="28"/>
          <w:szCs w:val="28"/>
        </w:rPr>
        <w:t xml:space="preserve"> bean include </w:t>
      </w:r>
      <w:r w:rsidRPr="003D1C0D">
        <w:rPr>
          <w:i/>
          <w:color w:val="000000"/>
          <w:sz w:val="28"/>
          <w:szCs w:val="28"/>
          <w:highlight w:val="yellow"/>
        </w:rPr>
        <w:t>Bacterium phaseoli</w:t>
      </w:r>
      <w:r>
        <w:rPr>
          <w:i/>
          <w:color w:val="000000"/>
          <w:sz w:val="28"/>
          <w:szCs w:val="28"/>
        </w:rPr>
        <w:t xml:space="preserve">, B. </w:t>
      </w:r>
      <w:proofErr w:type="spellStart"/>
      <w:r>
        <w:rPr>
          <w:i/>
          <w:color w:val="000000"/>
          <w:sz w:val="28"/>
          <w:szCs w:val="28"/>
        </w:rPr>
        <w:t>viciae</w:t>
      </w:r>
      <w:proofErr w:type="spellEnd"/>
      <w:r>
        <w:rPr>
          <w:i/>
          <w:color w:val="000000"/>
          <w:sz w:val="28"/>
          <w:szCs w:val="28"/>
        </w:rPr>
        <w:t>, Erwinia phytophthora, </w:t>
      </w:r>
      <w:r>
        <w:rPr>
          <w:color w:val="000000"/>
          <w:sz w:val="28"/>
          <w:szCs w:val="28"/>
        </w:rPr>
        <w:t>and</w:t>
      </w:r>
      <w:r>
        <w:rPr>
          <w:i/>
          <w:color w:val="000000"/>
          <w:sz w:val="28"/>
          <w:szCs w:val="28"/>
        </w:rPr>
        <w:t> </w:t>
      </w:r>
      <w:proofErr w:type="spellStart"/>
      <w:r>
        <w:rPr>
          <w:i/>
          <w:color w:val="000000"/>
          <w:sz w:val="28"/>
          <w:szCs w:val="28"/>
        </w:rPr>
        <w:t>Psuedomonas</w:t>
      </w:r>
      <w:proofErr w:type="spellEnd"/>
      <w:r>
        <w:rPr>
          <w:i/>
          <w:color w:val="000000"/>
          <w:sz w:val="28"/>
          <w:szCs w:val="28"/>
        </w:rPr>
        <w:t xml:space="preserve"> </w:t>
      </w:r>
      <w:proofErr w:type="spellStart"/>
      <w:r>
        <w:rPr>
          <w:i/>
          <w:color w:val="000000"/>
          <w:sz w:val="28"/>
          <w:szCs w:val="28"/>
        </w:rPr>
        <w:t>viciae</w:t>
      </w:r>
      <w:proofErr w:type="spellEnd"/>
      <w:r>
        <w:rPr>
          <w:i/>
          <w:color w:val="000000"/>
          <w:sz w:val="28"/>
          <w:szCs w:val="28"/>
        </w:rPr>
        <w:t>. </w:t>
      </w:r>
      <w:r>
        <w:rPr>
          <w:color w:val="000000"/>
          <w:sz w:val="28"/>
          <w:szCs w:val="28"/>
        </w:rPr>
        <w:t xml:space="preserve">The </w:t>
      </w:r>
      <w:r w:rsidRPr="003D1C0D">
        <w:rPr>
          <w:color w:val="000000"/>
          <w:sz w:val="28"/>
          <w:szCs w:val="28"/>
          <w:highlight w:val="yellow"/>
        </w:rPr>
        <w:t>Important nematodes</w:t>
      </w:r>
      <w:r>
        <w:rPr>
          <w:color w:val="000000"/>
          <w:sz w:val="28"/>
          <w:szCs w:val="28"/>
        </w:rPr>
        <w:t xml:space="preserve"> include </w:t>
      </w:r>
      <w:r w:rsidRPr="003D1C0D">
        <w:rPr>
          <w:i/>
          <w:color w:val="000000"/>
          <w:sz w:val="28"/>
          <w:szCs w:val="28"/>
          <w:highlight w:val="yellow"/>
        </w:rPr>
        <w:t>Meloidogyne</w:t>
      </w:r>
      <w:r>
        <w:rPr>
          <w:i/>
          <w:color w:val="000000"/>
          <w:sz w:val="28"/>
          <w:szCs w:val="28"/>
        </w:rPr>
        <w:t xml:space="preserve"> incognita</w:t>
      </w:r>
      <w:r>
        <w:rPr>
          <w:color w:val="000000"/>
          <w:sz w:val="28"/>
          <w:szCs w:val="28"/>
        </w:rPr>
        <w:t>, </w:t>
      </w:r>
      <w:r>
        <w:rPr>
          <w:i/>
          <w:color w:val="000000"/>
          <w:sz w:val="28"/>
          <w:szCs w:val="28"/>
        </w:rPr>
        <w:t xml:space="preserve">M. </w:t>
      </w:r>
      <w:proofErr w:type="spellStart"/>
      <w:r>
        <w:rPr>
          <w:i/>
          <w:color w:val="000000"/>
          <w:sz w:val="28"/>
          <w:szCs w:val="28"/>
        </w:rPr>
        <w:t>javanica</w:t>
      </w:r>
      <w:proofErr w:type="spellEnd"/>
      <w:r>
        <w:rPr>
          <w:i/>
          <w:color w:val="000000"/>
          <w:sz w:val="28"/>
          <w:szCs w:val="28"/>
        </w:rPr>
        <w:t xml:space="preserve">, </w:t>
      </w:r>
      <w:proofErr w:type="spellStart"/>
      <w:r>
        <w:rPr>
          <w:i/>
          <w:color w:val="000000"/>
          <w:sz w:val="28"/>
          <w:szCs w:val="28"/>
        </w:rPr>
        <w:t>Pratylenchus</w:t>
      </w:r>
      <w:proofErr w:type="spellEnd"/>
      <w:r>
        <w:rPr>
          <w:i/>
          <w:color w:val="000000"/>
          <w:sz w:val="28"/>
          <w:szCs w:val="28"/>
        </w:rPr>
        <w:t> </w:t>
      </w:r>
      <w:r>
        <w:rPr>
          <w:color w:val="000000"/>
          <w:sz w:val="28"/>
          <w:szCs w:val="28"/>
        </w:rPr>
        <w:t>spp., </w:t>
      </w:r>
      <w:proofErr w:type="spellStart"/>
      <w:r>
        <w:rPr>
          <w:i/>
          <w:color w:val="000000"/>
          <w:sz w:val="28"/>
          <w:szCs w:val="28"/>
        </w:rPr>
        <w:t>Trichodorus</w:t>
      </w:r>
      <w:proofErr w:type="spellEnd"/>
      <w:r>
        <w:rPr>
          <w:color w:val="000000"/>
          <w:sz w:val="28"/>
          <w:szCs w:val="28"/>
        </w:rPr>
        <w:t> spp., and </w:t>
      </w:r>
      <w:proofErr w:type="spellStart"/>
      <w:r>
        <w:rPr>
          <w:i/>
          <w:color w:val="000000"/>
          <w:sz w:val="28"/>
          <w:szCs w:val="28"/>
        </w:rPr>
        <w:t>Xiphenema</w:t>
      </w:r>
      <w:proofErr w:type="spellEnd"/>
      <w:r>
        <w:rPr>
          <w:color w:val="000000"/>
          <w:sz w:val="28"/>
          <w:szCs w:val="28"/>
        </w:rPr>
        <w:t> spp. Broomrape </w:t>
      </w:r>
      <w:r>
        <w:rPr>
          <w:i/>
          <w:color w:val="000000"/>
          <w:sz w:val="28"/>
          <w:szCs w:val="28"/>
        </w:rPr>
        <w:t>(</w:t>
      </w:r>
      <w:proofErr w:type="spellStart"/>
      <w:r>
        <w:rPr>
          <w:i/>
          <w:color w:val="000000"/>
          <w:sz w:val="28"/>
          <w:szCs w:val="28"/>
        </w:rPr>
        <w:t>Orobanche</w:t>
      </w:r>
      <w:proofErr w:type="spellEnd"/>
      <w:r>
        <w:rPr>
          <w:i/>
          <w:color w:val="000000"/>
          <w:sz w:val="28"/>
          <w:szCs w:val="28"/>
        </w:rPr>
        <w:t xml:space="preserve"> crenata) </w:t>
      </w:r>
      <w:r>
        <w:rPr>
          <w:color w:val="000000"/>
          <w:sz w:val="28"/>
          <w:szCs w:val="28"/>
        </w:rPr>
        <w:t xml:space="preserve">may be a serious problem in the </w:t>
      </w:r>
      <w:proofErr w:type="spellStart"/>
      <w:r>
        <w:rPr>
          <w:color w:val="000000"/>
          <w:sz w:val="28"/>
          <w:szCs w:val="28"/>
        </w:rPr>
        <w:t>Mediterrannean</w:t>
      </w:r>
      <w:proofErr w:type="spellEnd"/>
      <w:r>
        <w:rPr>
          <w:color w:val="000000"/>
          <w:sz w:val="28"/>
          <w:szCs w:val="28"/>
        </w:rPr>
        <w:t xml:space="preserve"> region.</w:t>
      </w:r>
    </w:p>
    <w:p w14:paraId="10B8EFD3" w14:textId="77777777" w:rsidR="005C6AD6" w:rsidRDefault="005C6AD6"/>
    <w:p w14:paraId="21D5341E" w14:textId="77777777" w:rsidR="005C6AD6" w:rsidRDefault="005C6AD6"/>
    <w:p w14:paraId="0B3D1ACC" w14:textId="77777777" w:rsidR="005C6AD6" w:rsidRDefault="005C6AD6"/>
    <w:sectPr w:rsidR="005C6AD6">
      <w:headerReference w:type="even" r:id="rId20"/>
      <w:headerReference w:type="default" r:id="rId21"/>
      <w:footerReference w:type="even" r:id="rId22"/>
      <w:footerReference w:type="default" r:id="rId23"/>
      <w:headerReference w:type="first" r:id="rId24"/>
      <w:footerReference w:type="first" r:id="rId25"/>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4F114" w14:textId="77777777" w:rsidR="001C7317" w:rsidRDefault="001C7317">
      <w:pPr>
        <w:spacing w:after="0" w:line="240" w:lineRule="auto"/>
      </w:pPr>
      <w:r>
        <w:separator/>
      </w:r>
    </w:p>
  </w:endnote>
  <w:endnote w:type="continuationSeparator" w:id="0">
    <w:p w14:paraId="1EA4E36A" w14:textId="77777777" w:rsidR="001C7317" w:rsidRDefault="001C7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EB Garamond">
    <w:altName w:val="EB Garamond"/>
    <w:charset w:val="00"/>
    <w:family w:val="auto"/>
    <w:pitch w:val="variable"/>
    <w:sig w:usb0="E00002FF" w:usb1="02000413" w:usb2="00000000" w:usb3="00000000" w:csb0="0000019F" w:csb1="00000000"/>
  </w:font>
  <w:font w:name="Quintessential">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155D" w14:textId="77777777" w:rsidR="008701AB" w:rsidRDefault="00870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AE3C" w14:textId="77777777" w:rsidR="005C6AD6" w:rsidRDefault="002B6C3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701AB">
      <w:rPr>
        <w:noProof/>
        <w:color w:val="000000"/>
      </w:rPr>
      <w:t>1</w:t>
    </w:r>
    <w:r>
      <w:rPr>
        <w:color w:val="000000"/>
      </w:rPr>
      <w:fldChar w:fldCharType="end"/>
    </w:r>
  </w:p>
  <w:p w14:paraId="78B71679" w14:textId="77777777" w:rsidR="005C6AD6" w:rsidRDefault="005C6AD6">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3A29" w14:textId="77777777" w:rsidR="008701AB" w:rsidRDefault="00870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7C984" w14:textId="77777777" w:rsidR="001C7317" w:rsidRDefault="001C7317">
      <w:pPr>
        <w:spacing w:after="0" w:line="240" w:lineRule="auto"/>
      </w:pPr>
      <w:r>
        <w:separator/>
      </w:r>
    </w:p>
  </w:footnote>
  <w:footnote w:type="continuationSeparator" w:id="0">
    <w:p w14:paraId="7CBAEBEF" w14:textId="77777777" w:rsidR="001C7317" w:rsidRDefault="001C7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1FE3" w14:textId="77777777" w:rsidR="008701AB" w:rsidRDefault="008701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34B6" w14:textId="30D0EACC" w:rsidR="008701AB" w:rsidRPr="008701AB" w:rsidRDefault="008701AB" w:rsidP="008701AB">
    <w:pPr>
      <w:pBdr>
        <w:top w:val="nil"/>
        <w:left w:val="nil"/>
        <w:bottom w:val="nil"/>
        <w:right w:val="nil"/>
        <w:between w:val="nil"/>
      </w:pBdr>
      <w:tabs>
        <w:tab w:val="center" w:pos="4153"/>
        <w:tab w:val="right" w:pos="8306"/>
      </w:tabs>
      <w:spacing w:after="0" w:line="240" w:lineRule="auto"/>
      <w:rPr>
        <w:rFonts w:asciiTheme="majorBidi" w:eastAsia="Quintessential" w:hAnsiTheme="majorBidi" w:cstheme="majorBidi"/>
        <w:i/>
        <w:iCs/>
        <w:color w:val="BFBFBF" w:themeColor="background1" w:themeShade="BF"/>
        <w:sz w:val="28"/>
        <w:szCs w:val="28"/>
      </w:rPr>
    </w:pPr>
    <w:r>
      <w:rPr>
        <w:rFonts w:asciiTheme="majorBidi" w:eastAsia="Quintessential" w:hAnsiTheme="majorBidi" w:cstheme="majorBidi"/>
        <w:i/>
        <w:iCs/>
        <w:color w:val="BFBFBF" w:themeColor="background1" w:themeShade="BF"/>
        <w:sz w:val="28"/>
        <w:szCs w:val="28"/>
      </w:rPr>
      <w:t xml:space="preserve">    </w:t>
    </w:r>
    <w:r w:rsidRPr="008701AB">
      <w:rPr>
        <w:rFonts w:asciiTheme="majorBidi" w:eastAsia="Quintessential" w:hAnsiTheme="majorBidi" w:cstheme="majorBidi"/>
        <w:i/>
        <w:iCs/>
        <w:color w:val="BFBFBF" w:themeColor="background1" w:themeShade="BF"/>
        <w:sz w:val="28"/>
        <w:szCs w:val="28"/>
      </w:rPr>
      <w:t xml:space="preserve"> Cereal and Legume Crops                           Dr. Shakir Bahaddin</w:t>
    </w:r>
  </w:p>
  <w:p w14:paraId="57D46F92" w14:textId="77777777" w:rsidR="005C6AD6" w:rsidRDefault="005C6AD6">
    <w:pPr>
      <w:pBdr>
        <w:top w:val="nil"/>
        <w:left w:val="nil"/>
        <w:bottom w:val="nil"/>
        <w:right w:val="nil"/>
        <w:between w:val="nil"/>
      </w:pBdr>
      <w:tabs>
        <w:tab w:val="center" w:pos="4153"/>
        <w:tab w:val="right" w:pos="830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1B369" w14:textId="77777777" w:rsidR="008701AB" w:rsidRDefault="008701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258EB"/>
    <w:multiLevelType w:val="multilevel"/>
    <w:tmpl w:val="EF624A1C"/>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4CB9291A"/>
    <w:multiLevelType w:val="multilevel"/>
    <w:tmpl w:val="09D0B176"/>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6AD6"/>
    <w:rsid w:val="000535DA"/>
    <w:rsid w:val="000844FA"/>
    <w:rsid w:val="000849E1"/>
    <w:rsid w:val="000F6C91"/>
    <w:rsid w:val="001C7317"/>
    <w:rsid w:val="00230015"/>
    <w:rsid w:val="002B6C30"/>
    <w:rsid w:val="00387B52"/>
    <w:rsid w:val="003D1C0D"/>
    <w:rsid w:val="003F13B0"/>
    <w:rsid w:val="004D6BA3"/>
    <w:rsid w:val="00506783"/>
    <w:rsid w:val="005404EC"/>
    <w:rsid w:val="005C6AD6"/>
    <w:rsid w:val="00653E55"/>
    <w:rsid w:val="0069346C"/>
    <w:rsid w:val="006A5850"/>
    <w:rsid w:val="0071156A"/>
    <w:rsid w:val="007440BA"/>
    <w:rsid w:val="00795B42"/>
    <w:rsid w:val="007B225D"/>
    <w:rsid w:val="008323F7"/>
    <w:rsid w:val="008701AB"/>
    <w:rsid w:val="008D6D46"/>
    <w:rsid w:val="009F4489"/>
    <w:rsid w:val="00A15585"/>
    <w:rsid w:val="00AF52E7"/>
    <w:rsid w:val="00B25264"/>
    <w:rsid w:val="00BF304E"/>
    <w:rsid w:val="00C26090"/>
    <w:rsid w:val="00CB2388"/>
    <w:rsid w:val="00E03A2E"/>
    <w:rsid w:val="00F860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64B77"/>
  <w15:docId w15:val="{D5E65EF0-0806-4DC9-B444-B41CD2009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70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1AB"/>
  </w:style>
  <w:style w:type="paragraph" w:styleId="Footer">
    <w:name w:val="footer"/>
    <w:basedOn w:val="Normal"/>
    <w:link w:val="FooterChar"/>
    <w:uiPriority w:val="99"/>
    <w:unhideWhenUsed/>
    <w:rsid w:val="00870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2365</TotalTime>
  <Pages>20</Pages>
  <Words>3815</Words>
  <Characters>21748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Mateen Shakir</dc:creator>
  <cp:keywords/>
  <dc:description/>
  <cp:lastModifiedBy>Mateen Shakir</cp:lastModifiedBy>
  <cp:revision>8</cp:revision>
  <dcterms:created xsi:type="dcterms:W3CDTF">2023-11-07T03:00:00Z</dcterms:created>
  <dcterms:modified xsi:type="dcterms:W3CDTF">2023-11-18T19:23:00Z</dcterms:modified>
</cp:coreProperties>
</file>