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56" w:rsidRDefault="00DC744A" w:rsidP="000F6604">
      <w:pPr>
        <w:ind w:firstLine="720"/>
        <w:rPr>
          <w:b/>
          <w:bCs/>
        </w:rPr>
      </w:pPr>
      <w:r>
        <w:rPr>
          <w:b/>
          <w:bCs/>
        </w:rPr>
        <w:t xml:space="preserve"> </w:t>
      </w:r>
      <w:r w:rsidR="00D67AE8" w:rsidRPr="004C09B2">
        <w:rPr>
          <w:b/>
          <w:bCs/>
        </w:rPr>
        <w:t>I</w:t>
      </w:r>
      <w:r w:rsidR="00417E9D">
        <w:rPr>
          <w:b/>
          <w:bCs/>
        </w:rPr>
        <w:t>solation</w:t>
      </w:r>
      <w:r w:rsidR="00D67AE8" w:rsidRPr="004C09B2">
        <w:rPr>
          <w:b/>
          <w:bCs/>
        </w:rPr>
        <w:t xml:space="preserve"> </w:t>
      </w:r>
      <w:r w:rsidR="00417E9D">
        <w:rPr>
          <w:b/>
          <w:bCs/>
        </w:rPr>
        <w:t xml:space="preserve">and </w:t>
      </w:r>
      <w:r w:rsidR="00D67AE8" w:rsidRPr="004C09B2">
        <w:rPr>
          <w:b/>
          <w:bCs/>
        </w:rPr>
        <w:t xml:space="preserve"> D</w:t>
      </w:r>
      <w:r w:rsidR="00417E9D">
        <w:rPr>
          <w:b/>
          <w:bCs/>
        </w:rPr>
        <w:t>iagnosis</w:t>
      </w:r>
      <w:r w:rsidR="00D67AE8" w:rsidRPr="004C09B2">
        <w:rPr>
          <w:b/>
          <w:bCs/>
        </w:rPr>
        <w:t xml:space="preserve"> </w:t>
      </w:r>
      <w:r w:rsidR="00417E9D">
        <w:rPr>
          <w:b/>
          <w:bCs/>
        </w:rPr>
        <w:t xml:space="preserve">of </w:t>
      </w:r>
      <w:r w:rsidR="00D67AE8" w:rsidRPr="004C09B2">
        <w:rPr>
          <w:b/>
          <w:bCs/>
        </w:rPr>
        <w:t xml:space="preserve"> </w:t>
      </w:r>
      <w:proofErr w:type="spellStart"/>
      <w:r w:rsidR="00D67AE8" w:rsidRPr="004C09B2">
        <w:rPr>
          <w:b/>
          <w:bCs/>
        </w:rPr>
        <w:t>P</w:t>
      </w:r>
      <w:r w:rsidR="000F6604">
        <w:rPr>
          <w:b/>
          <w:bCs/>
        </w:rPr>
        <w:t>ae</w:t>
      </w:r>
      <w:bookmarkStart w:id="0" w:name="_GoBack"/>
      <w:bookmarkEnd w:id="0"/>
      <w:r w:rsidR="00D67AE8" w:rsidRPr="004C09B2">
        <w:rPr>
          <w:b/>
          <w:bCs/>
        </w:rPr>
        <w:t>nibacillus</w:t>
      </w:r>
      <w:proofErr w:type="spellEnd"/>
      <w:r w:rsidR="00D67AE8" w:rsidRPr="004C09B2">
        <w:rPr>
          <w:b/>
          <w:bCs/>
        </w:rPr>
        <w:t xml:space="preserve"> sp. </w:t>
      </w:r>
      <w:r w:rsidR="003C6978">
        <w:rPr>
          <w:b/>
          <w:bCs/>
        </w:rPr>
        <w:t>from</w:t>
      </w:r>
      <w:r w:rsidR="00D67AE8" w:rsidRPr="004C09B2">
        <w:rPr>
          <w:b/>
          <w:bCs/>
        </w:rPr>
        <w:t xml:space="preserve"> </w:t>
      </w:r>
      <w:proofErr w:type="spellStart"/>
      <w:r w:rsidR="00D67AE8" w:rsidRPr="004C09B2">
        <w:rPr>
          <w:b/>
          <w:bCs/>
        </w:rPr>
        <w:t>R</w:t>
      </w:r>
      <w:r w:rsidR="003C6978">
        <w:rPr>
          <w:b/>
          <w:bCs/>
        </w:rPr>
        <w:t>hizosphere</w:t>
      </w:r>
      <w:proofErr w:type="spellEnd"/>
      <w:r w:rsidR="003C6978">
        <w:rPr>
          <w:b/>
          <w:bCs/>
        </w:rPr>
        <w:t xml:space="preserve"> </w:t>
      </w:r>
      <w:r w:rsidR="003C6978" w:rsidRPr="003C6978">
        <w:t xml:space="preserve"> </w:t>
      </w:r>
      <w:r w:rsidR="003C6978">
        <w:rPr>
          <w:b/>
          <w:bCs/>
        </w:rPr>
        <w:t>soil</w:t>
      </w:r>
      <w:r w:rsidR="00D67AE8" w:rsidRPr="004C09B2">
        <w:rPr>
          <w:b/>
          <w:bCs/>
        </w:rPr>
        <w:t xml:space="preserve"> </w:t>
      </w:r>
      <w:r w:rsidR="003C6978">
        <w:rPr>
          <w:b/>
          <w:bCs/>
        </w:rPr>
        <w:t>and</w:t>
      </w:r>
      <w:r w:rsidR="00D67AE8" w:rsidRPr="004C09B2">
        <w:rPr>
          <w:b/>
          <w:bCs/>
        </w:rPr>
        <w:t xml:space="preserve"> </w:t>
      </w:r>
      <w:r w:rsidR="003C6978">
        <w:rPr>
          <w:b/>
          <w:bCs/>
        </w:rPr>
        <w:t xml:space="preserve">test its efficiency to solubilize potassium compounds and determine </w:t>
      </w:r>
      <w:r w:rsidR="006070C2" w:rsidRPr="004C09B2">
        <w:rPr>
          <w:b/>
          <w:bCs/>
        </w:rPr>
        <w:t>its role in</w:t>
      </w:r>
      <w:r w:rsidR="006070C2" w:rsidRPr="004C09B2">
        <w:rPr>
          <w:rFonts w:hint="cs"/>
          <w:b/>
          <w:bCs/>
          <w:rtl/>
        </w:rPr>
        <w:t xml:space="preserve"> </w:t>
      </w:r>
      <w:r w:rsidR="006070C2" w:rsidRPr="004C09B2">
        <w:rPr>
          <w:b/>
          <w:bCs/>
        </w:rPr>
        <w:t>barley</w:t>
      </w:r>
      <w:r w:rsidR="006070C2" w:rsidRPr="004C09B2">
        <w:rPr>
          <w:rFonts w:hint="cs"/>
          <w:b/>
          <w:bCs/>
          <w:rtl/>
        </w:rPr>
        <w:t xml:space="preserve">  </w:t>
      </w:r>
      <w:r w:rsidR="006070C2" w:rsidRPr="004C09B2">
        <w:rPr>
          <w:b/>
          <w:bCs/>
        </w:rPr>
        <w:t xml:space="preserve">growth </w:t>
      </w:r>
    </w:p>
    <w:p w:rsidR="00D13FF8" w:rsidRDefault="00D13FF8" w:rsidP="00F9016F">
      <w:pPr>
        <w:ind w:firstLine="720"/>
        <w:rPr>
          <w:b/>
          <w:bCs/>
        </w:rPr>
      </w:pPr>
    </w:p>
    <w:p w:rsidR="00D13FF8" w:rsidRDefault="00D13FF8" w:rsidP="00F9016F">
      <w:pPr>
        <w:ind w:firstLine="720"/>
        <w:rPr>
          <w:b/>
          <w:bCs/>
        </w:rPr>
      </w:pPr>
      <w:r>
        <w:rPr>
          <w:b/>
          <w:bCs/>
        </w:rPr>
        <w:t xml:space="preserve">                    </w:t>
      </w:r>
      <w:proofErr w:type="spellStart"/>
      <w:r w:rsidRPr="00D13FF8">
        <w:rPr>
          <w:b/>
          <w:bCs/>
        </w:rPr>
        <w:t>Barzy</w:t>
      </w:r>
      <w:proofErr w:type="spellEnd"/>
      <w:r w:rsidRPr="00D13FF8">
        <w:rPr>
          <w:b/>
          <w:bCs/>
        </w:rPr>
        <w:t xml:space="preserve"> </w:t>
      </w:r>
      <w:proofErr w:type="spellStart"/>
      <w:proofErr w:type="gramStart"/>
      <w:r w:rsidRPr="00D13FF8">
        <w:rPr>
          <w:b/>
          <w:bCs/>
        </w:rPr>
        <w:t>H.Kareem</w:t>
      </w:r>
      <w:proofErr w:type="spellEnd"/>
      <w:r w:rsidRPr="00D13FF8">
        <w:rPr>
          <w:b/>
          <w:bCs/>
        </w:rPr>
        <w:t xml:space="preserve">  and</w:t>
      </w:r>
      <w:proofErr w:type="gramEnd"/>
      <w:r w:rsidRPr="00D13FF8">
        <w:rPr>
          <w:b/>
          <w:bCs/>
        </w:rPr>
        <w:t xml:space="preserve">  </w:t>
      </w:r>
      <w:proofErr w:type="spellStart"/>
      <w:r w:rsidRPr="00D13FF8">
        <w:rPr>
          <w:b/>
          <w:bCs/>
        </w:rPr>
        <w:t>Dr.Shameran</w:t>
      </w:r>
      <w:proofErr w:type="spellEnd"/>
      <w:r w:rsidRPr="00D13FF8">
        <w:rPr>
          <w:b/>
          <w:bCs/>
        </w:rPr>
        <w:t xml:space="preserve"> M. </w:t>
      </w:r>
      <w:proofErr w:type="spellStart"/>
      <w:r w:rsidRPr="00D13FF8">
        <w:rPr>
          <w:b/>
          <w:bCs/>
        </w:rPr>
        <w:t>Tawfiq</w:t>
      </w:r>
      <w:proofErr w:type="spellEnd"/>
    </w:p>
    <w:p w:rsidR="00ED5300" w:rsidRPr="001333C9" w:rsidRDefault="00ED5300" w:rsidP="001333C9">
      <w:pPr>
        <w:pStyle w:val="NoSpacing"/>
        <w:rPr>
          <w:b/>
          <w:bCs/>
          <w:sz w:val="20"/>
          <w:szCs w:val="20"/>
        </w:rPr>
      </w:pPr>
      <w:r w:rsidRPr="001333C9">
        <w:rPr>
          <w:b/>
          <w:bCs/>
          <w:sz w:val="20"/>
          <w:szCs w:val="20"/>
        </w:rPr>
        <w:t>M. Sc. Student</w:t>
      </w:r>
      <w:r w:rsidR="000B2BCB" w:rsidRPr="001333C9">
        <w:rPr>
          <w:b/>
          <w:bCs/>
          <w:sz w:val="20"/>
          <w:szCs w:val="20"/>
        </w:rPr>
        <w:t>,</w:t>
      </w:r>
      <w:r w:rsidRPr="001333C9">
        <w:rPr>
          <w:b/>
          <w:bCs/>
          <w:sz w:val="20"/>
          <w:szCs w:val="20"/>
        </w:rPr>
        <w:t xml:space="preserve"> Soil &amp;Water Department of Agriculture Engineering Sciences, </w:t>
      </w:r>
      <w:proofErr w:type="spellStart"/>
      <w:r w:rsidRPr="001333C9">
        <w:rPr>
          <w:b/>
          <w:bCs/>
          <w:sz w:val="20"/>
          <w:szCs w:val="20"/>
        </w:rPr>
        <w:t>Salahaddin</w:t>
      </w:r>
      <w:proofErr w:type="spellEnd"/>
      <w:r w:rsidRPr="001333C9">
        <w:rPr>
          <w:b/>
          <w:bCs/>
          <w:sz w:val="20"/>
          <w:szCs w:val="20"/>
        </w:rPr>
        <w:t xml:space="preserve"> University </w:t>
      </w:r>
    </w:p>
    <w:p w:rsidR="00F74F52" w:rsidRDefault="00F74F52" w:rsidP="001333C9">
      <w:pPr>
        <w:pStyle w:val="NoSpacing"/>
        <w:rPr>
          <w:b/>
          <w:bCs/>
          <w:sz w:val="20"/>
          <w:szCs w:val="20"/>
        </w:rPr>
      </w:pPr>
      <w:r w:rsidRPr="001333C9">
        <w:rPr>
          <w:b/>
          <w:bCs/>
          <w:sz w:val="20"/>
          <w:szCs w:val="20"/>
        </w:rPr>
        <w:t xml:space="preserve">Assist. Prof. Soil &amp; Water Department of Agriculture Engineering   Sciences, </w:t>
      </w:r>
      <w:proofErr w:type="spellStart"/>
      <w:r w:rsidRPr="001333C9">
        <w:rPr>
          <w:b/>
          <w:bCs/>
          <w:sz w:val="20"/>
          <w:szCs w:val="20"/>
        </w:rPr>
        <w:t>Salahaddin</w:t>
      </w:r>
      <w:proofErr w:type="spellEnd"/>
      <w:r w:rsidRPr="001333C9">
        <w:rPr>
          <w:b/>
          <w:bCs/>
          <w:sz w:val="20"/>
          <w:szCs w:val="20"/>
        </w:rPr>
        <w:t xml:space="preserve"> University</w:t>
      </w:r>
    </w:p>
    <w:p w:rsidR="00C3575C" w:rsidRPr="001333C9" w:rsidRDefault="00C3575C" w:rsidP="001333C9">
      <w:pPr>
        <w:pStyle w:val="NoSpacing"/>
        <w:rPr>
          <w:b/>
          <w:bCs/>
          <w:sz w:val="20"/>
          <w:szCs w:val="20"/>
        </w:rPr>
      </w:pPr>
    </w:p>
    <w:p w:rsidR="00367D56" w:rsidRPr="00C3575C" w:rsidRDefault="00367D56" w:rsidP="00C3575C">
      <w:pPr>
        <w:pStyle w:val="NoSpacing"/>
        <w:rPr>
          <w:b/>
          <w:bCs/>
        </w:rPr>
      </w:pPr>
      <w:r w:rsidRPr="00C3575C">
        <w:rPr>
          <w:b/>
          <w:bCs/>
        </w:rPr>
        <w:t>Abstract</w:t>
      </w:r>
    </w:p>
    <w:p w:rsidR="001F5E4F" w:rsidRDefault="00B23703" w:rsidP="002A7B5D">
      <w:pPr>
        <w:pStyle w:val="NoSpacing"/>
        <w:jc w:val="both"/>
        <w:rPr>
          <w:rtl/>
          <w:lang w:bidi="ar-IQ"/>
        </w:rPr>
      </w:pPr>
      <w:r w:rsidRPr="00F9016F">
        <w:t>Potassium is one of the most important elements in plant growth and development</w:t>
      </w:r>
      <w:r w:rsidR="002B5D7D" w:rsidRPr="00F9016F">
        <w:t>. Most of the potassium reserves on earth are in insoluble mineral form,</w:t>
      </w:r>
      <w:r w:rsidR="00596C5F" w:rsidRPr="00F9016F">
        <w:t xml:space="preserve"> KSB </w:t>
      </w:r>
      <w:r w:rsidR="008B158B" w:rsidRPr="00F9016F">
        <w:t>have been found to dissolve potassium from insoluble K-bearing minerals.</w:t>
      </w:r>
      <w:r w:rsidR="00596C5F" w:rsidRPr="00F9016F">
        <w:t xml:space="preserve"> </w:t>
      </w:r>
      <w:r w:rsidR="001F5E4F" w:rsidRPr="00F9016F">
        <w:t>In this study, bacterial isolates were obtained from</w:t>
      </w:r>
      <w:r w:rsidR="004B7857" w:rsidRPr="004B7857">
        <w:t xml:space="preserve"> </w:t>
      </w:r>
      <w:proofErr w:type="spellStart"/>
      <w:r w:rsidR="004B7857" w:rsidRPr="004B7857">
        <w:t>rhizosphere</w:t>
      </w:r>
      <w:proofErr w:type="spellEnd"/>
      <w:r w:rsidR="004B7857">
        <w:t xml:space="preserve"> of</w:t>
      </w:r>
      <w:r w:rsidR="001F5E4F" w:rsidRPr="00F9016F">
        <w:t xml:space="preserve"> different plant  in one region</w:t>
      </w:r>
      <w:r w:rsidR="004B7857">
        <w:t>,</w:t>
      </w:r>
      <w:r w:rsidR="001F5E4F" w:rsidRPr="00F9016F">
        <w:t xml:space="preserve"> has the same conditions </w:t>
      </w:r>
      <w:r w:rsidR="004B7857">
        <w:t>where cultured on</w:t>
      </w:r>
      <w:r w:rsidR="004B7857" w:rsidRPr="00F9016F">
        <w:t xml:space="preserve"> </w:t>
      </w:r>
      <w:proofErr w:type="spellStart"/>
      <w:r w:rsidR="001F5E4F" w:rsidRPr="00F9016F">
        <w:t>Aleksandrov</w:t>
      </w:r>
      <w:proofErr w:type="spellEnd"/>
      <w:r w:rsidR="001F5E4F" w:rsidRPr="00F9016F">
        <w:t xml:space="preserve"> medium containing mica muscovite mineral powder used as k-source to selected  KSB, Isolates were purified     and identified. </w:t>
      </w:r>
      <w:r w:rsidR="004B7857">
        <w:t>T</w:t>
      </w:r>
      <w:r w:rsidR="001F5E4F" w:rsidRPr="00F9016F">
        <w:t xml:space="preserve">en isolates </w:t>
      </w:r>
      <w:r w:rsidR="009434E1">
        <w:t>of</w:t>
      </w:r>
      <w:r w:rsidR="001F5E4F" w:rsidRPr="00F9016F">
        <w:t xml:space="preserve"> (KSB) diagnosed </w:t>
      </w:r>
      <w:proofErr w:type="spellStart"/>
      <w:r w:rsidR="001F5E4F" w:rsidRPr="009434E1">
        <w:rPr>
          <w:i/>
          <w:iCs/>
        </w:rPr>
        <w:t>Paenibacillus</w:t>
      </w:r>
      <w:proofErr w:type="spellEnd"/>
      <w:r w:rsidR="001F5E4F" w:rsidRPr="009434E1">
        <w:rPr>
          <w:i/>
          <w:iCs/>
        </w:rPr>
        <w:t xml:space="preserve"> sp</w:t>
      </w:r>
      <w:r w:rsidR="001F5E4F" w:rsidRPr="00F9016F">
        <w:t>. KSB3 isolate had larger value of SI=7.82 and KSB7 lower value SI=4.00</w:t>
      </w:r>
      <w:r w:rsidR="005A61CC" w:rsidRPr="00F9016F">
        <w:t>,</w:t>
      </w:r>
      <w:r w:rsidR="001F5E4F" w:rsidRPr="00F9016F">
        <w:t xml:space="preserve"> (61.00</w:t>
      </w:r>
      <w:r w:rsidR="001E3B61">
        <w:t>,</w:t>
      </w:r>
      <w:r w:rsidR="001E3B61" w:rsidRPr="001E3B61">
        <w:t xml:space="preserve"> 33.00</w:t>
      </w:r>
      <w:r w:rsidR="001E3B61">
        <w:t>)</w:t>
      </w:r>
      <w:r w:rsidR="001E3B61" w:rsidRPr="001E3B61">
        <w:t>mg.ml</w:t>
      </w:r>
      <w:r w:rsidR="001E3B61" w:rsidRPr="001E3B61">
        <w:rPr>
          <w:vertAlign w:val="superscript"/>
        </w:rPr>
        <w:t>-1</w:t>
      </w:r>
      <w:r w:rsidR="001E3B61">
        <w:t xml:space="preserve"> </w:t>
      </w:r>
      <w:r w:rsidR="009434E1">
        <w:t xml:space="preserve">in broth medium for </w:t>
      </w:r>
      <w:r w:rsidR="009434E1" w:rsidRPr="009434E1">
        <w:t>KSB3</w:t>
      </w:r>
      <w:r w:rsidR="009434E1">
        <w:t xml:space="preserve"> and </w:t>
      </w:r>
      <w:r w:rsidR="009434E1" w:rsidRPr="009434E1">
        <w:t>KSB7</w:t>
      </w:r>
      <w:r w:rsidR="009434E1">
        <w:t xml:space="preserve"> respectively </w:t>
      </w:r>
      <w:r w:rsidR="001F5E4F" w:rsidRPr="00F9016F">
        <w:t xml:space="preserve"> </w:t>
      </w:r>
      <w:r w:rsidR="002A7B5D">
        <w:t>,</w:t>
      </w:r>
      <w:r w:rsidR="00685D60" w:rsidRPr="00F9016F">
        <w:t xml:space="preserve"> </w:t>
      </w:r>
      <w:r w:rsidR="001F5E4F" w:rsidRPr="00F9016F">
        <w:t>SI gave high</w:t>
      </w:r>
      <w:r w:rsidR="00685D60" w:rsidRPr="00F9016F">
        <w:t xml:space="preserve">ly </w:t>
      </w:r>
      <w:r w:rsidR="001F5E4F" w:rsidRPr="00F9016F">
        <w:t>significant</w:t>
      </w:r>
      <w:r w:rsidR="00685D60" w:rsidRPr="00F9016F">
        <w:t xml:space="preserve"> positive r=</w:t>
      </w:r>
      <w:r w:rsidR="001F5E4F" w:rsidRPr="00F9016F">
        <w:t xml:space="preserve"> 0.993**with K amount in </w:t>
      </w:r>
      <w:r w:rsidR="00685D60" w:rsidRPr="00F9016F">
        <w:t>broth</w:t>
      </w:r>
      <w:r w:rsidR="00C44A65" w:rsidRPr="00F9016F">
        <w:t>,</w:t>
      </w:r>
      <w:r w:rsidR="004A7CCE" w:rsidRPr="00F9016F">
        <w:t xml:space="preserve"> barley plant used in pot experiment to determine the KSB (</w:t>
      </w:r>
      <w:proofErr w:type="spellStart"/>
      <w:r w:rsidR="004A7CCE" w:rsidRPr="00F9016F">
        <w:t>biofertilizer</w:t>
      </w:r>
      <w:proofErr w:type="spellEnd"/>
      <w:r w:rsidR="004A7CCE" w:rsidRPr="00F9016F">
        <w:t xml:space="preserve">) and organic fertilizers </w:t>
      </w:r>
      <w:r w:rsidR="009434E1">
        <w:t xml:space="preserve">effects </w:t>
      </w:r>
      <w:r w:rsidR="004A7CCE" w:rsidRPr="00F9016F">
        <w:t>on plant length,</w:t>
      </w:r>
      <w:r w:rsidR="001D40A7" w:rsidRPr="00F9016F">
        <w:t xml:space="preserve"> </w:t>
      </w:r>
      <w:r w:rsidR="004A7CCE" w:rsidRPr="00F9016F">
        <w:t>leaf(length, width, area, number), tiller number and stem diameter</w:t>
      </w:r>
      <w:r w:rsidR="001D40A7" w:rsidRPr="00F9016F">
        <w:t>,</w:t>
      </w:r>
      <w:r w:rsidR="004A7CCE" w:rsidRPr="00F9016F">
        <w:t xml:space="preserve"> </w:t>
      </w:r>
      <w:r w:rsidR="005A61CC" w:rsidRPr="00F9016F">
        <w:t xml:space="preserve">leaf(length, width, area) gave significant results with </w:t>
      </w:r>
      <w:proofErr w:type="spellStart"/>
      <w:r w:rsidR="005A61CC" w:rsidRPr="00F9016F">
        <w:t>biofertilazer</w:t>
      </w:r>
      <w:proofErr w:type="spellEnd"/>
      <w:r w:rsidR="005A61CC" w:rsidRPr="00F9016F">
        <w:t xml:space="preserve">. The values of length plant were highly significant positively correlated with </w:t>
      </w:r>
      <w:proofErr w:type="gramStart"/>
      <w:r w:rsidR="005A61CC" w:rsidRPr="00F9016F">
        <w:t>leaf(</w:t>
      </w:r>
      <w:proofErr w:type="gramEnd"/>
      <w:r w:rsidR="005A61CC" w:rsidRPr="00F9016F">
        <w:t>length, width, area),</w:t>
      </w:r>
      <w:r w:rsidR="00C3575C">
        <w:t xml:space="preserve"> </w:t>
      </w:r>
      <w:r w:rsidR="005A61CC" w:rsidRPr="00F9016F">
        <w:t>r=</w:t>
      </w:r>
      <w:r w:rsidR="00A13DF3" w:rsidRPr="00F9016F">
        <w:t xml:space="preserve"> </w:t>
      </w:r>
      <w:r w:rsidR="005A61CC" w:rsidRPr="00F9016F">
        <w:t>0. 871</w:t>
      </w:r>
      <w:r w:rsidR="00A13DF3" w:rsidRPr="00F9016F">
        <w:t>**</w:t>
      </w:r>
      <w:proofErr w:type="gramStart"/>
      <w:r w:rsidR="005A61CC" w:rsidRPr="00F9016F">
        <w:t>,0.793</w:t>
      </w:r>
      <w:proofErr w:type="gramEnd"/>
      <w:r w:rsidR="00A13DF3" w:rsidRPr="00F9016F">
        <w:t>**</w:t>
      </w:r>
      <w:r w:rsidR="005A61CC" w:rsidRPr="00F9016F">
        <w:t xml:space="preserve">, 0.806 </w:t>
      </w:r>
      <w:r w:rsidR="00A13DF3" w:rsidRPr="00F9016F">
        <w:t>**</w:t>
      </w:r>
      <w:r w:rsidR="00C3575C">
        <w:t xml:space="preserve"> </w:t>
      </w:r>
      <w:r w:rsidR="005A61CC" w:rsidRPr="00F9016F">
        <w:t>respectiv</w:t>
      </w:r>
      <w:r w:rsidR="00A13DF3" w:rsidRPr="00F9016F">
        <w:t>e</w:t>
      </w:r>
      <w:r w:rsidR="005A61CC" w:rsidRPr="00F9016F">
        <w:t>ly</w:t>
      </w:r>
      <w:r w:rsidR="00B01F98" w:rsidRPr="00F9016F">
        <w:t>. Both fertilizer had significant influen</w:t>
      </w:r>
      <w:r w:rsidR="00BC1D20" w:rsidRPr="00F9016F">
        <w:t>c</w:t>
      </w:r>
      <w:r w:rsidR="00B01F98" w:rsidRPr="00F9016F">
        <w:t xml:space="preserve">e on water soluble K but only </w:t>
      </w:r>
      <w:proofErr w:type="spellStart"/>
      <w:r w:rsidR="00B01F98" w:rsidRPr="00F9016F">
        <w:t>biofertilizer</w:t>
      </w:r>
      <w:proofErr w:type="spellEnd"/>
      <w:r w:rsidR="00B01F98" w:rsidRPr="00F9016F">
        <w:t xml:space="preserve"> on the available K</w:t>
      </w:r>
      <w:r w:rsidR="004B7857">
        <w:t xml:space="preserve"> </w:t>
      </w:r>
    </w:p>
    <w:p w:rsidR="00C3575C" w:rsidRDefault="00C3575C" w:rsidP="00C3575C">
      <w:pPr>
        <w:pStyle w:val="NoSpacing"/>
        <w:jc w:val="both"/>
      </w:pPr>
    </w:p>
    <w:p w:rsidR="00F9016F" w:rsidRPr="006B5AA1" w:rsidRDefault="00D724D0" w:rsidP="00420481">
      <w:pPr>
        <w:jc w:val="both"/>
        <w:rPr>
          <w:b/>
          <w:bCs/>
          <w:sz w:val="20"/>
          <w:szCs w:val="20"/>
          <w:lang w:bidi="ar-IQ"/>
        </w:rPr>
      </w:pPr>
      <w:proofErr w:type="spellStart"/>
      <w:r w:rsidRPr="006B5AA1">
        <w:rPr>
          <w:b/>
          <w:bCs/>
          <w:sz w:val="20"/>
          <w:szCs w:val="20"/>
        </w:rPr>
        <w:t>Rhizosphere</w:t>
      </w:r>
      <w:proofErr w:type="spellEnd"/>
      <w:r w:rsidRPr="006B5AA1">
        <w:rPr>
          <w:b/>
          <w:bCs/>
          <w:sz w:val="20"/>
          <w:szCs w:val="20"/>
        </w:rPr>
        <w:t xml:space="preserve"> Bacteria, Potassium </w:t>
      </w:r>
      <w:proofErr w:type="spellStart"/>
      <w:r w:rsidRPr="006B5AA1">
        <w:rPr>
          <w:b/>
          <w:bCs/>
          <w:sz w:val="20"/>
          <w:szCs w:val="20"/>
        </w:rPr>
        <w:t>Solubilization</w:t>
      </w:r>
      <w:proofErr w:type="spellEnd"/>
      <w:r w:rsidRPr="006B5AA1">
        <w:rPr>
          <w:b/>
          <w:bCs/>
          <w:sz w:val="20"/>
          <w:szCs w:val="20"/>
        </w:rPr>
        <w:t xml:space="preserve">, Mica Powder, </w:t>
      </w:r>
      <w:proofErr w:type="spellStart"/>
      <w:r w:rsidR="00F9016F" w:rsidRPr="006B5AA1">
        <w:rPr>
          <w:b/>
          <w:bCs/>
          <w:sz w:val="20"/>
          <w:szCs w:val="20"/>
        </w:rPr>
        <w:t>Paenibacillus</w:t>
      </w:r>
      <w:proofErr w:type="spellEnd"/>
      <w:r w:rsidR="00F9016F" w:rsidRPr="006B5AA1">
        <w:rPr>
          <w:b/>
          <w:bCs/>
          <w:sz w:val="20"/>
          <w:szCs w:val="20"/>
        </w:rPr>
        <w:t xml:space="preserve"> </w:t>
      </w:r>
      <w:proofErr w:type="spellStart"/>
      <w:r w:rsidR="00F9016F" w:rsidRPr="006B5AA1">
        <w:rPr>
          <w:b/>
          <w:bCs/>
          <w:sz w:val="20"/>
          <w:szCs w:val="20"/>
        </w:rPr>
        <w:t>sp</w:t>
      </w:r>
      <w:proofErr w:type="spellEnd"/>
      <w:r w:rsidRPr="006B5AA1">
        <w:rPr>
          <w:b/>
          <w:bCs/>
          <w:sz w:val="20"/>
          <w:szCs w:val="20"/>
        </w:rPr>
        <w:t>, Sorghum plant</w:t>
      </w:r>
      <w:r w:rsidR="00420481" w:rsidRPr="006B5AA1">
        <w:rPr>
          <w:b/>
          <w:bCs/>
          <w:sz w:val="20"/>
          <w:szCs w:val="20"/>
        </w:rPr>
        <w:t xml:space="preserve"> </w:t>
      </w:r>
      <w:r w:rsidR="00420481" w:rsidRPr="006B5AA1">
        <w:rPr>
          <w:rFonts w:hint="cs"/>
          <w:b/>
          <w:bCs/>
          <w:sz w:val="20"/>
          <w:szCs w:val="20"/>
          <w:rtl/>
          <w:lang w:bidi="ar-IQ"/>
        </w:rPr>
        <w:t xml:space="preserve"> </w:t>
      </w:r>
    </w:p>
    <w:p w:rsidR="00367D56" w:rsidRPr="00F9016F" w:rsidRDefault="00F9016F" w:rsidP="00067E1D">
      <w:pPr>
        <w:jc w:val="both"/>
        <w:rPr>
          <w:b/>
          <w:bCs/>
          <w:sz w:val="24"/>
          <w:szCs w:val="24"/>
        </w:rPr>
      </w:pPr>
      <w:r w:rsidRPr="00F9016F">
        <w:rPr>
          <w:b/>
          <w:bCs/>
          <w:sz w:val="24"/>
          <w:szCs w:val="24"/>
        </w:rPr>
        <w:t>Introduction</w:t>
      </w:r>
    </w:p>
    <w:p w:rsidR="0005234A" w:rsidRDefault="006070C2" w:rsidP="007D4469">
      <w:pPr>
        <w:jc w:val="both"/>
        <w:rPr>
          <w:sz w:val="24"/>
          <w:szCs w:val="24"/>
          <w:lang w:bidi="ar-IQ"/>
        </w:rPr>
      </w:pPr>
      <w:r w:rsidRPr="00364B72">
        <w:rPr>
          <w:sz w:val="24"/>
          <w:szCs w:val="24"/>
        </w:rPr>
        <w:t>Barley(</w:t>
      </w:r>
      <w:proofErr w:type="spellStart"/>
      <w:r w:rsidRPr="00364B72">
        <w:rPr>
          <w:sz w:val="24"/>
          <w:szCs w:val="24"/>
        </w:rPr>
        <w:t>Hordeum</w:t>
      </w:r>
      <w:proofErr w:type="spellEnd"/>
      <w:r w:rsidRPr="00364B72">
        <w:rPr>
          <w:sz w:val="24"/>
          <w:szCs w:val="24"/>
        </w:rPr>
        <w:t xml:space="preserve"> </w:t>
      </w:r>
      <w:proofErr w:type="spellStart"/>
      <w:r w:rsidRPr="00364B72">
        <w:rPr>
          <w:sz w:val="24"/>
          <w:szCs w:val="24"/>
        </w:rPr>
        <w:t>vulgare</w:t>
      </w:r>
      <w:proofErr w:type="spellEnd"/>
      <w:r w:rsidRPr="00364B72">
        <w:rPr>
          <w:sz w:val="24"/>
          <w:szCs w:val="24"/>
        </w:rPr>
        <w:t xml:space="preserve"> L.) , </w:t>
      </w:r>
      <w:r w:rsidR="00A727F9">
        <w:rPr>
          <w:sz w:val="24"/>
          <w:szCs w:val="24"/>
        </w:rPr>
        <w:t xml:space="preserve">is </w:t>
      </w:r>
      <w:r w:rsidRPr="00364B72">
        <w:rPr>
          <w:sz w:val="24"/>
          <w:szCs w:val="24"/>
        </w:rPr>
        <w:t>a member of the grass family, it is a cereal grain that people can use in bread, beverages, stews, and other dishes</w:t>
      </w:r>
      <w:r w:rsidR="00A727F9">
        <w:rPr>
          <w:sz w:val="24"/>
          <w:szCs w:val="24"/>
        </w:rPr>
        <w:t>,</w:t>
      </w:r>
      <w:r w:rsidRPr="00364B72">
        <w:rPr>
          <w:sz w:val="24"/>
          <w:szCs w:val="24"/>
        </w:rPr>
        <w:t xml:space="preserve"> </w:t>
      </w:r>
      <w:r w:rsidR="00A727F9">
        <w:rPr>
          <w:sz w:val="24"/>
          <w:szCs w:val="24"/>
        </w:rPr>
        <w:t>a</w:t>
      </w:r>
      <w:r w:rsidRPr="00364B72">
        <w:rPr>
          <w:sz w:val="24"/>
          <w:szCs w:val="24"/>
        </w:rPr>
        <w:t xml:space="preserve">s a whole grain, barley provides fiber, vitamins, and minerals. These offer various health </w:t>
      </w:r>
      <w:proofErr w:type="gramStart"/>
      <w:r w:rsidRPr="00364B72">
        <w:rPr>
          <w:sz w:val="24"/>
          <w:szCs w:val="24"/>
        </w:rPr>
        <w:t>benefits</w:t>
      </w:r>
      <w:r w:rsidR="00275CB2" w:rsidRPr="00364B72">
        <w:rPr>
          <w:sz w:val="24"/>
          <w:szCs w:val="24"/>
        </w:rPr>
        <w:t>(</w:t>
      </w:r>
      <w:proofErr w:type="gramEnd"/>
      <w:r w:rsidR="00275CB2" w:rsidRPr="00364B72">
        <w:rPr>
          <w:sz w:val="24"/>
          <w:szCs w:val="24"/>
        </w:rPr>
        <w:t xml:space="preserve"> Dietary Guidelines for Americans, 2010).</w:t>
      </w:r>
      <w:r w:rsidR="00D02CF2" w:rsidRPr="00D02CF2">
        <w:t xml:space="preserve"> </w:t>
      </w:r>
      <w:r w:rsidR="00D02CF2" w:rsidRPr="00D02CF2">
        <w:rPr>
          <w:sz w:val="24"/>
          <w:szCs w:val="24"/>
        </w:rPr>
        <w:t xml:space="preserve">Increasing the plant growth requires improvement of soil quality especially plant essential nutrients nitrogen, phosphorous and potassium. Potassium is the third most important plant growth-limiting mineral </w:t>
      </w:r>
      <w:proofErr w:type="gramStart"/>
      <w:r w:rsidR="00D02CF2" w:rsidRPr="00D02CF2">
        <w:rPr>
          <w:sz w:val="24"/>
          <w:szCs w:val="24"/>
        </w:rPr>
        <w:t>nutrient .</w:t>
      </w:r>
      <w:proofErr w:type="gramEnd"/>
      <w:r w:rsidR="00D02CF2" w:rsidRPr="00D02CF2">
        <w:rPr>
          <w:sz w:val="24"/>
          <w:szCs w:val="24"/>
        </w:rPr>
        <w:t xml:space="preserve"> It plays an important role in vegetal metabolic processes such as photosynthesis, respiration, macromolecular biosynthesis and disease resistance. In the previous decades, bio-fertilizers have been used in growing crop to supply it with nutrients, stimulate plant growth through the production of plant hormones, inhibit the activity of plant pathogens</w:t>
      </w:r>
      <w:proofErr w:type="gramStart"/>
      <w:r w:rsidR="00D02CF2" w:rsidRPr="00D02CF2">
        <w:rPr>
          <w:sz w:val="24"/>
          <w:szCs w:val="24"/>
        </w:rPr>
        <w:t>,  improve</w:t>
      </w:r>
      <w:proofErr w:type="gramEnd"/>
      <w:r w:rsidR="00D02CF2" w:rsidRPr="00D02CF2">
        <w:rPr>
          <w:sz w:val="24"/>
          <w:szCs w:val="24"/>
        </w:rPr>
        <w:t xml:space="preserve"> soil structure (Abdel-Salam</w:t>
      </w:r>
      <w:r w:rsidR="00B40419">
        <w:rPr>
          <w:sz w:val="24"/>
          <w:szCs w:val="24"/>
        </w:rPr>
        <w:t xml:space="preserve"> </w:t>
      </w:r>
      <w:r w:rsidR="00D02CF2" w:rsidRPr="00D02CF2">
        <w:rPr>
          <w:sz w:val="24"/>
          <w:szCs w:val="24"/>
        </w:rPr>
        <w:t>and Shams, 2012). Bio-fertilizers are applied to the soil or plant in order to reduce the uses of chemical fertilizers (</w:t>
      </w:r>
      <w:proofErr w:type="spellStart"/>
      <w:r w:rsidR="00D02CF2" w:rsidRPr="00D02CF2">
        <w:rPr>
          <w:sz w:val="24"/>
          <w:szCs w:val="24"/>
        </w:rPr>
        <w:t>Archana</w:t>
      </w:r>
      <w:proofErr w:type="spellEnd"/>
      <w:r w:rsidR="00D02CF2" w:rsidRPr="00D02CF2">
        <w:rPr>
          <w:sz w:val="24"/>
          <w:szCs w:val="24"/>
        </w:rPr>
        <w:t xml:space="preserve"> et al. 2017).</w:t>
      </w:r>
      <w:r w:rsidR="00DA1583" w:rsidRPr="00364B72">
        <w:rPr>
          <w:sz w:val="24"/>
          <w:szCs w:val="24"/>
        </w:rPr>
        <w:t xml:space="preserve"> Microorganisms play an important role in the nature of the potassium </w:t>
      </w:r>
      <w:proofErr w:type="gramStart"/>
      <w:r w:rsidR="00DA1583" w:rsidRPr="00364B72">
        <w:rPr>
          <w:sz w:val="24"/>
          <w:szCs w:val="24"/>
        </w:rPr>
        <w:t>cycle,</w:t>
      </w:r>
      <w:proofErr w:type="gramEnd"/>
      <w:r w:rsidR="00DA1583" w:rsidRPr="00364B72">
        <w:rPr>
          <w:sz w:val="24"/>
          <w:szCs w:val="24"/>
        </w:rPr>
        <w:t xml:space="preserve"> Some types of </w:t>
      </w:r>
      <w:proofErr w:type="spellStart"/>
      <w:r w:rsidR="00DA1583" w:rsidRPr="00364B72">
        <w:rPr>
          <w:sz w:val="24"/>
          <w:szCs w:val="24"/>
        </w:rPr>
        <w:t>rhizosphere</w:t>
      </w:r>
      <w:proofErr w:type="spellEnd"/>
      <w:r w:rsidR="00DA1583" w:rsidRPr="00364B72">
        <w:rPr>
          <w:sz w:val="24"/>
          <w:szCs w:val="24"/>
        </w:rPr>
        <w:t xml:space="preserve"> bacteria are able to easily dissolve potassium compounds from the soil.</w:t>
      </w:r>
      <w:r w:rsidR="00275CB2" w:rsidRPr="00364B72">
        <w:rPr>
          <w:sz w:val="24"/>
          <w:szCs w:val="24"/>
        </w:rPr>
        <w:t xml:space="preserve"> </w:t>
      </w:r>
      <w:r w:rsidR="006F4471" w:rsidRPr="00364B72">
        <w:rPr>
          <w:sz w:val="24"/>
          <w:szCs w:val="24"/>
        </w:rPr>
        <w:t xml:space="preserve">Potassium solubilizing bacteria dissolve </w:t>
      </w:r>
      <w:proofErr w:type="gramStart"/>
      <w:r w:rsidR="006F4471" w:rsidRPr="00364B72">
        <w:rPr>
          <w:sz w:val="24"/>
          <w:szCs w:val="24"/>
        </w:rPr>
        <w:t xml:space="preserve">potassium </w:t>
      </w:r>
      <w:r w:rsidR="00191AEF" w:rsidRPr="00364B72">
        <w:rPr>
          <w:sz w:val="24"/>
          <w:szCs w:val="24"/>
        </w:rPr>
        <w:t xml:space="preserve"> </w:t>
      </w:r>
      <w:r w:rsidR="0013442A" w:rsidRPr="00364B72">
        <w:rPr>
          <w:sz w:val="24"/>
          <w:szCs w:val="24"/>
        </w:rPr>
        <w:t>Specifically</w:t>
      </w:r>
      <w:proofErr w:type="gramEnd"/>
      <w:r w:rsidR="00D17A37" w:rsidRPr="00364B72">
        <w:rPr>
          <w:sz w:val="24"/>
          <w:szCs w:val="24"/>
        </w:rPr>
        <w:t xml:space="preserve"> aluminum  and silicon</w:t>
      </w:r>
      <w:r w:rsidR="00A44046" w:rsidRPr="00364B72">
        <w:rPr>
          <w:sz w:val="24"/>
          <w:szCs w:val="24"/>
        </w:rPr>
        <w:t xml:space="preserve"> from insoluble potassium-bearing minerals such as</w:t>
      </w:r>
      <w:r w:rsidR="00D577A6" w:rsidRPr="00364B72">
        <w:rPr>
          <w:sz w:val="24"/>
          <w:szCs w:val="24"/>
        </w:rPr>
        <w:t xml:space="preserve"> </w:t>
      </w:r>
      <w:proofErr w:type="spellStart"/>
      <w:r w:rsidR="00D577A6" w:rsidRPr="00364B72">
        <w:rPr>
          <w:sz w:val="24"/>
          <w:szCs w:val="24"/>
        </w:rPr>
        <w:t>orthoclases</w:t>
      </w:r>
      <w:proofErr w:type="spellEnd"/>
      <w:r w:rsidR="00D577A6" w:rsidRPr="00364B72">
        <w:rPr>
          <w:sz w:val="24"/>
          <w:szCs w:val="24"/>
        </w:rPr>
        <w:t xml:space="preserve">, </w:t>
      </w:r>
      <w:proofErr w:type="spellStart"/>
      <w:r w:rsidR="00D577A6" w:rsidRPr="00364B72">
        <w:rPr>
          <w:sz w:val="24"/>
          <w:szCs w:val="24"/>
        </w:rPr>
        <w:t>illite</w:t>
      </w:r>
      <w:proofErr w:type="spellEnd"/>
      <w:r w:rsidR="00D577A6" w:rsidRPr="00364B72">
        <w:rPr>
          <w:sz w:val="24"/>
          <w:szCs w:val="24"/>
        </w:rPr>
        <w:t xml:space="preserve"> and mica By organic </w:t>
      </w:r>
      <w:r w:rsidR="00D577A6" w:rsidRPr="00364B72">
        <w:rPr>
          <w:sz w:val="24"/>
          <w:szCs w:val="24"/>
        </w:rPr>
        <w:lastRenderedPageBreak/>
        <w:t>acids that dissolve potassium rock or chelated silicon ions to release</w:t>
      </w:r>
      <w:r w:rsidR="005B67E5" w:rsidRPr="00364B72">
        <w:rPr>
          <w:sz w:val="24"/>
          <w:szCs w:val="24"/>
        </w:rPr>
        <w:t xml:space="preserve"> Potassium in solution(</w:t>
      </w:r>
      <w:proofErr w:type="spellStart"/>
      <w:r w:rsidR="00337D56" w:rsidRPr="00337D56">
        <w:rPr>
          <w:sz w:val="24"/>
          <w:szCs w:val="24"/>
        </w:rPr>
        <w:t>Mahendra</w:t>
      </w:r>
      <w:proofErr w:type="spellEnd"/>
      <w:r w:rsidR="00337D56" w:rsidRPr="00337D56">
        <w:rPr>
          <w:sz w:val="24"/>
          <w:szCs w:val="24"/>
        </w:rPr>
        <w:t xml:space="preserve"> </w:t>
      </w:r>
      <w:r w:rsidR="005B67E5" w:rsidRPr="00364B72">
        <w:rPr>
          <w:sz w:val="24"/>
          <w:szCs w:val="24"/>
        </w:rPr>
        <w:t>etal,.</w:t>
      </w:r>
      <w:r w:rsidR="00337D56">
        <w:rPr>
          <w:sz w:val="24"/>
          <w:szCs w:val="24"/>
        </w:rPr>
        <w:t>2016</w:t>
      </w:r>
      <w:r w:rsidR="005B67E5" w:rsidRPr="00364B72">
        <w:rPr>
          <w:sz w:val="24"/>
          <w:szCs w:val="24"/>
        </w:rPr>
        <w:t>)</w:t>
      </w:r>
      <w:r w:rsidR="008A3F3F" w:rsidRPr="00364B72">
        <w:rPr>
          <w:sz w:val="24"/>
          <w:szCs w:val="24"/>
        </w:rPr>
        <w:t xml:space="preserve">, </w:t>
      </w:r>
      <w:proofErr w:type="spellStart"/>
      <w:r w:rsidR="008A3F3F" w:rsidRPr="00364B72">
        <w:rPr>
          <w:sz w:val="24"/>
          <w:szCs w:val="24"/>
        </w:rPr>
        <w:t>Paenibacillus</w:t>
      </w:r>
      <w:proofErr w:type="spellEnd"/>
      <w:r w:rsidR="008A3F3F" w:rsidRPr="00364B72">
        <w:rPr>
          <w:sz w:val="24"/>
          <w:szCs w:val="24"/>
        </w:rPr>
        <w:t xml:space="preserve"> </w:t>
      </w:r>
      <w:proofErr w:type="spellStart"/>
      <w:r w:rsidR="008A3F3F" w:rsidRPr="00364B72">
        <w:rPr>
          <w:sz w:val="24"/>
          <w:szCs w:val="24"/>
        </w:rPr>
        <w:t>polymyxa</w:t>
      </w:r>
      <w:proofErr w:type="spellEnd"/>
      <w:r w:rsidR="008A3F3F" w:rsidRPr="00364B72">
        <w:rPr>
          <w:sz w:val="24"/>
          <w:szCs w:val="24"/>
        </w:rPr>
        <w:t xml:space="preserve"> (Formerly called Bacillus </w:t>
      </w:r>
      <w:proofErr w:type="spellStart"/>
      <w:r w:rsidR="008A3F3F" w:rsidRPr="00364B72">
        <w:rPr>
          <w:sz w:val="24"/>
          <w:szCs w:val="24"/>
        </w:rPr>
        <w:t>polymyxa</w:t>
      </w:r>
      <w:proofErr w:type="spellEnd"/>
      <w:r w:rsidR="008A3F3F" w:rsidRPr="00364B72">
        <w:rPr>
          <w:sz w:val="24"/>
          <w:szCs w:val="24"/>
        </w:rPr>
        <w:t>) is a Gram-positive, spore-forming, rod-shaped bacterium, has many beneficial properties for agricultur</w:t>
      </w:r>
      <w:r w:rsidR="00B40419">
        <w:rPr>
          <w:sz w:val="24"/>
          <w:szCs w:val="24"/>
        </w:rPr>
        <w:t>al</w:t>
      </w:r>
      <w:r w:rsidR="00E75164" w:rsidRPr="00364B72">
        <w:rPr>
          <w:sz w:val="24"/>
          <w:szCs w:val="24"/>
        </w:rPr>
        <w:t>(</w:t>
      </w:r>
      <w:proofErr w:type="spellStart"/>
      <w:r w:rsidR="00FF0F65" w:rsidRPr="00FF0F65">
        <w:rPr>
          <w:sz w:val="24"/>
          <w:szCs w:val="24"/>
        </w:rPr>
        <w:t>Saeed</w:t>
      </w:r>
      <w:proofErr w:type="spellEnd"/>
      <w:r w:rsidR="00FF0F65">
        <w:rPr>
          <w:sz w:val="24"/>
          <w:szCs w:val="24"/>
        </w:rPr>
        <w:t xml:space="preserve"> etal.,</w:t>
      </w:r>
      <w:r w:rsidR="00E75164" w:rsidRPr="00364B72">
        <w:rPr>
          <w:sz w:val="24"/>
          <w:szCs w:val="24"/>
        </w:rPr>
        <w:t>20</w:t>
      </w:r>
      <w:r w:rsidR="00FF0F65">
        <w:rPr>
          <w:sz w:val="24"/>
          <w:szCs w:val="24"/>
        </w:rPr>
        <w:t>21</w:t>
      </w:r>
      <w:r w:rsidR="003848A2">
        <w:rPr>
          <w:sz w:val="24"/>
          <w:szCs w:val="24"/>
        </w:rPr>
        <w:t>:</w:t>
      </w:r>
      <w:r w:rsidR="003848A2" w:rsidRPr="003848A2">
        <w:t xml:space="preserve"> </w:t>
      </w:r>
      <w:proofErr w:type="spellStart"/>
      <w:r w:rsidR="003848A2" w:rsidRPr="003848A2">
        <w:rPr>
          <w:sz w:val="24"/>
          <w:szCs w:val="24"/>
        </w:rPr>
        <w:t>Zhai</w:t>
      </w:r>
      <w:proofErr w:type="spellEnd"/>
      <w:r w:rsidR="0038249B">
        <w:rPr>
          <w:sz w:val="24"/>
          <w:szCs w:val="24"/>
        </w:rPr>
        <w:t xml:space="preserve"> etal.,2021</w:t>
      </w:r>
      <w:r w:rsidR="00E75164" w:rsidRPr="00364B72">
        <w:rPr>
          <w:sz w:val="24"/>
          <w:szCs w:val="24"/>
        </w:rPr>
        <w:t>)</w:t>
      </w:r>
      <w:r w:rsidR="008A3F3F" w:rsidRPr="00364B72">
        <w:rPr>
          <w:sz w:val="24"/>
          <w:szCs w:val="24"/>
        </w:rPr>
        <w:t xml:space="preserve">. It is free-living organism that can improve soil health by increasing the availability of nutrients, such as potassium </w:t>
      </w:r>
      <w:proofErr w:type="spellStart"/>
      <w:r w:rsidR="008A3F3F" w:rsidRPr="00364B72">
        <w:rPr>
          <w:sz w:val="24"/>
          <w:szCs w:val="24"/>
        </w:rPr>
        <w:t>solubilization</w:t>
      </w:r>
      <w:proofErr w:type="spellEnd"/>
      <w:r w:rsidR="008A3F3F" w:rsidRPr="00364B72">
        <w:rPr>
          <w:sz w:val="24"/>
          <w:szCs w:val="24"/>
        </w:rPr>
        <w:t>, and by producing compounds that can enhance soil structure and fertility. Additionally, it can promote plant growth by increasing root development, improving nutrient uptake, and enhancing drought tolerance. Moreover, it act as organ</w:t>
      </w:r>
      <w:r w:rsidR="005757C6">
        <w:rPr>
          <w:sz w:val="24"/>
          <w:szCs w:val="24"/>
        </w:rPr>
        <w:t xml:space="preserve">, it </w:t>
      </w:r>
      <w:r w:rsidR="008A3F3F" w:rsidRPr="00364B72">
        <w:rPr>
          <w:sz w:val="24"/>
          <w:szCs w:val="24"/>
        </w:rPr>
        <w:t>is soil conditioner fertilizer</w:t>
      </w:r>
      <w:r w:rsidR="00542D92">
        <w:rPr>
          <w:sz w:val="24"/>
          <w:szCs w:val="24"/>
        </w:rPr>
        <w:t xml:space="preserve"> to</w:t>
      </w:r>
      <w:r w:rsidR="008A3F3F" w:rsidRPr="00364B72">
        <w:rPr>
          <w:sz w:val="24"/>
          <w:szCs w:val="24"/>
        </w:rPr>
        <w:t xml:space="preserve"> degrad</w:t>
      </w:r>
      <w:r w:rsidR="00542D92">
        <w:rPr>
          <w:sz w:val="24"/>
          <w:szCs w:val="24"/>
        </w:rPr>
        <w:t xml:space="preserve">e </w:t>
      </w:r>
      <w:proofErr w:type="gramStart"/>
      <w:r w:rsidR="008A3F3F" w:rsidRPr="00364B72">
        <w:rPr>
          <w:sz w:val="24"/>
          <w:szCs w:val="24"/>
        </w:rPr>
        <w:t>pollutants</w:t>
      </w:r>
      <w:r w:rsidR="00542D92">
        <w:rPr>
          <w:sz w:val="24"/>
          <w:szCs w:val="24"/>
        </w:rPr>
        <w:t xml:space="preserve"> </w:t>
      </w:r>
      <w:r w:rsidR="008A3F3F" w:rsidRPr="00364B72">
        <w:rPr>
          <w:sz w:val="24"/>
          <w:szCs w:val="24"/>
        </w:rPr>
        <w:t xml:space="preserve"> in</w:t>
      </w:r>
      <w:proofErr w:type="gramEnd"/>
      <w:r w:rsidR="008A3F3F" w:rsidRPr="00364B72">
        <w:rPr>
          <w:sz w:val="24"/>
          <w:szCs w:val="24"/>
        </w:rPr>
        <w:t xml:space="preserve"> grow media, like polycyclic aromatic hydrocarbons and heavy metals</w:t>
      </w:r>
      <w:r w:rsidR="00C875A7" w:rsidRPr="00364B72">
        <w:rPr>
          <w:sz w:val="24"/>
          <w:szCs w:val="24"/>
        </w:rPr>
        <w:t xml:space="preserve"> Sheng and He,2006)</w:t>
      </w:r>
      <w:r w:rsidR="008A3F3F" w:rsidRPr="00364B72">
        <w:rPr>
          <w:sz w:val="24"/>
          <w:szCs w:val="24"/>
        </w:rPr>
        <w:t>.</w:t>
      </w:r>
      <w:r w:rsidR="001278EF" w:rsidRPr="00364B72">
        <w:rPr>
          <w:sz w:val="24"/>
          <w:szCs w:val="24"/>
        </w:rPr>
        <w:t xml:space="preserve"> The </w:t>
      </w:r>
      <w:r w:rsidR="00542D92">
        <w:rPr>
          <w:sz w:val="24"/>
          <w:szCs w:val="24"/>
        </w:rPr>
        <w:t>solubi</w:t>
      </w:r>
      <w:r w:rsidR="005F0C0A">
        <w:rPr>
          <w:sz w:val="24"/>
          <w:szCs w:val="24"/>
        </w:rPr>
        <w:t xml:space="preserve">lizing </w:t>
      </w:r>
      <w:r w:rsidR="001278EF" w:rsidRPr="00364B72">
        <w:rPr>
          <w:sz w:val="24"/>
          <w:szCs w:val="24"/>
        </w:rPr>
        <w:t xml:space="preserve"> </w:t>
      </w:r>
      <w:proofErr w:type="spellStart"/>
      <w:r w:rsidR="001278EF" w:rsidRPr="00364B72">
        <w:rPr>
          <w:sz w:val="24"/>
          <w:szCs w:val="24"/>
        </w:rPr>
        <w:t>illite</w:t>
      </w:r>
      <w:proofErr w:type="spellEnd"/>
      <w:r w:rsidR="001278EF" w:rsidRPr="00364B72">
        <w:rPr>
          <w:sz w:val="24"/>
          <w:szCs w:val="24"/>
        </w:rPr>
        <w:t xml:space="preserve"> </w:t>
      </w:r>
      <w:r w:rsidR="001278EF" w:rsidRPr="00364B72">
        <w:rPr>
          <w:rFonts w:cs="Arial"/>
          <w:sz w:val="24"/>
          <w:szCs w:val="24"/>
        </w:rPr>
        <w:t xml:space="preserve"> and</w:t>
      </w:r>
      <w:r w:rsidR="001278EF" w:rsidRPr="00364B72">
        <w:rPr>
          <w:sz w:val="24"/>
          <w:szCs w:val="24"/>
        </w:rPr>
        <w:t xml:space="preserve"> feldspar </w:t>
      </w:r>
      <w:r w:rsidR="003A4E07">
        <w:rPr>
          <w:sz w:val="24"/>
          <w:szCs w:val="24"/>
        </w:rPr>
        <w:t>m</w:t>
      </w:r>
      <w:r w:rsidR="001278EF" w:rsidRPr="00364B72">
        <w:rPr>
          <w:sz w:val="24"/>
          <w:szCs w:val="24"/>
        </w:rPr>
        <w:t>ediated microorganisms due to the production of organic acids</w:t>
      </w:r>
      <w:r w:rsidR="00DF0BB0" w:rsidRPr="00364B72">
        <w:rPr>
          <w:sz w:val="24"/>
          <w:szCs w:val="24"/>
        </w:rPr>
        <w:t xml:space="preserve"> such as acid oxalic, tartaric acid and because of the production of capsular Polysaccharides that help dissolve minerals</w:t>
      </w:r>
      <w:r w:rsidR="0012751F" w:rsidRPr="00364B72">
        <w:rPr>
          <w:sz w:val="24"/>
          <w:szCs w:val="24"/>
        </w:rPr>
        <w:t>(</w:t>
      </w:r>
      <w:r w:rsidR="004F75B2" w:rsidRPr="004F75B2">
        <w:rPr>
          <w:sz w:val="24"/>
          <w:szCs w:val="24"/>
        </w:rPr>
        <w:t xml:space="preserve">Ahmad </w:t>
      </w:r>
      <w:r w:rsidR="004F75B2">
        <w:rPr>
          <w:sz w:val="24"/>
          <w:szCs w:val="24"/>
        </w:rPr>
        <w:t xml:space="preserve"> etal.,</w:t>
      </w:r>
      <w:r w:rsidR="004F75B2" w:rsidRPr="004F75B2">
        <w:rPr>
          <w:sz w:val="24"/>
          <w:szCs w:val="24"/>
        </w:rPr>
        <w:t>2016</w:t>
      </w:r>
      <w:r w:rsidR="004C297A">
        <w:rPr>
          <w:sz w:val="24"/>
          <w:szCs w:val="24"/>
        </w:rPr>
        <w:t>;</w:t>
      </w:r>
      <w:r w:rsidR="002943E0">
        <w:rPr>
          <w:sz w:val="24"/>
          <w:szCs w:val="24"/>
        </w:rPr>
        <w:t>Ali eta</w:t>
      </w:r>
      <w:r w:rsidR="004E060A">
        <w:rPr>
          <w:sz w:val="24"/>
          <w:szCs w:val="24"/>
        </w:rPr>
        <w:t>l</w:t>
      </w:r>
      <w:r w:rsidR="002943E0">
        <w:rPr>
          <w:sz w:val="24"/>
          <w:szCs w:val="24"/>
        </w:rPr>
        <w:t>.,2020</w:t>
      </w:r>
      <w:r w:rsidR="0012751F" w:rsidRPr="00364B72">
        <w:rPr>
          <w:sz w:val="24"/>
          <w:szCs w:val="24"/>
        </w:rPr>
        <w:t>)</w:t>
      </w:r>
      <w:r w:rsidR="00A6676F" w:rsidRPr="00364B72">
        <w:rPr>
          <w:sz w:val="24"/>
          <w:szCs w:val="24"/>
        </w:rPr>
        <w:t>, Potassium-solubilizing bacteria affect the movement of potassium in the soil and make it more ready for the plant.</w:t>
      </w:r>
      <w:r w:rsidR="00AC0B90" w:rsidRPr="00364B72">
        <w:rPr>
          <w:sz w:val="24"/>
          <w:szCs w:val="24"/>
        </w:rPr>
        <w:t xml:space="preserve"> From that, we see that the mechanism of </w:t>
      </w:r>
      <w:r w:rsidR="00111C22" w:rsidRPr="00364B72">
        <w:rPr>
          <w:sz w:val="24"/>
          <w:szCs w:val="24"/>
        </w:rPr>
        <w:t>analysis</w:t>
      </w:r>
      <w:r w:rsidR="00AC0B90" w:rsidRPr="00364B72">
        <w:rPr>
          <w:sz w:val="24"/>
          <w:szCs w:val="24"/>
        </w:rPr>
        <w:t xml:space="preserve"> of potassium compounds is either by increasing the acidity of the medium or soil due to organic acids produced, and this is what is referred to as </w:t>
      </w:r>
      <w:proofErr w:type="spellStart"/>
      <w:r w:rsidR="00111C22" w:rsidRPr="00364B72">
        <w:rPr>
          <w:sz w:val="24"/>
          <w:szCs w:val="24"/>
        </w:rPr>
        <w:t>Aci</w:t>
      </w:r>
      <w:r w:rsidR="00AC0B90" w:rsidRPr="00364B72">
        <w:rPr>
          <w:sz w:val="24"/>
          <w:szCs w:val="24"/>
        </w:rPr>
        <w:t>dolysis</w:t>
      </w:r>
      <w:proofErr w:type="spellEnd"/>
      <w:r w:rsidR="00111C22" w:rsidRPr="00364B72">
        <w:rPr>
          <w:sz w:val="24"/>
          <w:szCs w:val="24"/>
        </w:rPr>
        <w:t xml:space="preserve"> or breakdown of insoluble potash compounds by the formation of complex compounds in the medium called</w:t>
      </w:r>
      <w:r w:rsidR="00D002A3" w:rsidRPr="00364B72">
        <w:rPr>
          <w:sz w:val="24"/>
          <w:szCs w:val="24"/>
        </w:rPr>
        <w:t xml:space="preserve"> </w:t>
      </w:r>
      <w:proofErr w:type="spellStart"/>
      <w:r w:rsidR="00D002A3" w:rsidRPr="00364B72">
        <w:rPr>
          <w:sz w:val="24"/>
          <w:szCs w:val="24"/>
        </w:rPr>
        <w:t>Complexolysis</w:t>
      </w:r>
      <w:proofErr w:type="spellEnd"/>
      <w:r w:rsidR="00D002A3" w:rsidRPr="00364B72">
        <w:rPr>
          <w:sz w:val="24"/>
          <w:szCs w:val="24"/>
        </w:rPr>
        <w:t xml:space="preserve"> </w:t>
      </w:r>
      <w:r w:rsidR="00814064" w:rsidRPr="00364B72">
        <w:rPr>
          <w:rFonts w:cs="Arial"/>
          <w:sz w:val="24"/>
          <w:szCs w:val="24"/>
        </w:rPr>
        <w:t xml:space="preserve">, </w:t>
      </w:r>
      <w:r w:rsidR="00814064" w:rsidRPr="00364B72">
        <w:rPr>
          <w:sz w:val="24"/>
          <w:szCs w:val="24"/>
        </w:rPr>
        <w:t xml:space="preserve">The third mechanism which is called </w:t>
      </w:r>
      <w:r w:rsidR="00364B72" w:rsidRPr="00364B72">
        <w:rPr>
          <w:sz w:val="24"/>
          <w:szCs w:val="24"/>
        </w:rPr>
        <w:t>Exchange reaction, It's happening decomposition of insoluble potash compounds through the exchange reactions and this processes are key to the conversion of insoluble potassium compounds  that found in minerals into the soluble form of pota</w:t>
      </w:r>
      <w:r w:rsidR="00AD6C07">
        <w:rPr>
          <w:sz w:val="24"/>
          <w:szCs w:val="24"/>
        </w:rPr>
        <w:t>s</w:t>
      </w:r>
      <w:r w:rsidR="00364B72" w:rsidRPr="00364B72">
        <w:rPr>
          <w:sz w:val="24"/>
          <w:szCs w:val="24"/>
        </w:rPr>
        <w:t xml:space="preserve">sium. Which results in increasing the nutrient readiness of the plant and encouraging the chelation of </w:t>
      </w:r>
      <w:proofErr w:type="spellStart"/>
      <w:r w:rsidR="00364B72" w:rsidRPr="00364B72">
        <w:rPr>
          <w:sz w:val="24"/>
          <w:szCs w:val="24"/>
        </w:rPr>
        <w:t>cations</w:t>
      </w:r>
      <w:proofErr w:type="spellEnd"/>
      <w:r w:rsidR="00AD6C07">
        <w:rPr>
          <w:sz w:val="24"/>
          <w:szCs w:val="24"/>
        </w:rPr>
        <w:t xml:space="preserve"> </w:t>
      </w:r>
      <w:r w:rsidR="00364B72" w:rsidRPr="00364B72">
        <w:rPr>
          <w:sz w:val="24"/>
          <w:szCs w:val="24"/>
        </w:rPr>
        <w:t>(</w:t>
      </w:r>
      <w:r w:rsidR="00067E1D" w:rsidRPr="00067E1D">
        <w:rPr>
          <w:sz w:val="24"/>
          <w:szCs w:val="24"/>
        </w:rPr>
        <w:t>Das</w:t>
      </w:r>
      <w:proofErr w:type="gramStart"/>
      <w:r w:rsidR="00364B72" w:rsidRPr="00364B72">
        <w:rPr>
          <w:sz w:val="24"/>
          <w:szCs w:val="24"/>
        </w:rPr>
        <w:t>,20</w:t>
      </w:r>
      <w:r w:rsidR="00067E1D">
        <w:rPr>
          <w:sz w:val="24"/>
          <w:szCs w:val="24"/>
        </w:rPr>
        <w:t>16</w:t>
      </w:r>
      <w:proofErr w:type="gramEnd"/>
      <w:r w:rsidR="00364B72" w:rsidRPr="00364B72">
        <w:rPr>
          <w:sz w:val="24"/>
          <w:szCs w:val="24"/>
        </w:rPr>
        <w:t>), However, continuous and excessive use of chemical fertilizers cause health and environmental hazards, deterioration in soil properties and consequently crop shortages (</w:t>
      </w:r>
      <w:proofErr w:type="spellStart"/>
      <w:r w:rsidR="005A4997" w:rsidRPr="005A4997">
        <w:rPr>
          <w:sz w:val="24"/>
          <w:szCs w:val="24"/>
        </w:rPr>
        <w:t>Etesami</w:t>
      </w:r>
      <w:proofErr w:type="spellEnd"/>
      <w:r w:rsidR="005A4997">
        <w:rPr>
          <w:sz w:val="24"/>
          <w:szCs w:val="24"/>
        </w:rPr>
        <w:t xml:space="preserve"> etal.</w:t>
      </w:r>
      <w:r w:rsidR="00364B72" w:rsidRPr="00364B72">
        <w:rPr>
          <w:sz w:val="24"/>
          <w:szCs w:val="24"/>
        </w:rPr>
        <w:t xml:space="preserve">,2017). Hence, the current study aimed to isolate and diagnose </w:t>
      </w:r>
      <w:proofErr w:type="spellStart"/>
      <w:r w:rsidR="00364B72" w:rsidRPr="00364B72">
        <w:rPr>
          <w:sz w:val="24"/>
          <w:szCs w:val="24"/>
        </w:rPr>
        <w:t>Paenibacillus</w:t>
      </w:r>
      <w:proofErr w:type="spellEnd"/>
      <w:r w:rsidR="00364B72" w:rsidRPr="00364B72">
        <w:rPr>
          <w:sz w:val="24"/>
          <w:szCs w:val="24"/>
        </w:rPr>
        <w:t xml:space="preserve"> sp. from the soil of the </w:t>
      </w:r>
      <w:proofErr w:type="spellStart"/>
      <w:r w:rsidR="00364B72" w:rsidRPr="00364B72">
        <w:rPr>
          <w:sz w:val="24"/>
          <w:szCs w:val="24"/>
        </w:rPr>
        <w:t>rhizosphere</w:t>
      </w:r>
      <w:proofErr w:type="spellEnd"/>
      <w:r w:rsidR="00364B72" w:rsidRPr="00364B72">
        <w:rPr>
          <w:sz w:val="24"/>
          <w:szCs w:val="24"/>
        </w:rPr>
        <w:t xml:space="preserve"> for different plants (crops and </w:t>
      </w:r>
      <w:proofErr w:type="gramStart"/>
      <w:r w:rsidR="00364B72" w:rsidRPr="00364B72">
        <w:rPr>
          <w:sz w:val="24"/>
          <w:szCs w:val="24"/>
        </w:rPr>
        <w:t>fruits )</w:t>
      </w:r>
      <w:proofErr w:type="gramEnd"/>
      <w:r w:rsidR="00364B72" w:rsidRPr="00364B72">
        <w:rPr>
          <w:sz w:val="24"/>
          <w:szCs w:val="24"/>
        </w:rPr>
        <w:t xml:space="preserve"> in native soil of </w:t>
      </w:r>
      <w:proofErr w:type="spellStart"/>
      <w:r w:rsidR="00364B72" w:rsidRPr="00364B72">
        <w:rPr>
          <w:sz w:val="24"/>
          <w:szCs w:val="24"/>
        </w:rPr>
        <w:t>Halabja</w:t>
      </w:r>
      <w:proofErr w:type="spellEnd"/>
      <w:r w:rsidR="00364B72" w:rsidRPr="00364B72">
        <w:rPr>
          <w:sz w:val="24"/>
          <w:szCs w:val="24"/>
        </w:rPr>
        <w:t xml:space="preserve"> governorate using cultural, microscopic and biochemical methods , test its efficiency in dissolving potassium compounds in the solid and liquid </w:t>
      </w:r>
      <w:proofErr w:type="spellStart"/>
      <w:r w:rsidR="00364B72" w:rsidRPr="00364B72">
        <w:rPr>
          <w:sz w:val="24"/>
          <w:szCs w:val="24"/>
        </w:rPr>
        <w:t>Alexandrov</w:t>
      </w:r>
      <w:proofErr w:type="spellEnd"/>
      <w:r w:rsidR="00364B72" w:rsidRPr="00364B72">
        <w:rPr>
          <w:sz w:val="24"/>
          <w:szCs w:val="24"/>
        </w:rPr>
        <w:t xml:space="preserve"> medium and using </w:t>
      </w:r>
      <w:proofErr w:type="spellStart"/>
      <w:r w:rsidR="00364B72" w:rsidRPr="00364B72">
        <w:rPr>
          <w:sz w:val="24"/>
          <w:szCs w:val="24"/>
        </w:rPr>
        <w:t>peanibacillus</w:t>
      </w:r>
      <w:proofErr w:type="spellEnd"/>
      <w:r w:rsidR="00364B72" w:rsidRPr="00364B72">
        <w:rPr>
          <w:sz w:val="24"/>
          <w:szCs w:val="24"/>
        </w:rPr>
        <w:t xml:space="preserve">  sp. that isolates as bio-fertilizer  in barley growth  for explanation their effect.</w:t>
      </w:r>
      <w:r w:rsidR="000D3BB9" w:rsidRPr="000D3BB9">
        <w:rPr>
          <w:sz w:val="24"/>
          <w:szCs w:val="24"/>
          <w:lang w:bidi="ar-IQ"/>
        </w:rPr>
        <w:t xml:space="preserve"> </w:t>
      </w:r>
    </w:p>
    <w:p w:rsidR="000B16E0" w:rsidRPr="000A62DF" w:rsidRDefault="000A62DF" w:rsidP="00364B72">
      <w:pPr>
        <w:tabs>
          <w:tab w:val="left" w:pos="2205"/>
          <w:tab w:val="left" w:pos="8220"/>
          <w:tab w:val="right" w:pos="9360"/>
        </w:tabs>
        <w:rPr>
          <w:rFonts w:cs="Arial"/>
          <w:b/>
          <w:bCs/>
          <w:sz w:val="24"/>
          <w:szCs w:val="24"/>
        </w:rPr>
      </w:pPr>
      <w:r w:rsidRPr="000A62DF">
        <w:rPr>
          <w:rFonts w:cs="Arial"/>
          <w:b/>
          <w:bCs/>
          <w:sz w:val="24"/>
          <w:szCs w:val="24"/>
        </w:rPr>
        <w:t>Material and methods</w:t>
      </w:r>
      <w:r w:rsidR="000B16E0" w:rsidRPr="000A62DF">
        <w:rPr>
          <w:rFonts w:cs="Arial"/>
          <w:b/>
          <w:bCs/>
          <w:sz w:val="24"/>
          <w:szCs w:val="24"/>
          <w:rtl/>
        </w:rPr>
        <w:tab/>
      </w:r>
      <w:r w:rsidR="00814064" w:rsidRPr="000A62DF">
        <w:rPr>
          <w:rFonts w:cs="Arial"/>
          <w:b/>
          <w:bCs/>
          <w:sz w:val="24"/>
          <w:szCs w:val="24"/>
          <w:rtl/>
        </w:rPr>
        <w:tab/>
      </w:r>
    </w:p>
    <w:p w:rsidR="00AD327D" w:rsidRDefault="00E45EBA" w:rsidP="00F0653C">
      <w:pPr>
        <w:tabs>
          <w:tab w:val="left" w:pos="2205"/>
          <w:tab w:val="left" w:pos="8220"/>
          <w:tab w:val="right" w:pos="9360"/>
        </w:tabs>
        <w:jc w:val="both"/>
        <w:rPr>
          <w:sz w:val="24"/>
          <w:szCs w:val="24"/>
          <w:lang w:bidi="ar-IQ"/>
        </w:rPr>
      </w:pPr>
      <w:proofErr w:type="spellStart"/>
      <w:r w:rsidRPr="00C23259">
        <w:rPr>
          <w:sz w:val="24"/>
          <w:szCs w:val="24"/>
          <w:lang w:bidi="ar-IQ"/>
        </w:rPr>
        <w:t>Rizosphere</w:t>
      </w:r>
      <w:proofErr w:type="spellEnd"/>
      <w:r w:rsidRPr="00C23259">
        <w:rPr>
          <w:sz w:val="24"/>
          <w:szCs w:val="24"/>
          <w:lang w:bidi="ar-IQ"/>
        </w:rPr>
        <w:t xml:space="preserve"> soil samples were collected from1</w:t>
      </w:r>
      <w:r w:rsidR="009E2119" w:rsidRPr="00C23259">
        <w:rPr>
          <w:sz w:val="24"/>
          <w:szCs w:val="24"/>
          <w:lang w:bidi="ar-IQ"/>
        </w:rPr>
        <w:t xml:space="preserve">5 divers </w:t>
      </w:r>
      <w:proofErr w:type="gramStart"/>
      <w:r w:rsidR="009E2119" w:rsidRPr="00C23259">
        <w:rPr>
          <w:sz w:val="24"/>
          <w:szCs w:val="24"/>
          <w:lang w:bidi="ar-IQ"/>
        </w:rPr>
        <w:t>plants(</w:t>
      </w:r>
      <w:proofErr w:type="gramEnd"/>
      <w:r w:rsidR="009E2119" w:rsidRPr="00C23259">
        <w:rPr>
          <w:sz w:val="24"/>
          <w:szCs w:val="24"/>
          <w:lang w:bidi="ar-IQ"/>
        </w:rPr>
        <w:t>fruits, crops),</w:t>
      </w:r>
      <w:r w:rsidR="00ED2561" w:rsidRPr="00ED2561">
        <w:t xml:space="preserve"> </w:t>
      </w:r>
      <w:r w:rsidR="00ED2561" w:rsidRPr="00ED2561">
        <w:rPr>
          <w:sz w:val="24"/>
          <w:szCs w:val="24"/>
          <w:lang w:bidi="ar-IQ"/>
        </w:rPr>
        <w:t xml:space="preserve">The studied area is known </w:t>
      </w:r>
      <w:proofErr w:type="spellStart"/>
      <w:r w:rsidR="00ED2561" w:rsidRPr="00ED2561">
        <w:rPr>
          <w:sz w:val="24"/>
          <w:szCs w:val="24"/>
          <w:lang w:bidi="ar-IQ"/>
        </w:rPr>
        <w:t>Tabacora</w:t>
      </w:r>
      <w:proofErr w:type="spellEnd"/>
      <w:r w:rsidR="00ED2561" w:rsidRPr="00ED2561">
        <w:rPr>
          <w:sz w:val="24"/>
          <w:szCs w:val="24"/>
          <w:lang w:bidi="ar-IQ"/>
        </w:rPr>
        <w:t xml:space="preserve"> village, </w:t>
      </w:r>
      <w:proofErr w:type="spellStart"/>
      <w:r w:rsidR="00ED2561" w:rsidRPr="00ED2561">
        <w:rPr>
          <w:sz w:val="24"/>
          <w:szCs w:val="24"/>
          <w:lang w:bidi="ar-IQ"/>
        </w:rPr>
        <w:t>sharazoor</w:t>
      </w:r>
      <w:proofErr w:type="spellEnd"/>
      <w:r w:rsidR="00ED2561" w:rsidRPr="00ED2561">
        <w:rPr>
          <w:sz w:val="24"/>
          <w:szCs w:val="24"/>
          <w:lang w:bidi="ar-IQ"/>
        </w:rPr>
        <w:t xml:space="preserve">, which located in the southwestern extension of the </w:t>
      </w:r>
      <w:proofErr w:type="spellStart"/>
      <w:r w:rsidR="00ED2561" w:rsidRPr="00ED2561">
        <w:rPr>
          <w:sz w:val="24"/>
          <w:szCs w:val="24"/>
          <w:lang w:bidi="ar-IQ"/>
        </w:rPr>
        <w:t>Halabja</w:t>
      </w:r>
      <w:proofErr w:type="spellEnd"/>
      <w:r w:rsidR="00ED2561" w:rsidRPr="00ED2561">
        <w:rPr>
          <w:sz w:val="24"/>
          <w:szCs w:val="24"/>
          <w:lang w:bidi="ar-IQ"/>
        </w:rPr>
        <w:t>, Kurdistan region of Iraq. This area lies at35.170581 and longitude is 45.974956,</w:t>
      </w:r>
      <w:r w:rsidRPr="00C23259">
        <w:rPr>
          <w:sz w:val="24"/>
          <w:szCs w:val="24"/>
          <w:lang w:bidi="ar-IQ"/>
        </w:rPr>
        <w:t xml:space="preserve"> </w:t>
      </w:r>
      <w:r w:rsidR="003A517A" w:rsidRPr="00C23259">
        <w:rPr>
          <w:sz w:val="24"/>
          <w:szCs w:val="24"/>
          <w:lang w:bidi="ar-IQ"/>
        </w:rPr>
        <w:t xml:space="preserve">for the purpose of isolating bacteria </w:t>
      </w:r>
      <w:proofErr w:type="spellStart"/>
      <w:r w:rsidR="003A517A" w:rsidRPr="00C23259">
        <w:rPr>
          <w:sz w:val="24"/>
          <w:szCs w:val="24"/>
          <w:lang w:bidi="ar-IQ"/>
        </w:rPr>
        <w:t>paenibacillus</w:t>
      </w:r>
      <w:proofErr w:type="spellEnd"/>
      <w:r w:rsidR="003A517A" w:rsidRPr="00C23259">
        <w:rPr>
          <w:sz w:val="24"/>
          <w:szCs w:val="24"/>
          <w:lang w:bidi="ar-IQ"/>
        </w:rPr>
        <w:t xml:space="preserve"> </w:t>
      </w:r>
      <w:proofErr w:type="spellStart"/>
      <w:r w:rsidR="003A517A" w:rsidRPr="00C23259">
        <w:rPr>
          <w:sz w:val="24"/>
          <w:szCs w:val="24"/>
          <w:lang w:bidi="ar-IQ"/>
        </w:rPr>
        <w:t>polymyxa</w:t>
      </w:r>
      <w:proofErr w:type="spellEnd"/>
      <w:r w:rsidR="00833F69" w:rsidRPr="00C23259">
        <w:rPr>
          <w:sz w:val="24"/>
          <w:szCs w:val="24"/>
          <w:lang w:bidi="ar-IQ"/>
        </w:rPr>
        <w:t>, this was done by taking the roots of the plants and the surrounding soil</w:t>
      </w:r>
      <w:r w:rsidR="00BF115F" w:rsidRPr="00C23259">
        <w:rPr>
          <w:rFonts w:hint="cs"/>
          <w:sz w:val="24"/>
          <w:szCs w:val="24"/>
          <w:rtl/>
          <w:lang w:bidi="ar-IQ"/>
        </w:rPr>
        <w:t xml:space="preserve"> </w:t>
      </w:r>
      <w:r w:rsidR="00BF115F" w:rsidRPr="00C23259">
        <w:rPr>
          <w:sz w:val="24"/>
          <w:szCs w:val="24"/>
          <w:lang w:bidi="ar-IQ"/>
        </w:rPr>
        <w:t>which represents zone zero</w:t>
      </w:r>
      <w:r w:rsidR="00833F69" w:rsidRPr="00C23259">
        <w:rPr>
          <w:sz w:val="24"/>
          <w:szCs w:val="24"/>
          <w:lang w:bidi="ar-IQ"/>
        </w:rPr>
        <w:t>,</w:t>
      </w:r>
      <w:r w:rsidR="00D26CB6" w:rsidRPr="00C23259">
        <w:rPr>
          <w:sz w:val="24"/>
          <w:szCs w:val="24"/>
          <w:lang w:bidi="ar-IQ"/>
        </w:rPr>
        <w:t xml:space="preserve"> samples were also taken from 30 and 50 horizontal distances and</w:t>
      </w:r>
      <w:r w:rsidR="00833F69" w:rsidRPr="00C23259">
        <w:rPr>
          <w:sz w:val="24"/>
          <w:szCs w:val="24"/>
          <w:lang w:bidi="ar-IQ"/>
        </w:rPr>
        <w:t xml:space="preserve"> </w:t>
      </w:r>
      <w:r w:rsidR="00D26CB6" w:rsidRPr="00C23259">
        <w:rPr>
          <w:sz w:val="24"/>
          <w:szCs w:val="24"/>
          <w:lang w:bidi="ar-IQ"/>
        </w:rPr>
        <w:t xml:space="preserve">30 and 50 vertical distances as shown in diagram(1). </w:t>
      </w:r>
    </w:p>
    <w:p w:rsidR="005F1B10" w:rsidRDefault="005F1B10" w:rsidP="00F0653C">
      <w:pPr>
        <w:tabs>
          <w:tab w:val="left" w:pos="2205"/>
          <w:tab w:val="left" w:pos="8220"/>
          <w:tab w:val="right" w:pos="9360"/>
        </w:tabs>
        <w:jc w:val="both"/>
        <w:rPr>
          <w:sz w:val="24"/>
          <w:szCs w:val="24"/>
          <w:lang w:bidi="ar-IQ"/>
        </w:rPr>
      </w:pPr>
    </w:p>
    <w:p w:rsidR="00F0653C" w:rsidRPr="00F0653C" w:rsidRDefault="00F0653C" w:rsidP="006B2820">
      <w:pPr>
        <w:tabs>
          <w:tab w:val="left" w:pos="960"/>
          <w:tab w:val="left" w:pos="3465"/>
          <w:tab w:val="left" w:pos="5880"/>
        </w:tabs>
        <w:jc w:val="both"/>
        <w:rPr>
          <w:b/>
          <w:bCs/>
          <w:sz w:val="24"/>
          <w:szCs w:val="24"/>
          <w:lang w:bidi="ar-IQ"/>
        </w:rPr>
      </w:pPr>
      <w:r>
        <w:rPr>
          <w:b/>
          <w:bCs/>
          <w:noProof/>
          <w:sz w:val="24"/>
          <w:szCs w:val="24"/>
        </w:rPr>
        <w:lastRenderedPageBreak/>
        <mc:AlternateContent>
          <mc:Choice Requires="wps">
            <w:drawing>
              <wp:anchor distT="0" distB="0" distL="114300" distR="114300" simplePos="0" relativeHeight="251664384" behindDoc="0" locked="0" layoutInCell="1" allowOverlap="1" wp14:anchorId="190B2F9E" wp14:editId="5D2E7346">
                <wp:simplePos x="0" y="0"/>
                <wp:positionH relativeFrom="column">
                  <wp:posOffset>714375</wp:posOffset>
                </wp:positionH>
                <wp:positionV relativeFrom="paragraph">
                  <wp:posOffset>279400</wp:posOffset>
                </wp:positionV>
                <wp:extent cx="45085" cy="304800"/>
                <wp:effectExtent l="19050" t="0" r="31115" b="38100"/>
                <wp:wrapNone/>
                <wp:docPr id="6" name="Down Arrow 6"/>
                <wp:cNvGraphicFramePr/>
                <a:graphic xmlns:a="http://schemas.openxmlformats.org/drawingml/2006/main">
                  <a:graphicData uri="http://schemas.microsoft.com/office/word/2010/wordprocessingShape">
                    <wps:wsp>
                      <wps:cNvSpPr/>
                      <wps:spPr>
                        <a:xfrm>
                          <a:off x="0" y="0"/>
                          <a:ext cx="45085" cy="304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6.25pt;margin-top:22pt;width:3.5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" adj="20003" fillcolor="windowText"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5A092B15" wp14:editId="2CC698A0">
                <wp:simplePos x="0" y="0"/>
                <wp:positionH relativeFrom="column">
                  <wp:posOffset>2800350</wp:posOffset>
                </wp:positionH>
                <wp:positionV relativeFrom="paragraph">
                  <wp:posOffset>85726</wp:posOffset>
                </wp:positionV>
                <wp:extent cx="866775" cy="45719"/>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8667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20.5pt;margin-top:6.75pt;width:68.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" adj="21030" fillcolor="black [3200]" strokecolor="black [1600]" strokeweight="2pt"/>
            </w:pict>
          </mc:Fallback>
        </mc:AlternateContent>
      </w:r>
      <w:r>
        <w:rPr>
          <w:noProof/>
          <w:sz w:val="24"/>
          <w:szCs w:val="24"/>
        </w:rPr>
        <mc:AlternateContent>
          <mc:Choice Requires="wps">
            <w:drawing>
              <wp:anchor distT="0" distB="0" distL="114300" distR="114300" simplePos="0" relativeHeight="251659264" behindDoc="0" locked="0" layoutInCell="1" allowOverlap="1" wp14:anchorId="59D9FD5A" wp14:editId="1AD94DA0">
                <wp:simplePos x="0" y="0"/>
                <wp:positionH relativeFrom="column">
                  <wp:posOffset>1123950</wp:posOffset>
                </wp:positionH>
                <wp:positionV relativeFrom="paragraph">
                  <wp:posOffset>88266</wp:posOffset>
                </wp:positionV>
                <wp:extent cx="952500" cy="45719"/>
                <wp:effectExtent l="0" t="19050" r="38100" b="31115"/>
                <wp:wrapNone/>
                <wp:docPr id="1" name="Right Arrow 1"/>
                <wp:cNvGraphicFramePr/>
                <a:graphic xmlns:a="http://schemas.openxmlformats.org/drawingml/2006/main">
                  <a:graphicData uri="http://schemas.microsoft.com/office/word/2010/wordprocessingShape">
                    <wps:wsp>
                      <wps:cNvSpPr/>
                      <wps:spPr>
                        <a:xfrm>
                          <a:off x="0" y="0"/>
                          <a:ext cx="9525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88.5pt;margin-top:6.95pt;width: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" adj="21082" fillcolor="black [3200]" strokecolor="black [1600]" strokeweight="2pt"/>
            </w:pict>
          </mc:Fallback>
        </mc:AlternateContent>
      </w:r>
      <w:r>
        <w:rPr>
          <w:sz w:val="24"/>
          <w:szCs w:val="24"/>
          <w:lang w:bidi="ar-IQ"/>
        </w:rPr>
        <w:tab/>
      </w:r>
      <w:proofErr w:type="gramStart"/>
      <w:r w:rsidRPr="008E4E4B">
        <w:rPr>
          <w:b/>
          <w:bCs/>
          <w:lang w:bidi="ar-IQ"/>
        </w:rPr>
        <w:t>R(</w:t>
      </w:r>
      <w:proofErr w:type="gramEnd"/>
      <w:r w:rsidRPr="008E4E4B">
        <w:rPr>
          <w:b/>
          <w:bCs/>
          <w:lang w:bidi="ar-IQ"/>
        </w:rPr>
        <w:t>0)cm</w:t>
      </w:r>
      <w:r>
        <w:rPr>
          <w:sz w:val="24"/>
          <w:szCs w:val="24"/>
          <w:lang w:bidi="ar-IQ"/>
        </w:rPr>
        <w:tab/>
      </w:r>
      <w:r w:rsidR="006B2820">
        <w:rPr>
          <w:b/>
          <w:bCs/>
          <w:lang w:bidi="ar-IQ"/>
        </w:rPr>
        <w:t>H</w:t>
      </w:r>
      <w:r w:rsidRPr="008E4E4B">
        <w:rPr>
          <w:b/>
          <w:bCs/>
          <w:lang w:bidi="ar-IQ"/>
        </w:rPr>
        <w:t>(30)cm</w:t>
      </w:r>
      <w:r>
        <w:rPr>
          <w:sz w:val="24"/>
          <w:szCs w:val="24"/>
          <w:lang w:bidi="ar-IQ"/>
        </w:rPr>
        <w:tab/>
      </w:r>
      <w:r w:rsidR="006B2820">
        <w:rPr>
          <w:b/>
          <w:bCs/>
          <w:lang w:bidi="ar-IQ"/>
        </w:rPr>
        <w:t>H</w:t>
      </w:r>
      <w:r w:rsidRPr="008E4E4B">
        <w:rPr>
          <w:b/>
          <w:bCs/>
          <w:lang w:bidi="ar-IQ"/>
        </w:rPr>
        <w:t>(50)cm</w:t>
      </w:r>
    </w:p>
    <w:p w:rsidR="00F0653C" w:rsidRDefault="00F0653C" w:rsidP="00F0653C">
      <w:pPr>
        <w:tabs>
          <w:tab w:val="left" w:pos="960"/>
        </w:tabs>
        <w:jc w:val="both"/>
        <w:rPr>
          <w:sz w:val="24"/>
          <w:szCs w:val="24"/>
          <w:lang w:bidi="ar-IQ"/>
        </w:rPr>
      </w:pPr>
      <w:r>
        <w:rPr>
          <w:sz w:val="24"/>
          <w:szCs w:val="24"/>
          <w:lang w:bidi="ar-IQ"/>
        </w:rPr>
        <w:tab/>
      </w:r>
    </w:p>
    <w:p w:rsidR="00F0653C" w:rsidRPr="008E4E4B" w:rsidRDefault="00F0653C" w:rsidP="006B2820">
      <w:pPr>
        <w:tabs>
          <w:tab w:val="left" w:pos="2205"/>
          <w:tab w:val="left" w:pos="8220"/>
          <w:tab w:val="right" w:pos="9360"/>
        </w:tabs>
        <w:rPr>
          <w:b/>
          <w:bCs/>
          <w:lang w:bidi="ar-IQ"/>
        </w:rPr>
      </w:pPr>
      <w:r>
        <w:rPr>
          <w:b/>
          <w:bCs/>
          <w:sz w:val="24"/>
          <w:szCs w:val="24"/>
          <w:lang w:bidi="ar-IQ"/>
        </w:rPr>
        <w:t xml:space="preserve">             </w:t>
      </w:r>
      <w:proofErr w:type="gramStart"/>
      <w:r w:rsidR="006B2820">
        <w:rPr>
          <w:b/>
          <w:bCs/>
          <w:lang w:bidi="ar-IQ"/>
        </w:rPr>
        <w:t>V</w:t>
      </w:r>
      <w:r w:rsidRPr="008E4E4B">
        <w:rPr>
          <w:b/>
          <w:bCs/>
          <w:lang w:bidi="ar-IQ"/>
        </w:rPr>
        <w:t>(</w:t>
      </w:r>
      <w:proofErr w:type="gramEnd"/>
      <w:r w:rsidRPr="008E4E4B">
        <w:rPr>
          <w:b/>
          <w:bCs/>
          <w:lang w:bidi="ar-IQ"/>
        </w:rPr>
        <w:t>30)cm</w:t>
      </w:r>
    </w:p>
    <w:p w:rsidR="00F0653C" w:rsidRDefault="00F0653C" w:rsidP="00F0653C">
      <w:pPr>
        <w:tabs>
          <w:tab w:val="left" w:pos="975"/>
        </w:tabs>
        <w:rPr>
          <w:b/>
          <w:bCs/>
          <w:sz w:val="24"/>
          <w:szCs w:val="24"/>
          <w:lang w:bidi="ar-IQ"/>
        </w:rPr>
      </w:pPr>
      <w:r>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-635</wp:posOffset>
                </wp:positionV>
                <wp:extent cx="45719" cy="304800"/>
                <wp:effectExtent l="19050" t="0" r="31115" b="38100"/>
                <wp:wrapNone/>
                <wp:docPr id="4" name="Down Arrow 4"/>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56.25pt;margin-top:-.05pt;width:3.6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" adj="19980" fillcolor="black [3200]" strokecolor="black [1600]" strokeweight="2pt"/>
            </w:pict>
          </mc:Fallback>
        </mc:AlternateContent>
      </w:r>
      <w:r>
        <w:rPr>
          <w:b/>
          <w:bCs/>
          <w:sz w:val="24"/>
          <w:szCs w:val="24"/>
          <w:lang w:bidi="ar-IQ"/>
        </w:rPr>
        <w:tab/>
      </w:r>
    </w:p>
    <w:p w:rsidR="00F0653C" w:rsidRPr="008E4E4B" w:rsidRDefault="00F0653C" w:rsidP="006B2820">
      <w:pPr>
        <w:tabs>
          <w:tab w:val="left" w:pos="2205"/>
          <w:tab w:val="left" w:pos="8220"/>
          <w:tab w:val="right" w:pos="9360"/>
        </w:tabs>
        <w:rPr>
          <w:b/>
          <w:bCs/>
          <w:lang w:bidi="ar-IQ"/>
        </w:rPr>
      </w:pPr>
      <w:r>
        <w:rPr>
          <w:b/>
          <w:bCs/>
          <w:sz w:val="24"/>
          <w:szCs w:val="24"/>
          <w:lang w:bidi="ar-IQ"/>
        </w:rPr>
        <w:t xml:space="preserve">              </w:t>
      </w:r>
      <w:r w:rsidR="006B2820">
        <w:rPr>
          <w:b/>
          <w:bCs/>
          <w:lang w:bidi="ar-IQ"/>
        </w:rPr>
        <w:t>V</w:t>
      </w:r>
      <w:r w:rsidRPr="008E4E4B">
        <w:rPr>
          <w:b/>
          <w:bCs/>
          <w:lang w:bidi="ar-IQ"/>
        </w:rPr>
        <w:t>(50)cm</w:t>
      </w:r>
    </w:p>
    <w:p w:rsidR="00F0653C" w:rsidRDefault="00F0653C" w:rsidP="00F0653C">
      <w:pPr>
        <w:tabs>
          <w:tab w:val="left" w:pos="2205"/>
          <w:tab w:val="left" w:pos="8220"/>
          <w:tab w:val="right" w:pos="9360"/>
        </w:tabs>
        <w:rPr>
          <w:b/>
          <w:bCs/>
          <w:sz w:val="24"/>
          <w:szCs w:val="24"/>
          <w:lang w:bidi="ar-IQ"/>
        </w:rPr>
      </w:pPr>
      <w:proofErr w:type="gramStart"/>
      <w:r w:rsidRPr="00F0653C">
        <w:rPr>
          <w:b/>
          <w:bCs/>
          <w:sz w:val="24"/>
          <w:szCs w:val="24"/>
          <w:lang w:bidi="ar-IQ"/>
        </w:rPr>
        <w:t>Diagram</w:t>
      </w:r>
      <w:r w:rsidR="006D33DC">
        <w:rPr>
          <w:b/>
          <w:bCs/>
          <w:sz w:val="24"/>
          <w:szCs w:val="24"/>
          <w:lang w:bidi="ar-IQ"/>
        </w:rPr>
        <w:t>(</w:t>
      </w:r>
      <w:proofErr w:type="gramEnd"/>
      <w:r>
        <w:rPr>
          <w:b/>
          <w:bCs/>
          <w:sz w:val="24"/>
          <w:szCs w:val="24"/>
          <w:lang w:bidi="ar-IQ"/>
        </w:rPr>
        <w:t xml:space="preserve"> </w:t>
      </w:r>
      <w:r w:rsidRPr="00F0653C">
        <w:rPr>
          <w:b/>
          <w:bCs/>
          <w:sz w:val="24"/>
          <w:szCs w:val="24"/>
          <w:lang w:bidi="ar-IQ"/>
        </w:rPr>
        <w:t>1</w:t>
      </w:r>
      <w:r w:rsidR="006D33DC">
        <w:rPr>
          <w:b/>
          <w:bCs/>
          <w:sz w:val="24"/>
          <w:szCs w:val="24"/>
          <w:lang w:bidi="ar-IQ"/>
        </w:rPr>
        <w:t>)</w:t>
      </w:r>
      <w:r w:rsidRPr="00F0653C">
        <w:rPr>
          <w:b/>
          <w:bCs/>
          <w:sz w:val="24"/>
          <w:szCs w:val="24"/>
          <w:lang w:bidi="ar-IQ"/>
        </w:rPr>
        <w:t>.</w:t>
      </w:r>
      <w:r w:rsidR="00CE13AC" w:rsidRPr="00CE13AC">
        <w:t xml:space="preserve"> </w:t>
      </w:r>
      <w:r w:rsidR="00CE13AC" w:rsidRPr="00CE13AC">
        <w:rPr>
          <w:sz w:val="24"/>
          <w:szCs w:val="24"/>
          <w:lang w:bidi="ar-IQ"/>
        </w:rPr>
        <w:t xml:space="preserve">Sampling </w:t>
      </w:r>
      <w:proofErr w:type="gramStart"/>
      <w:r w:rsidR="00CE13AC" w:rsidRPr="00CE13AC">
        <w:rPr>
          <w:sz w:val="24"/>
          <w:szCs w:val="24"/>
          <w:lang w:bidi="ar-IQ"/>
        </w:rPr>
        <w:t>scheme :R</w:t>
      </w:r>
      <w:proofErr w:type="gramEnd"/>
      <w:r w:rsidR="00CE13AC" w:rsidRPr="00CE13AC">
        <w:rPr>
          <w:sz w:val="24"/>
          <w:szCs w:val="24"/>
          <w:lang w:bidi="ar-IQ"/>
        </w:rPr>
        <w:t xml:space="preserve">: </w:t>
      </w:r>
      <w:proofErr w:type="spellStart"/>
      <w:r w:rsidR="00CE13AC" w:rsidRPr="00CE13AC">
        <w:rPr>
          <w:sz w:val="24"/>
          <w:szCs w:val="24"/>
          <w:lang w:bidi="ar-IQ"/>
        </w:rPr>
        <w:t>Rhizosphere</w:t>
      </w:r>
      <w:proofErr w:type="spellEnd"/>
      <w:r w:rsidR="00CE13AC" w:rsidRPr="00CE13AC">
        <w:rPr>
          <w:sz w:val="24"/>
          <w:szCs w:val="24"/>
          <w:lang w:bidi="ar-IQ"/>
        </w:rPr>
        <w:t>; V:vertical; H:horizontal</w:t>
      </w:r>
      <w:r w:rsidR="00CE13AC">
        <w:rPr>
          <w:b/>
          <w:bCs/>
          <w:sz w:val="24"/>
          <w:szCs w:val="24"/>
          <w:lang w:bidi="ar-IQ"/>
        </w:rPr>
        <w:t xml:space="preserve"> </w:t>
      </w:r>
      <w:r w:rsidR="00CE13AC" w:rsidRPr="00CE13AC">
        <w:rPr>
          <w:b/>
          <w:bCs/>
          <w:sz w:val="24"/>
          <w:szCs w:val="24"/>
          <w:lang w:bidi="ar-IQ"/>
        </w:rPr>
        <w:t xml:space="preserve">  </w:t>
      </w:r>
    </w:p>
    <w:p w:rsidR="00F0653C" w:rsidRPr="005071C1" w:rsidRDefault="00F0653C" w:rsidP="005071C1">
      <w:pPr>
        <w:tabs>
          <w:tab w:val="left" w:pos="2205"/>
          <w:tab w:val="left" w:pos="8220"/>
          <w:tab w:val="right" w:pos="9360"/>
        </w:tabs>
        <w:jc w:val="both"/>
        <w:rPr>
          <w:sz w:val="24"/>
          <w:szCs w:val="24"/>
          <w:lang w:bidi="ar-IQ"/>
        </w:rPr>
      </w:pPr>
      <w:r w:rsidRPr="005071C1">
        <w:rPr>
          <w:sz w:val="24"/>
          <w:szCs w:val="24"/>
          <w:lang w:bidi="ar-IQ"/>
        </w:rPr>
        <w:t xml:space="preserve">The samples were placed in sterile plastic bags and then transferred to the laboratory and Kept in the refrigerator until the isolation and diagnosis process was carried out. For the purpose of isolating bacteria dissolving potassium compounds, the </w:t>
      </w:r>
      <w:proofErr w:type="spellStart"/>
      <w:r w:rsidRPr="005071C1">
        <w:rPr>
          <w:sz w:val="24"/>
          <w:szCs w:val="24"/>
          <w:lang w:bidi="ar-IQ"/>
        </w:rPr>
        <w:t>Alexandrov</w:t>
      </w:r>
      <w:proofErr w:type="spellEnd"/>
      <w:r w:rsidRPr="005071C1">
        <w:rPr>
          <w:sz w:val="24"/>
          <w:szCs w:val="24"/>
          <w:lang w:bidi="ar-IQ"/>
        </w:rPr>
        <w:t xml:space="preserve"> medium consisting of 5.0% glucose, 0.05% MgSO4.7H2O, 0.0006% FeCl3, 0.01% CaCO3, 0.2% Ca3PO4 and 0.3% Mica(source of potassium) (</w:t>
      </w:r>
      <w:proofErr w:type="spellStart"/>
      <w:r w:rsidRPr="005071C1">
        <w:rPr>
          <w:sz w:val="24"/>
          <w:szCs w:val="24"/>
          <w:lang w:bidi="ar-IQ"/>
        </w:rPr>
        <w:t>Parmar</w:t>
      </w:r>
      <w:proofErr w:type="spellEnd"/>
      <w:r w:rsidRPr="005071C1">
        <w:rPr>
          <w:sz w:val="24"/>
          <w:szCs w:val="24"/>
          <w:lang w:bidi="ar-IQ"/>
        </w:rPr>
        <w:t xml:space="preserve"> and </w:t>
      </w:r>
      <w:proofErr w:type="spellStart"/>
      <w:r w:rsidRPr="005071C1">
        <w:rPr>
          <w:sz w:val="24"/>
          <w:szCs w:val="24"/>
          <w:lang w:bidi="ar-IQ"/>
        </w:rPr>
        <w:t>Sindhu</w:t>
      </w:r>
      <w:proofErr w:type="spellEnd"/>
      <w:r w:rsidRPr="005071C1">
        <w:rPr>
          <w:sz w:val="24"/>
          <w:szCs w:val="24"/>
          <w:lang w:bidi="ar-IQ"/>
        </w:rPr>
        <w:t>, 2013).media sterilize using autoclave  device at 121 C0 temperature and pressure 1.5 pounds  inches2 for 20 minutes and medium adjust on 6.5 pH, a  serial dilution of soil has been prepared form dilution  10</w:t>
      </w:r>
      <w:r w:rsidRPr="00C575F6">
        <w:rPr>
          <w:sz w:val="24"/>
          <w:szCs w:val="24"/>
          <w:vertAlign w:val="superscript"/>
          <w:lang w:bidi="ar-IQ"/>
        </w:rPr>
        <w:t>-1</w:t>
      </w:r>
      <w:r w:rsidRPr="005071C1">
        <w:rPr>
          <w:sz w:val="24"/>
          <w:szCs w:val="24"/>
          <w:lang w:bidi="ar-IQ"/>
        </w:rPr>
        <w:t xml:space="preserve"> to 10</w:t>
      </w:r>
      <w:r w:rsidRPr="00C575F6">
        <w:rPr>
          <w:sz w:val="24"/>
          <w:szCs w:val="24"/>
          <w:vertAlign w:val="superscript"/>
          <w:lang w:bidi="ar-IQ"/>
        </w:rPr>
        <w:t>-6</w:t>
      </w:r>
      <w:r w:rsidRPr="005071C1">
        <w:rPr>
          <w:sz w:val="24"/>
          <w:szCs w:val="24"/>
          <w:lang w:bidi="ar-IQ"/>
        </w:rPr>
        <w:t xml:space="preserve"> Then 1 ml of dilution (10-6 ) were transferred and by spread method  on sterilizer </w:t>
      </w:r>
      <w:proofErr w:type="spellStart"/>
      <w:r w:rsidRPr="005071C1">
        <w:rPr>
          <w:sz w:val="24"/>
          <w:szCs w:val="24"/>
          <w:lang w:bidi="ar-IQ"/>
        </w:rPr>
        <w:t>Alexandrov</w:t>
      </w:r>
      <w:proofErr w:type="spellEnd"/>
      <w:r w:rsidRPr="005071C1">
        <w:rPr>
          <w:sz w:val="24"/>
          <w:szCs w:val="24"/>
          <w:lang w:bidi="ar-IQ"/>
        </w:rPr>
        <w:t xml:space="preserve"> medium  that molded in the plates and incubated at (30±1°C) temperature for 7 days , potassium solubilizing bacteria was observed by formation transparent halo around developing colonies on the plates, that indicate the dissolution of the source of insoluble potassium in the medium, purified several times on the plates after which the colonies were selected, and kept in the refrigerator at a temperature of 4 ̊ C until use, The culture properties of bacteria and their response to the color of gram beside  the bacteria movement  were examined(Atlas </w:t>
      </w:r>
      <w:proofErr w:type="spellStart"/>
      <w:r w:rsidRPr="005071C1">
        <w:rPr>
          <w:sz w:val="24"/>
          <w:szCs w:val="24"/>
          <w:lang w:bidi="ar-IQ"/>
        </w:rPr>
        <w:t>etal</w:t>
      </w:r>
      <w:proofErr w:type="spellEnd"/>
      <w:r w:rsidRPr="005071C1">
        <w:rPr>
          <w:sz w:val="24"/>
          <w:szCs w:val="24"/>
          <w:lang w:bidi="ar-IQ"/>
        </w:rPr>
        <w:t>., 1995).</w:t>
      </w:r>
    </w:p>
    <w:p w:rsidR="004828C4" w:rsidRPr="004828C4" w:rsidRDefault="004828C4" w:rsidP="00C37CA6">
      <w:pPr>
        <w:tabs>
          <w:tab w:val="left" w:pos="2205"/>
          <w:tab w:val="left" w:pos="8220"/>
          <w:tab w:val="right" w:pos="9360"/>
        </w:tabs>
        <w:rPr>
          <w:b/>
          <w:bCs/>
          <w:sz w:val="24"/>
          <w:szCs w:val="24"/>
          <w:lang w:bidi="ar-IQ"/>
        </w:rPr>
      </w:pPr>
      <w:r w:rsidRPr="004828C4">
        <w:rPr>
          <w:b/>
          <w:bCs/>
          <w:sz w:val="24"/>
          <w:szCs w:val="24"/>
          <w:lang w:bidi="ar-IQ"/>
        </w:rPr>
        <w:t xml:space="preserve">Determination of </w:t>
      </w:r>
      <w:proofErr w:type="spellStart"/>
      <w:r w:rsidRPr="004828C4">
        <w:rPr>
          <w:b/>
          <w:bCs/>
          <w:sz w:val="24"/>
          <w:szCs w:val="24"/>
          <w:lang w:bidi="ar-IQ"/>
        </w:rPr>
        <w:t>solubilization</w:t>
      </w:r>
      <w:proofErr w:type="spellEnd"/>
      <w:r w:rsidRPr="004828C4">
        <w:rPr>
          <w:b/>
          <w:bCs/>
          <w:sz w:val="24"/>
          <w:szCs w:val="24"/>
          <w:lang w:bidi="ar-IQ"/>
        </w:rPr>
        <w:t xml:space="preserve"> index (SI</w:t>
      </w:r>
      <w:proofErr w:type="gramStart"/>
      <w:r w:rsidRPr="004828C4">
        <w:rPr>
          <w:b/>
          <w:bCs/>
          <w:sz w:val="24"/>
          <w:szCs w:val="24"/>
          <w:lang w:bidi="ar-IQ"/>
        </w:rPr>
        <w:t>)</w:t>
      </w:r>
      <w:r w:rsidR="00A84904">
        <w:rPr>
          <w:b/>
          <w:bCs/>
          <w:sz w:val="24"/>
          <w:szCs w:val="24"/>
          <w:lang w:bidi="ar-IQ"/>
        </w:rPr>
        <w:t>and</w:t>
      </w:r>
      <w:proofErr w:type="gramEnd"/>
      <w:r w:rsidR="00A84904">
        <w:rPr>
          <w:b/>
          <w:bCs/>
          <w:sz w:val="24"/>
          <w:szCs w:val="24"/>
          <w:lang w:bidi="ar-IQ"/>
        </w:rPr>
        <w:t xml:space="preserve"> </w:t>
      </w:r>
      <w:r w:rsidR="00A84904" w:rsidRPr="00A84904">
        <w:rPr>
          <w:b/>
          <w:bCs/>
          <w:sz w:val="24"/>
          <w:szCs w:val="24"/>
          <w:lang w:bidi="ar-IQ"/>
        </w:rPr>
        <w:t xml:space="preserve">Potassium </w:t>
      </w:r>
      <w:proofErr w:type="spellStart"/>
      <w:r w:rsidR="00A84904" w:rsidRPr="00A84904">
        <w:rPr>
          <w:b/>
          <w:bCs/>
          <w:sz w:val="24"/>
          <w:szCs w:val="24"/>
          <w:lang w:bidi="ar-IQ"/>
        </w:rPr>
        <w:t>Solubilization</w:t>
      </w:r>
      <w:proofErr w:type="spellEnd"/>
      <w:r w:rsidR="00A84904" w:rsidRPr="00A84904">
        <w:rPr>
          <w:b/>
          <w:bCs/>
          <w:sz w:val="24"/>
          <w:szCs w:val="24"/>
          <w:lang w:bidi="ar-IQ"/>
        </w:rPr>
        <w:t xml:space="preserve"> Efficiency (SE)</w:t>
      </w:r>
    </w:p>
    <w:p w:rsidR="00F70B92" w:rsidRDefault="004828C4" w:rsidP="00654F67">
      <w:pPr>
        <w:jc w:val="both"/>
        <w:rPr>
          <w:sz w:val="24"/>
          <w:szCs w:val="24"/>
          <w:lang w:bidi="ar-IQ"/>
        </w:rPr>
      </w:pPr>
      <w:r w:rsidRPr="004828C4">
        <w:rPr>
          <w:sz w:val="24"/>
          <w:szCs w:val="24"/>
          <w:lang w:bidi="ar-IQ"/>
        </w:rPr>
        <w:t xml:space="preserve">Coefficient of dissolving </w:t>
      </w:r>
      <w:proofErr w:type="gramStart"/>
      <w:r w:rsidRPr="004828C4">
        <w:rPr>
          <w:sz w:val="24"/>
          <w:szCs w:val="24"/>
          <w:lang w:bidi="ar-IQ"/>
        </w:rPr>
        <w:t>mineral(</w:t>
      </w:r>
      <w:proofErr w:type="gramEnd"/>
      <w:r w:rsidRPr="004828C4">
        <w:rPr>
          <w:sz w:val="24"/>
          <w:szCs w:val="24"/>
          <w:lang w:bidi="ar-IQ"/>
        </w:rPr>
        <w:t xml:space="preserve"> mica )estimated as a source of potassium for isolates solubilized potassium, </w:t>
      </w:r>
      <w:proofErr w:type="spellStart"/>
      <w:r w:rsidRPr="004828C4">
        <w:rPr>
          <w:sz w:val="24"/>
          <w:szCs w:val="24"/>
          <w:lang w:bidi="ar-IQ"/>
        </w:rPr>
        <w:t>Alexandrov</w:t>
      </w:r>
      <w:proofErr w:type="spellEnd"/>
      <w:r w:rsidRPr="004828C4">
        <w:rPr>
          <w:sz w:val="24"/>
          <w:szCs w:val="24"/>
          <w:lang w:bidi="ar-IQ"/>
        </w:rPr>
        <w:t xml:space="preserve"> solid  medium used for this purpose, the medium was prepared in Petri dishes and left to harden and then transferred 0.1 ml by means of sterile pipette of dilution 10</w:t>
      </w:r>
      <w:r w:rsidRPr="004828C4">
        <w:rPr>
          <w:sz w:val="24"/>
          <w:szCs w:val="24"/>
          <w:vertAlign w:val="superscript"/>
          <w:lang w:bidi="ar-IQ"/>
        </w:rPr>
        <w:t>-6</w:t>
      </w:r>
      <w:r w:rsidRPr="004828C4">
        <w:rPr>
          <w:sz w:val="24"/>
          <w:szCs w:val="24"/>
          <w:lang w:bidi="ar-IQ"/>
        </w:rPr>
        <w:t xml:space="preserve"> of each isolate and spread on the surface of the medium using L-shape diffuser for three repeaters, dishes incubated at a temperature of </w:t>
      </w:r>
      <w:r w:rsidR="00C34245" w:rsidRPr="00C34245">
        <w:rPr>
          <w:sz w:val="24"/>
          <w:szCs w:val="24"/>
          <w:lang w:bidi="ar-IQ"/>
        </w:rPr>
        <w:t>(30±1°C)</w:t>
      </w:r>
      <w:r w:rsidRPr="004828C4">
        <w:rPr>
          <w:sz w:val="24"/>
          <w:szCs w:val="24"/>
          <w:lang w:bidi="ar-IQ"/>
        </w:rPr>
        <w:t xml:space="preserve"> . After 7 days of incubation measured the diameter of the colon</w:t>
      </w:r>
      <w:r w:rsidR="0095749A">
        <w:rPr>
          <w:sz w:val="24"/>
          <w:szCs w:val="24"/>
          <w:lang w:bidi="ar-IQ"/>
        </w:rPr>
        <w:t>ies</w:t>
      </w:r>
      <w:r w:rsidRPr="004828C4">
        <w:rPr>
          <w:sz w:val="24"/>
          <w:szCs w:val="24"/>
          <w:lang w:bidi="ar-IQ"/>
        </w:rPr>
        <w:t xml:space="preserve"> and the diameter of the transparent halo using the measurement ruler besides with the following equation to estimate the coefficient of dissolution</w:t>
      </w:r>
      <w:proofErr w:type="gramStart"/>
      <w:r w:rsidRPr="004828C4">
        <w:rPr>
          <w:sz w:val="24"/>
          <w:szCs w:val="24"/>
          <w:lang w:bidi="ar-IQ"/>
        </w:rPr>
        <w:t>.</w:t>
      </w:r>
      <w:r w:rsidR="00C924B8">
        <w:rPr>
          <w:sz w:val="24"/>
          <w:szCs w:val="24"/>
          <w:lang w:bidi="ar-IQ"/>
        </w:rPr>
        <w:t>(</w:t>
      </w:r>
      <w:proofErr w:type="gramEnd"/>
      <w:r w:rsidR="00C924B8">
        <w:rPr>
          <w:sz w:val="24"/>
          <w:szCs w:val="24"/>
          <w:lang w:bidi="ar-IQ"/>
        </w:rPr>
        <w:t>1):</w:t>
      </w:r>
      <w:r w:rsidR="008008C9" w:rsidRPr="008008C9">
        <w:t xml:space="preserve"> </w:t>
      </w:r>
      <w:r w:rsidR="008008C9" w:rsidRPr="008008C9">
        <w:rPr>
          <w:sz w:val="24"/>
          <w:szCs w:val="24"/>
          <w:lang w:bidi="ar-IQ"/>
        </w:rPr>
        <w:t xml:space="preserve">SI= </w:t>
      </w:r>
      <w:r w:rsidR="002D4AFA">
        <w:rPr>
          <w:sz w:val="24"/>
          <w:szCs w:val="24"/>
          <w:lang w:bidi="ar-IQ"/>
        </w:rPr>
        <w:t>(</w:t>
      </w:r>
      <w:r w:rsidR="008008C9" w:rsidRPr="008008C9">
        <w:rPr>
          <w:sz w:val="24"/>
          <w:szCs w:val="24"/>
          <w:lang w:bidi="ar-IQ"/>
        </w:rPr>
        <w:t>Colony diameter + potassium solubilizing ring diameter</w:t>
      </w:r>
      <w:r w:rsidR="002D4AFA">
        <w:rPr>
          <w:sz w:val="24"/>
          <w:szCs w:val="24"/>
          <w:lang w:bidi="ar-IQ"/>
        </w:rPr>
        <w:t>,</w:t>
      </w:r>
      <w:r w:rsidR="008008C9" w:rsidRPr="008008C9">
        <w:rPr>
          <w:sz w:val="24"/>
          <w:szCs w:val="24"/>
          <w:lang w:bidi="ar-IQ"/>
        </w:rPr>
        <w:t xml:space="preserve"> mm</w:t>
      </w:r>
      <w:r w:rsidR="002D4AFA">
        <w:rPr>
          <w:sz w:val="24"/>
          <w:szCs w:val="24"/>
          <w:lang w:bidi="ar-IQ"/>
        </w:rPr>
        <w:t>)</w:t>
      </w:r>
      <w:r w:rsidR="008008C9" w:rsidRPr="008008C9">
        <w:rPr>
          <w:sz w:val="24"/>
          <w:szCs w:val="24"/>
          <w:lang w:bidi="ar-IQ"/>
        </w:rPr>
        <w:t>/</w:t>
      </w:r>
      <w:r w:rsidR="002D4AFA">
        <w:rPr>
          <w:sz w:val="24"/>
          <w:szCs w:val="24"/>
          <w:lang w:bidi="ar-IQ"/>
        </w:rPr>
        <w:t>(</w:t>
      </w:r>
      <w:r w:rsidR="008008C9" w:rsidRPr="008008C9">
        <w:rPr>
          <w:sz w:val="24"/>
          <w:szCs w:val="24"/>
          <w:lang w:bidi="ar-IQ"/>
        </w:rPr>
        <w:t>Colony diameter</w:t>
      </w:r>
      <w:r w:rsidR="002D4AFA">
        <w:rPr>
          <w:sz w:val="24"/>
          <w:szCs w:val="24"/>
          <w:lang w:bidi="ar-IQ"/>
        </w:rPr>
        <w:t>,</w:t>
      </w:r>
      <w:r w:rsidR="008008C9" w:rsidRPr="008008C9">
        <w:rPr>
          <w:sz w:val="24"/>
          <w:szCs w:val="24"/>
          <w:lang w:bidi="ar-IQ"/>
        </w:rPr>
        <w:t xml:space="preserve"> mm</w:t>
      </w:r>
      <w:r w:rsidR="002D4AFA">
        <w:rPr>
          <w:sz w:val="24"/>
          <w:szCs w:val="24"/>
          <w:lang w:bidi="ar-IQ"/>
        </w:rPr>
        <w:t xml:space="preserve">), </w:t>
      </w:r>
      <w:r w:rsidR="00F70B92" w:rsidRPr="00F70B92">
        <w:rPr>
          <w:sz w:val="24"/>
          <w:szCs w:val="24"/>
          <w:lang w:bidi="ar-IQ"/>
        </w:rPr>
        <w:t xml:space="preserve">(2): Potassium </w:t>
      </w:r>
      <w:proofErr w:type="spellStart"/>
      <w:r w:rsidR="00F70B92" w:rsidRPr="00F70B92">
        <w:rPr>
          <w:sz w:val="24"/>
          <w:szCs w:val="24"/>
          <w:lang w:bidi="ar-IQ"/>
        </w:rPr>
        <w:t>Solubilization</w:t>
      </w:r>
      <w:proofErr w:type="spellEnd"/>
      <w:r w:rsidR="00F70B92" w:rsidRPr="00F70B92">
        <w:rPr>
          <w:sz w:val="24"/>
          <w:szCs w:val="24"/>
          <w:lang w:bidi="ar-IQ"/>
        </w:rPr>
        <w:t xml:space="preserve"> Efficiency (SE) = (</w:t>
      </w:r>
      <w:proofErr w:type="spellStart"/>
      <w:r w:rsidR="00F70B92" w:rsidRPr="00F70B92">
        <w:rPr>
          <w:sz w:val="24"/>
          <w:szCs w:val="24"/>
          <w:lang w:bidi="ar-IQ"/>
        </w:rPr>
        <w:t>Solubilization</w:t>
      </w:r>
      <w:proofErr w:type="spellEnd"/>
      <w:r w:rsidR="00F70B92" w:rsidRPr="00F70B92">
        <w:rPr>
          <w:sz w:val="24"/>
          <w:szCs w:val="24"/>
          <w:lang w:bidi="ar-IQ"/>
        </w:rPr>
        <w:t xml:space="preserve"> ring diameter, mm) / </w:t>
      </w:r>
      <w:r w:rsidR="002D4AFA">
        <w:rPr>
          <w:sz w:val="24"/>
          <w:szCs w:val="24"/>
          <w:lang w:bidi="ar-IQ"/>
        </w:rPr>
        <w:t>(</w:t>
      </w:r>
      <w:r w:rsidR="00F70B92" w:rsidRPr="00F70B92">
        <w:rPr>
          <w:sz w:val="24"/>
          <w:szCs w:val="24"/>
          <w:lang w:bidi="ar-IQ"/>
        </w:rPr>
        <w:t>colony diameter, mm</w:t>
      </w:r>
      <w:r w:rsidR="002D4AFA">
        <w:rPr>
          <w:sz w:val="24"/>
          <w:szCs w:val="24"/>
          <w:lang w:bidi="ar-IQ"/>
        </w:rPr>
        <w:t>)</w:t>
      </w:r>
      <w:r w:rsidR="00F70B92" w:rsidRPr="00F70B92">
        <w:rPr>
          <w:sz w:val="24"/>
          <w:szCs w:val="24"/>
          <w:lang w:bidi="ar-IQ"/>
        </w:rPr>
        <w:t xml:space="preserve"> × 100.</w:t>
      </w:r>
      <w:r w:rsidR="00654F67">
        <w:rPr>
          <w:sz w:val="24"/>
          <w:szCs w:val="24"/>
          <w:lang w:bidi="ar-IQ"/>
        </w:rPr>
        <w:t>(</w:t>
      </w:r>
      <w:r w:rsidR="00F70B92" w:rsidRPr="00F70B92">
        <w:rPr>
          <w:sz w:val="24"/>
          <w:szCs w:val="24"/>
          <w:lang w:bidi="ar-IQ"/>
        </w:rPr>
        <w:t xml:space="preserve"> </w:t>
      </w:r>
      <w:proofErr w:type="spellStart"/>
      <w:r w:rsidR="00654F67" w:rsidRPr="00654F67">
        <w:rPr>
          <w:sz w:val="24"/>
          <w:szCs w:val="24"/>
          <w:lang w:bidi="ar-IQ"/>
        </w:rPr>
        <w:t>Mahendra</w:t>
      </w:r>
      <w:proofErr w:type="spellEnd"/>
      <w:r w:rsidR="00654F67">
        <w:rPr>
          <w:sz w:val="24"/>
          <w:szCs w:val="24"/>
          <w:lang w:bidi="ar-IQ"/>
        </w:rPr>
        <w:t xml:space="preserve"> etal.,2016).</w:t>
      </w:r>
    </w:p>
    <w:p w:rsidR="001333C9" w:rsidRPr="00F70B92" w:rsidRDefault="001333C9" w:rsidP="00F70B92">
      <w:pPr>
        <w:jc w:val="both"/>
        <w:rPr>
          <w:sz w:val="24"/>
          <w:szCs w:val="24"/>
          <w:lang w:bidi="ar-IQ"/>
        </w:rPr>
      </w:pPr>
    </w:p>
    <w:p w:rsidR="00A67441" w:rsidRPr="00A67441" w:rsidRDefault="00A67441" w:rsidP="00686D08">
      <w:pPr>
        <w:tabs>
          <w:tab w:val="left" w:pos="8400"/>
        </w:tabs>
        <w:spacing w:line="240" w:lineRule="auto"/>
        <w:rPr>
          <w:rFonts w:cs="Arial"/>
          <w:b/>
          <w:bCs/>
          <w:sz w:val="24"/>
          <w:szCs w:val="24"/>
          <w:lang w:bidi="ar-IQ"/>
        </w:rPr>
      </w:pPr>
      <w:r w:rsidRPr="00A67441">
        <w:rPr>
          <w:rFonts w:cs="Arial"/>
          <w:b/>
          <w:bCs/>
          <w:sz w:val="24"/>
          <w:szCs w:val="24"/>
          <w:lang w:bidi="ar-IQ"/>
        </w:rPr>
        <w:lastRenderedPageBreak/>
        <w:t>Identification of bacteria</w:t>
      </w:r>
    </w:p>
    <w:p w:rsidR="00B277BF" w:rsidRPr="0096372E" w:rsidRDefault="00606B15" w:rsidP="00312915">
      <w:pPr>
        <w:tabs>
          <w:tab w:val="left" w:pos="8310"/>
        </w:tabs>
        <w:spacing w:line="240" w:lineRule="auto"/>
        <w:rPr>
          <w:rFonts w:cs="Arial"/>
          <w:b/>
          <w:bCs/>
        </w:rPr>
      </w:pPr>
      <w:r w:rsidRPr="0096372E">
        <w:rPr>
          <w:rFonts w:cs="Arial"/>
          <w:b/>
          <w:bCs/>
        </w:rPr>
        <w:t xml:space="preserve">Culture </w:t>
      </w:r>
      <w:r w:rsidR="0096372E" w:rsidRPr="0096372E">
        <w:rPr>
          <w:rFonts w:cs="Arial"/>
          <w:b/>
          <w:bCs/>
        </w:rPr>
        <w:t>tests:</w:t>
      </w:r>
      <w:r w:rsidR="00B277BF" w:rsidRPr="0096372E">
        <w:rPr>
          <w:rFonts w:cs="Arial"/>
          <w:b/>
          <w:bCs/>
        </w:rPr>
        <w:tab/>
      </w:r>
    </w:p>
    <w:p w:rsidR="004A143E" w:rsidRDefault="00B640DE" w:rsidP="005E0BD3">
      <w:pPr>
        <w:tabs>
          <w:tab w:val="left" w:pos="7950"/>
        </w:tabs>
        <w:spacing w:line="240" w:lineRule="auto"/>
        <w:jc w:val="both"/>
        <w:rPr>
          <w:rFonts w:cs="Arial"/>
        </w:rPr>
      </w:pPr>
      <w:r>
        <w:rPr>
          <w:rFonts w:cs="Arial"/>
        </w:rPr>
        <w:t xml:space="preserve">For the purpose of </w:t>
      </w:r>
      <w:proofErr w:type="gramStart"/>
      <w:r>
        <w:rPr>
          <w:rFonts w:cs="Arial"/>
        </w:rPr>
        <w:t>diagnosing</w:t>
      </w:r>
      <w:r w:rsidR="00A84904">
        <w:rPr>
          <w:rFonts w:cs="Arial"/>
        </w:rPr>
        <w:t xml:space="preserve"> </w:t>
      </w:r>
      <w:r>
        <w:rPr>
          <w:rFonts w:cs="Arial"/>
        </w:rPr>
        <w:t xml:space="preserve"> </w:t>
      </w:r>
      <w:proofErr w:type="spellStart"/>
      <w:r w:rsidR="00A84904">
        <w:rPr>
          <w:rFonts w:cs="Arial"/>
        </w:rPr>
        <w:t>Paenibacillus</w:t>
      </w:r>
      <w:proofErr w:type="spellEnd"/>
      <w:proofErr w:type="gramEnd"/>
      <w:r w:rsidR="00A84904">
        <w:rPr>
          <w:rFonts w:cs="Arial"/>
        </w:rPr>
        <w:t xml:space="preserve"> sp.</w:t>
      </w:r>
      <w:r w:rsidR="005E0BD3" w:rsidRPr="005E0BD3">
        <w:t xml:space="preserve"> </w:t>
      </w:r>
      <w:r w:rsidR="005E0BD3" w:rsidRPr="005E0BD3">
        <w:rPr>
          <w:rFonts w:cs="Arial"/>
        </w:rPr>
        <w:t>All the selected isolates were examined for the colony</w:t>
      </w:r>
      <w:r w:rsidR="00A84904">
        <w:rPr>
          <w:rFonts w:cs="Arial"/>
        </w:rPr>
        <w:t xml:space="preserve"> </w:t>
      </w:r>
      <w:r>
        <w:rPr>
          <w:rFonts w:cs="Arial"/>
        </w:rPr>
        <w:t>phenotypic characteristics of the developing colonies were observed in terms of their shapes, colors, surface and edges of colonies, the presence of distinctive odors, their transparency and consistency on the nutrient agar</w:t>
      </w:r>
      <w:r w:rsidR="00C37CA6">
        <w:rPr>
          <w:rFonts w:cs="Arial"/>
        </w:rPr>
        <w:t xml:space="preserve"> </w:t>
      </w:r>
      <w:r w:rsidR="00A02C00">
        <w:rPr>
          <w:rFonts w:cs="Arial"/>
        </w:rPr>
        <w:t>(</w:t>
      </w:r>
      <w:proofErr w:type="spellStart"/>
      <w:r w:rsidR="00A02C00">
        <w:rPr>
          <w:rFonts w:cs="Arial"/>
        </w:rPr>
        <w:t>Collee</w:t>
      </w:r>
      <w:proofErr w:type="spellEnd"/>
      <w:r w:rsidR="00A02C00">
        <w:rPr>
          <w:rFonts w:cs="Arial"/>
        </w:rPr>
        <w:t xml:space="preserve"> etal.</w:t>
      </w:r>
      <w:proofErr w:type="gramStart"/>
      <w:r w:rsidR="00A02C00">
        <w:rPr>
          <w:rFonts w:cs="Arial"/>
        </w:rPr>
        <w:t>,1996</w:t>
      </w:r>
      <w:proofErr w:type="gramEnd"/>
      <w:r w:rsidR="00A02C00">
        <w:rPr>
          <w:rFonts w:cs="Arial"/>
        </w:rPr>
        <w:t>)</w:t>
      </w:r>
      <w:r>
        <w:rPr>
          <w:rFonts w:cs="Arial"/>
        </w:rPr>
        <w:t>.</w:t>
      </w:r>
    </w:p>
    <w:p w:rsidR="00CF0B42" w:rsidRDefault="00312915" w:rsidP="001D52EE">
      <w:pPr>
        <w:tabs>
          <w:tab w:val="left" w:pos="7950"/>
        </w:tabs>
        <w:jc w:val="both"/>
        <w:rPr>
          <w:rFonts w:cs="Arial"/>
        </w:rPr>
      </w:pPr>
      <w:r>
        <w:rPr>
          <w:rFonts w:cs="Arial"/>
          <w:b/>
          <w:bCs/>
        </w:rPr>
        <w:t>1</w:t>
      </w:r>
      <w:r w:rsidR="00CF0B42" w:rsidRPr="001F0463">
        <w:rPr>
          <w:rFonts w:cs="Arial"/>
          <w:b/>
          <w:bCs/>
        </w:rPr>
        <w:t>-</w:t>
      </w:r>
      <w:r w:rsidR="00CF0B42" w:rsidRPr="00CF0B42">
        <w:rPr>
          <w:rFonts w:cs="Arial"/>
        </w:rPr>
        <w:t xml:space="preserve"> </w:t>
      </w:r>
      <w:r w:rsidR="00CF0B42" w:rsidRPr="001F0463">
        <w:rPr>
          <w:rFonts w:cs="Arial"/>
          <w:b/>
          <w:bCs/>
        </w:rPr>
        <w:t>Motility test:</w:t>
      </w:r>
      <w:r w:rsidR="00CF0B42" w:rsidRPr="00CF0B42">
        <w:rPr>
          <w:rFonts w:cs="Arial"/>
        </w:rPr>
        <w:t xml:space="preserve"> Test tubes containing semi-solid nutrient agar medium were inoculated with bacteria by stabbing method and after incubation at a temperature of</w:t>
      </w:r>
      <w:r w:rsidR="001D52EE" w:rsidRPr="001D52EE">
        <w:rPr>
          <w:rFonts w:cs="Arial"/>
        </w:rPr>
        <w:t xml:space="preserve"> (30±1°C)</w:t>
      </w:r>
      <w:r w:rsidR="00CF0B42" w:rsidRPr="00CF0B42">
        <w:rPr>
          <w:rFonts w:cs="Arial"/>
        </w:rPr>
        <w:t xml:space="preserve"> for 24 hours, the spread of growth outside the stabbing area is an indication of the isolate ability to move</w:t>
      </w:r>
      <w:r w:rsidR="00C37CA6">
        <w:rPr>
          <w:rFonts w:cs="Arial"/>
        </w:rPr>
        <w:t xml:space="preserve"> </w:t>
      </w:r>
      <w:r w:rsidR="00CF0B42" w:rsidRPr="00CF0B42">
        <w:rPr>
          <w:rFonts w:cs="Arial"/>
        </w:rPr>
        <w:t>(</w:t>
      </w:r>
      <w:proofErr w:type="spellStart"/>
      <w:r w:rsidR="00CF0B42" w:rsidRPr="00CF0B42">
        <w:rPr>
          <w:rFonts w:cs="Arial"/>
        </w:rPr>
        <w:t>Collee</w:t>
      </w:r>
      <w:proofErr w:type="spellEnd"/>
      <w:r w:rsidR="00CF0B42" w:rsidRPr="00CF0B42">
        <w:rPr>
          <w:rFonts w:cs="Arial"/>
        </w:rPr>
        <w:t xml:space="preserve"> etal.</w:t>
      </w:r>
      <w:proofErr w:type="gramStart"/>
      <w:r w:rsidR="00CF0B42" w:rsidRPr="00CF0B42">
        <w:rPr>
          <w:rFonts w:cs="Arial"/>
        </w:rPr>
        <w:t>,1996</w:t>
      </w:r>
      <w:proofErr w:type="gramEnd"/>
      <w:r w:rsidR="00CF0B42" w:rsidRPr="00CF0B42">
        <w:rPr>
          <w:rFonts w:cs="Arial"/>
        </w:rPr>
        <w:t>).</w:t>
      </w:r>
    </w:p>
    <w:p w:rsidR="00CF0B42" w:rsidRPr="001F0463" w:rsidRDefault="00312915" w:rsidP="00DA6B5F">
      <w:pPr>
        <w:tabs>
          <w:tab w:val="left" w:pos="7950"/>
        </w:tabs>
        <w:jc w:val="both"/>
        <w:rPr>
          <w:rFonts w:cs="Arial"/>
          <w:b/>
          <w:bCs/>
        </w:rPr>
      </w:pPr>
      <w:r>
        <w:rPr>
          <w:rFonts w:cs="Arial"/>
          <w:b/>
          <w:bCs/>
        </w:rPr>
        <w:t>2</w:t>
      </w:r>
      <w:r w:rsidR="001F0463" w:rsidRPr="001F0463">
        <w:rPr>
          <w:rFonts w:cs="Arial"/>
          <w:b/>
          <w:bCs/>
        </w:rPr>
        <w:t xml:space="preserve">-Starch </w:t>
      </w:r>
      <w:proofErr w:type="gramStart"/>
      <w:r w:rsidR="001F0463" w:rsidRPr="001F0463">
        <w:rPr>
          <w:rFonts w:cs="Arial"/>
          <w:b/>
          <w:bCs/>
        </w:rPr>
        <w:t xml:space="preserve">hydrolysis </w:t>
      </w:r>
      <w:r w:rsidR="001F0463">
        <w:rPr>
          <w:rFonts w:cs="Arial"/>
          <w:b/>
          <w:bCs/>
        </w:rPr>
        <w:t>:</w:t>
      </w:r>
      <w:proofErr w:type="gramEnd"/>
      <w:r w:rsidR="001F0463">
        <w:rPr>
          <w:rFonts w:cs="Arial"/>
          <w:b/>
          <w:bCs/>
        </w:rPr>
        <w:t xml:space="preserve"> </w:t>
      </w:r>
      <w:r w:rsidR="001F0463" w:rsidRPr="001F0463">
        <w:rPr>
          <w:rFonts w:cs="Arial"/>
          <w:b/>
          <w:bCs/>
        </w:rPr>
        <w:t xml:space="preserve"> </w:t>
      </w:r>
      <w:r w:rsidR="004125F2" w:rsidRPr="004125F2">
        <w:rPr>
          <w:rFonts w:cs="Arial"/>
        </w:rPr>
        <w:t>As described in</w:t>
      </w:r>
      <w:r w:rsidR="007766C6" w:rsidRPr="007766C6">
        <w:rPr>
          <w:rFonts w:cs="Arial"/>
        </w:rPr>
        <w:t>(</w:t>
      </w:r>
      <w:r w:rsidR="001F0463" w:rsidRPr="007766C6">
        <w:rPr>
          <w:rFonts w:cs="Arial"/>
        </w:rPr>
        <w:t xml:space="preserve">  </w:t>
      </w:r>
      <w:r w:rsidR="007766C6" w:rsidRPr="007766C6">
        <w:rPr>
          <w:rFonts w:cs="Arial"/>
        </w:rPr>
        <w:t>Atlas etal.,1995).</w:t>
      </w:r>
      <w:r w:rsidR="001F0463" w:rsidRPr="001F0463">
        <w:rPr>
          <w:rFonts w:cs="Arial"/>
          <w:b/>
          <w:bCs/>
        </w:rPr>
        <w:t xml:space="preserve">    </w:t>
      </w:r>
    </w:p>
    <w:p w:rsidR="004A143E" w:rsidRPr="00D81AD0" w:rsidRDefault="008969EA" w:rsidP="008969EA">
      <w:pPr>
        <w:tabs>
          <w:tab w:val="left" w:pos="7950"/>
        </w:tabs>
        <w:rPr>
          <w:rFonts w:cs="Arial"/>
          <w:b/>
          <w:bCs/>
        </w:rPr>
      </w:pPr>
      <w:r w:rsidRPr="00D81AD0">
        <w:rPr>
          <w:rFonts w:cs="Arial"/>
          <w:b/>
          <w:bCs/>
        </w:rPr>
        <w:t>Microscopic</w:t>
      </w:r>
      <w:r w:rsidR="00D81AD0" w:rsidRPr="00D81AD0">
        <w:rPr>
          <w:rFonts w:cs="Arial"/>
          <w:b/>
          <w:bCs/>
        </w:rPr>
        <w:t xml:space="preserve"> tests:</w:t>
      </w:r>
    </w:p>
    <w:p w:rsidR="002B520F" w:rsidRPr="00DA6B5F" w:rsidRDefault="00B95DD2" w:rsidP="00BA75D0">
      <w:pPr>
        <w:tabs>
          <w:tab w:val="left" w:pos="7950"/>
        </w:tabs>
        <w:spacing w:line="240" w:lineRule="auto"/>
        <w:jc w:val="both"/>
        <w:rPr>
          <w:rFonts w:cs="Arial"/>
          <w:sz w:val="24"/>
          <w:szCs w:val="24"/>
        </w:rPr>
      </w:pPr>
      <w:r w:rsidRPr="00DA6B5F">
        <w:rPr>
          <w:rFonts w:cs="Arial"/>
          <w:b/>
          <w:bCs/>
          <w:sz w:val="24"/>
          <w:szCs w:val="24"/>
        </w:rPr>
        <w:t>1- Gram stain</w:t>
      </w:r>
      <w:r w:rsidRPr="00DA6B5F">
        <w:rPr>
          <w:rFonts w:cs="Arial"/>
          <w:sz w:val="24"/>
          <w:szCs w:val="24"/>
        </w:rPr>
        <w:t>:</w:t>
      </w:r>
      <w:r w:rsidR="0009326D" w:rsidRPr="00DA6B5F">
        <w:rPr>
          <w:rFonts w:cs="Arial"/>
          <w:sz w:val="24"/>
          <w:szCs w:val="24"/>
        </w:rPr>
        <w:t xml:space="preserve"> </w:t>
      </w:r>
      <w:r w:rsidR="009D0FC0" w:rsidRPr="00DA6B5F">
        <w:rPr>
          <w:rFonts w:cs="Arial"/>
          <w:sz w:val="24"/>
          <w:szCs w:val="24"/>
        </w:rPr>
        <w:t>used for observing t</w:t>
      </w:r>
      <w:r w:rsidR="0009326D" w:rsidRPr="00DA6B5F">
        <w:rPr>
          <w:rFonts w:cs="Arial"/>
          <w:sz w:val="24"/>
          <w:szCs w:val="24"/>
        </w:rPr>
        <w:t xml:space="preserve">he shapes, arrangement and interaction of the cells with the dye </w:t>
      </w:r>
      <w:r w:rsidR="002B520F" w:rsidRPr="00DA6B5F">
        <w:rPr>
          <w:rFonts w:cs="Arial"/>
          <w:sz w:val="24"/>
          <w:szCs w:val="24"/>
        </w:rPr>
        <w:t>were examined under the lens of the oil microscope strength100 x Zoom (</w:t>
      </w:r>
      <w:proofErr w:type="gramStart"/>
      <w:r w:rsidR="002B520F" w:rsidRPr="00DA6B5F">
        <w:rPr>
          <w:rFonts w:cs="Arial"/>
          <w:sz w:val="24"/>
          <w:szCs w:val="24"/>
        </w:rPr>
        <w:t>Atlas  etal</w:t>
      </w:r>
      <w:proofErr w:type="gramEnd"/>
      <w:r w:rsidR="002B520F" w:rsidRPr="00DA6B5F">
        <w:rPr>
          <w:rFonts w:cs="Arial"/>
          <w:sz w:val="24"/>
          <w:szCs w:val="24"/>
        </w:rPr>
        <w:t>.,1995).</w:t>
      </w:r>
    </w:p>
    <w:p w:rsidR="0009326D" w:rsidRPr="00DA6B5F" w:rsidRDefault="00722E9D" w:rsidP="00BA75D0">
      <w:pPr>
        <w:tabs>
          <w:tab w:val="left" w:pos="7950"/>
        </w:tabs>
        <w:spacing w:line="240" w:lineRule="auto"/>
        <w:jc w:val="both"/>
        <w:rPr>
          <w:rFonts w:cs="Arial"/>
          <w:sz w:val="24"/>
          <w:szCs w:val="24"/>
        </w:rPr>
      </w:pPr>
      <w:r w:rsidRPr="00DA6B5F">
        <w:rPr>
          <w:rFonts w:cs="Arial"/>
          <w:b/>
          <w:bCs/>
          <w:sz w:val="24"/>
          <w:szCs w:val="24"/>
        </w:rPr>
        <w:t xml:space="preserve">2- Capsule staining: </w:t>
      </w:r>
      <w:r w:rsidRPr="00DA6B5F">
        <w:rPr>
          <w:rFonts w:cs="Arial"/>
          <w:sz w:val="24"/>
          <w:szCs w:val="24"/>
        </w:rPr>
        <w:t>This test was done according to</w:t>
      </w:r>
      <w:r w:rsidRPr="00DA6B5F">
        <w:rPr>
          <w:rFonts w:cs="Arial"/>
          <w:b/>
          <w:bCs/>
          <w:sz w:val="24"/>
          <w:szCs w:val="24"/>
        </w:rPr>
        <w:t xml:space="preserve"> </w:t>
      </w:r>
      <w:r w:rsidR="00B06A35" w:rsidRPr="00DA6B5F">
        <w:rPr>
          <w:rFonts w:cs="Arial"/>
          <w:sz w:val="24"/>
          <w:szCs w:val="24"/>
        </w:rPr>
        <w:t>(</w:t>
      </w:r>
      <w:proofErr w:type="spellStart"/>
      <w:r w:rsidR="00B06A35" w:rsidRPr="00DA6B5F">
        <w:rPr>
          <w:rFonts w:cs="Arial"/>
          <w:sz w:val="24"/>
          <w:szCs w:val="24"/>
        </w:rPr>
        <w:t>Collee</w:t>
      </w:r>
      <w:proofErr w:type="spellEnd"/>
      <w:r w:rsidR="00B06A35" w:rsidRPr="00DA6B5F">
        <w:rPr>
          <w:rFonts w:cs="Arial"/>
          <w:sz w:val="24"/>
          <w:szCs w:val="24"/>
        </w:rPr>
        <w:t xml:space="preserve"> etal.</w:t>
      </w:r>
      <w:proofErr w:type="gramStart"/>
      <w:r w:rsidR="00B06A35" w:rsidRPr="00DA6B5F">
        <w:rPr>
          <w:rFonts w:cs="Arial"/>
          <w:sz w:val="24"/>
          <w:szCs w:val="24"/>
        </w:rPr>
        <w:t>,1996</w:t>
      </w:r>
      <w:proofErr w:type="gramEnd"/>
      <w:r w:rsidR="00B06A35" w:rsidRPr="00DA6B5F">
        <w:rPr>
          <w:rFonts w:cs="Arial"/>
          <w:sz w:val="24"/>
          <w:szCs w:val="24"/>
        </w:rPr>
        <w:t>).</w:t>
      </w:r>
    </w:p>
    <w:p w:rsidR="00C136F6" w:rsidRDefault="009A0C94" w:rsidP="00C136F6">
      <w:pPr>
        <w:tabs>
          <w:tab w:val="left" w:pos="7425"/>
        </w:tabs>
        <w:spacing w:line="240" w:lineRule="auto"/>
        <w:jc w:val="both"/>
        <w:rPr>
          <w:rFonts w:cs="Arial"/>
          <w:b/>
          <w:bCs/>
          <w:sz w:val="24"/>
          <w:szCs w:val="24"/>
        </w:rPr>
      </w:pPr>
      <w:r w:rsidRPr="00DA6B5F">
        <w:rPr>
          <w:rFonts w:cs="Arial"/>
          <w:b/>
          <w:bCs/>
          <w:sz w:val="24"/>
          <w:szCs w:val="24"/>
        </w:rPr>
        <w:t>Biochemical tests:</w:t>
      </w:r>
      <w:r w:rsidR="00C63810" w:rsidRPr="00DA6B5F">
        <w:rPr>
          <w:rFonts w:cs="Arial"/>
          <w:b/>
          <w:bCs/>
          <w:sz w:val="24"/>
          <w:szCs w:val="24"/>
        </w:rPr>
        <w:t xml:space="preserve"> </w:t>
      </w:r>
    </w:p>
    <w:p w:rsidR="009B5F3E" w:rsidRDefault="00C63810" w:rsidP="00267227">
      <w:pPr>
        <w:tabs>
          <w:tab w:val="left" w:pos="7425"/>
        </w:tabs>
        <w:rPr>
          <w:rFonts w:cs="Arial"/>
          <w:sz w:val="24"/>
          <w:szCs w:val="24"/>
        </w:rPr>
      </w:pPr>
      <w:r w:rsidRPr="00DA6B5F">
        <w:rPr>
          <w:rFonts w:cs="Arial"/>
          <w:sz w:val="24"/>
          <w:szCs w:val="24"/>
        </w:rPr>
        <w:t>Included the following :</w:t>
      </w:r>
      <w:r w:rsidR="00D54A04" w:rsidRPr="00DA6B5F">
        <w:rPr>
          <w:sz w:val="24"/>
          <w:szCs w:val="24"/>
        </w:rPr>
        <w:t xml:space="preserve"> </w:t>
      </w:r>
      <w:r w:rsidR="00C136F6">
        <w:rPr>
          <w:rFonts w:cs="Arial"/>
          <w:sz w:val="24"/>
          <w:szCs w:val="24"/>
        </w:rPr>
        <w:t>m</w:t>
      </w:r>
      <w:r w:rsidR="00D54A04" w:rsidRPr="00DA6B5F">
        <w:rPr>
          <w:rFonts w:cs="Arial"/>
          <w:sz w:val="24"/>
          <w:szCs w:val="24"/>
        </w:rPr>
        <w:t>ethyl red test</w:t>
      </w:r>
      <w:r w:rsidRPr="00DA6B5F">
        <w:rPr>
          <w:rFonts w:cs="Arial"/>
          <w:sz w:val="24"/>
          <w:szCs w:val="24"/>
        </w:rPr>
        <w:t xml:space="preserve">, </w:t>
      </w:r>
      <w:r w:rsidR="00CD5DA8" w:rsidRPr="00DA6B5F">
        <w:rPr>
          <w:rFonts w:cs="Arial"/>
          <w:sz w:val="24"/>
          <w:szCs w:val="24"/>
        </w:rPr>
        <w:t>, Oxidas</w:t>
      </w:r>
      <w:r w:rsidR="00C37CA6">
        <w:rPr>
          <w:rFonts w:cs="Arial"/>
          <w:sz w:val="24"/>
          <w:szCs w:val="24"/>
        </w:rPr>
        <w:t>e</w:t>
      </w:r>
      <w:r w:rsidR="00260A25">
        <w:rPr>
          <w:rFonts w:cs="Arial"/>
          <w:sz w:val="24"/>
          <w:szCs w:val="24"/>
        </w:rPr>
        <w:t>,</w:t>
      </w:r>
      <w:r w:rsidR="007E63C8" w:rsidRPr="00DA6B5F">
        <w:rPr>
          <w:sz w:val="24"/>
          <w:szCs w:val="24"/>
        </w:rPr>
        <w:t xml:space="preserve"> </w:t>
      </w:r>
      <w:proofErr w:type="spellStart"/>
      <w:r w:rsidR="007E63C8" w:rsidRPr="00DA6B5F">
        <w:rPr>
          <w:rFonts w:cs="Arial"/>
          <w:sz w:val="24"/>
          <w:szCs w:val="24"/>
        </w:rPr>
        <w:t>Voges</w:t>
      </w:r>
      <w:proofErr w:type="spellEnd"/>
      <w:r w:rsidR="007E63C8" w:rsidRPr="00DA6B5F">
        <w:rPr>
          <w:rFonts w:cs="Arial"/>
          <w:sz w:val="24"/>
          <w:szCs w:val="24"/>
        </w:rPr>
        <w:t xml:space="preserve"> – </w:t>
      </w:r>
      <w:proofErr w:type="spellStart"/>
      <w:r w:rsidR="007E63C8" w:rsidRPr="00DA6B5F">
        <w:rPr>
          <w:rFonts w:cs="Arial"/>
          <w:sz w:val="24"/>
          <w:szCs w:val="24"/>
        </w:rPr>
        <w:t>Proskauer</w:t>
      </w:r>
      <w:proofErr w:type="spellEnd"/>
      <w:r w:rsidR="007E63C8" w:rsidRPr="00DA6B5F">
        <w:rPr>
          <w:rFonts w:cs="Arial"/>
          <w:sz w:val="24"/>
          <w:szCs w:val="24"/>
        </w:rPr>
        <w:t xml:space="preserve"> </w:t>
      </w:r>
      <w:r w:rsidR="00CD5DA8" w:rsidRPr="00DA6B5F">
        <w:rPr>
          <w:rFonts w:cs="Arial"/>
          <w:sz w:val="24"/>
          <w:szCs w:val="24"/>
        </w:rPr>
        <w:t>test,</w:t>
      </w:r>
      <w:r w:rsidR="001572F1" w:rsidRPr="00DA6B5F">
        <w:rPr>
          <w:sz w:val="24"/>
          <w:szCs w:val="24"/>
        </w:rPr>
        <w:t xml:space="preserve"> </w:t>
      </w:r>
      <w:r w:rsidR="001572F1" w:rsidRPr="00DA6B5F">
        <w:rPr>
          <w:rFonts w:cs="Arial"/>
          <w:sz w:val="24"/>
          <w:szCs w:val="24"/>
        </w:rPr>
        <w:t xml:space="preserve">Utilization of citrate as a carbon sources, </w:t>
      </w:r>
      <w:r w:rsidR="00A5079E" w:rsidRPr="00DA6B5F">
        <w:rPr>
          <w:rFonts w:cs="Arial"/>
          <w:sz w:val="24"/>
          <w:szCs w:val="24"/>
        </w:rPr>
        <w:t>Urease test,</w:t>
      </w:r>
      <w:r w:rsidR="00F24510" w:rsidRPr="00DA6B5F">
        <w:rPr>
          <w:sz w:val="24"/>
          <w:szCs w:val="24"/>
        </w:rPr>
        <w:t xml:space="preserve"> </w:t>
      </w:r>
      <w:r w:rsidR="00F24510" w:rsidRPr="00DA6B5F">
        <w:rPr>
          <w:rFonts w:cs="Arial"/>
          <w:sz w:val="24"/>
          <w:szCs w:val="24"/>
        </w:rPr>
        <w:t>Catalase test,</w:t>
      </w:r>
      <w:r w:rsidR="00266F0C" w:rsidRPr="00DA6B5F">
        <w:rPr>
          <w:sz w:val="24"/>
          <w:szCs w:val="24"/>
        </w:rPr>
        <w:t xml:space="preserve"> </w:t>
      </w:r>
      <w:r w:rsidR="00266F0C" w:rsidRPr="00DA6B5F">
        <w:rPr>
          <w:rFonts w:cs="Arial"/>
          <w:sz w:val="24"/>
          <w:szCs w:val="24"/>
        </w:rPr>
        <w:t>Gelatin</w:t>
      </w:r>
      <w:r w:rsidR="00266F0C" w:rsidRPr="00DA6B5F">
        <w:rPr>
          <w:sz w:val="24"/>
          <w:szCs w:val="24"/>
        </w:rPr>
        <w:t xml:space="preserve"> </w:t>
      </w:r>
      <w:r w:rsidR="00266F0C" w:rsidRPr="00DA6B5F">
        <w:rPr>
          <w:rFonts w:cs="Arial"/>
          <w:sz w:val="24"/>
          <w:szCs w:val="24"/>
        </w:rPr>
        <w:t>hydrolysis</w:t>
      </w:r>
      <w:r w:rsidR="00FE76C6" w:rsidRPr="00DA6B5F">
        <w:rPr>
          <w:rFonts w:cs="Arial"/>
          <w:sz w:val="24"/>
          <w:szCs w:val="24"/>
        </w:rPr>
        <w:t>,</w:t>
      </w:r>
      <w:r w:rsidR="00C37CA6">
        <w:rPr>
          <w:rFonts w:cs="Arial"/>
          <w:sz w:val="24"/>
          <w:szCs w:val="24"/>
        </w:rPr>
        <w:t xml:space="preserve"> </w:t>
      </w:r>
      <w:proofErr w:type="spellStart"/>
      <w:r w:rsidR="00FE76C6" w:rsidRPr="00DA6B5F">
        <w:rPr>
          <w:rFonts w:cs="Arial"/>
          <w:sz w:val="24"/>
          <w:szCs w:val="24"/>
        </w:rPr>
        <w:t>Indole</w:t>
      </w:r>
      <w:proofErr w:type="spellEnd"/>
      <w:r w:rsidR="00FE76C6" w:rsidRPr="00DA6B5F">
        <w:rPr>
          <w:rFonts w:cs="Arial"/>
          <w:sz w:val="24"/>
          <w:szCs w:val="24"/>
        </w:rPr>
        <w:t xml:space="preserve"> production</w:t>
      </w:r>
      <w:r w:rsidR="00265116">
        <w:rPr>
          <w:rFonts w:cs="Arial"/>
          <w:sz w:val="24"/>
          <w:szCs w:val="24"/>
        </w:rPr>
        <w:t xml:space="preserve">, </w:t>
      </w:r>
      <w:r w:rsidR="00265116" w:rsidRPr="00265116">
        <w:rPr>
          <w:rFonts w:cs="Arial"/>
          <w:sz w:val="24"/>
          <w:szCs w:val="24"/>
        </w:rPr>
        <w:t>starch hydrolysis, Casein hydrolysis and H</w:t>
      </w:r>
      <w:r w:rsidR="00265116" w:rsidRPr="00C37CA6">
        <w:rPr>
          <w:rFonts w:cs="Arial"/>
          <w:sz w:val="24"/>
          <w:szCs w:val="24"/>
          <w:vertAlign w:val="subscript"/>
        </w:rPr>
        <w:t>2</w:t>
      </w:r>
      <w:r w:rsidR="00265116" w:rsidRPr="00265116">
        <w:rPr>
          <w:rFonts w:cs="Arial"/>
          <w:sz w:val="24"/>
          <w:szCs w:val="24"/>
        </w:rPr>
        <w:t>S production test</w:t>
      </w:r>
      <w:r w:rsidR="00265116" w:rsidRPr="00265116">
        <w:t xml:space="preserve"> </w:t>
      </w:r>
      <w:r w:rsidR="00265116" w:rsidRPr="00265116">
        <w:rPr>
          <w:rFonts w:cs="Arial"/>
          <w:sz w:val="24"/>
          <w:szCs w:val="24"/>
        </w:rPr>
        <w:t xml:space="preserve">were performed.) </w:t>
      </w:r>
      <w:proofErr w:type="gramStart"/>
      <w:r w:rsidR="00265116" w:rsidRPr="00265116">
        <w:rPr>
          <w:rFonts w:cs="Arial"/>
          <w:sz w:val="24"/>
          <w:szCs w:val="24"/>
        </w:rPr>
        <w:t>as</w:t>
      </w:r>
      <w:proofErr w:type="gramEnd"/>
      <w:r w:rsidR="00265116" w:rsidRPr="00265116">
        <w:rPr>
          <w:rFonts w:cs="Arial"/>
          <w:sz w:val="24"/>
          <w:szCs w:val="24"/>
        </w:rPr>
        <w:t xml:space="preserve"> reported in(  Atlas etal.,1995).</w:t>
      </w:r>
    </w:p>
    <w:p w:rsidR="001A01C3" w:rsidRDefault="00BE4F03" w:rsidP="00BE4F03">
      <w:pPr>
        <w:tabs>
          <w:tab w:val="left" w:pos="7425"/>
        </w:tabs>
        <w:rPr>
          <w:rFonts w:cs="Arial"/>
          <w:b/>
          <w:bCs/>
          <w:lang w:bidi="ar-IQ"/>
        </w:rPr>
      </w:pPr>
      <w:r w:rsidRPr="00BE4F03">
        <w:rPr>
          <w:rFonts w:cs="Arial"/>
          <w:b/>
          <w:bCs/>
          <w:lang w:bidi="ar-IQ"/>
        </w:rPr>
        <w:t>Quantitative estimation of K released from insoluble K bearing mineral</w:t>
      </w:r>
      <w:r w:rsidR="000F02AE">
        <w:rPr>
          <w:rFonts w:cs="Arial"/>
          <w:b/>
          <w:bCs/>
          <w:lang w:bidi="ar-IQ"/>
        </w:rPr>
        <w:t>s</w:t>
      </w:r>
    </w:p>
    <w:p w:rsidR="001A01C3" w:rsidRDefault="00BE4F03" w:rsidP="00F36215">
      <w:pPr>
        <w:tabs>
          <w:tab w:val="left" w:pos="7425"/>
        </w:tabs>
        <w:jc w:val="both"/>
        <w:rPr>
          <w:rFonts w:cs="Arial"/>
          <w:sz w:val="24"/>
          <w:szCs w:val="24"/>
          <w:lang w:bidi="ar-IQ"/>
        </w:rPr>
      </w:pPr>
      <w:r w:rsidRPr="00EA4BAE">
        <w:rPr>
          <w:rFonts w:cs="Arial"/>
          <w:sz w:val="24"/>
          <w:szCs w:val="24"/>
          <w:lang w:bidi="ar-IQ"/>
        </w:rPr>
        <w:t>The ability of bacterial isolates to release K from broth media (supplemented with 1 per cent</w:t>
      </w:r>
      <w:r w:rsidR="002672A3" w:rsidRPr="00EA4BAE">
        <w:rPr>
          <w:sz w:val="24"/>
          <w:szCs w:val="24"/>
        </w:rPr>
        <w:t xml:space="preserve"> </w:t>
      </w:r>
      <w:r w:rsidR="002672A3" w:rsidRPr="00EA4BAE">
        <w:rPr>
          <w:rFonts w:cs="Arial"/>
          <w:sz w:val="24"/>
          <w:szCs w:val="24"/>
          <w:lang w:bidi="ar-IQ"/>
        </w:rPr>
        <w:t xml:space="preserve">muscovite mica). to dissolve potassium in liquid culture medium to which 1% of mica mineral added </w:t>
      </w:r>
      <w:r w:rsidR="001A332E">
        <w:rPr>
          <w:rFonts w:cs="Arial"/>
          <w:sz w:val="24"/>
          <w:szCs w:val="24"/>
          <w:lang w:bidi="ar-IQ"/>
        </w:rPr>
        <w:t>which was</w:t>
      </w:r>
      <w:r w:rsidR="002672A3" w:rsidRPr="00EA4BAE">
        <w:rPr>
          <w:rFonts w:cs="Arial"/>
          <w:sz w:val="24"/>
          <w:szCs w:val="24"/>
          <w:lang w:bidi="ar-IQ"/>
        </w:rPr>
        <w:t xml:space="preserve"> retested </w:t>
      </w:r>
      <w:r w:rsidR="00F36215">
        <w:rPr>
          <w:rFonts w:cs="Arial"/>
          <w:sz w:val="24"/>
          <w:szCs w:val="24"/>
          <w:lang w:bidi="ar-IQ"/>
        </w:rPr>
        <w:t>t</w:t>
      </w:r>
      <w:r w:rsidR="002672A3" w:rsidRPr="00EA4BAE">
        <w:rPr>
          <w:rFonts w:cs="Arial"/>
          <w:sz w:val="24"/>
          <w:szCs w:val="24"/>
          <w:lang w:bidi="ar-IQ"/>
        </w:rPr>
        <w:t xml:space="preserve">ransfer of </w:t>
      </w:r>
      <w:r w:rsidR="005B2BC6" w:rsidRPr="00EA4BAE">
        <w:rPr>
          <w:rFonts w:cs="Arial"/>
          <w:sz w:val="24"/>
          <w:szCs w:val="24"/>
          <w:lang w:bidi="ar-IQ"/>
        </w:rPr>
        <w:t>o</w:t>
      </w:r>
      <w:r w:rsidR="002672A3" w:rsidRPr="00EA4BAE">
        <w:rPr>
          <w:rFonts w:cs="Arial"/>
          <w:sz w:val="24"/>
          <w:szCs w:val="24"/>
          <w:lang w:bidi="ar-IQ"/>
        </w:rPr>
        <w:t>ne ml of overnight culture of each isolate was inoculated to 25 ml of</w:t>
      </w:r>
      <w:r w:rsidR="002672A3" w:rsidRPr="00EA4BAE">
        <w:rPr>
          <w:sz w:val="24"/>
          <w:szCs w:val="24"/>
        </w:rPr>
        <w:t xml:space="preserve"> </w:t>
      </w:r>
      <w:proofErr w:type="spellStart"/>
      <w:r w:rsidR="002672A3" w:rsidRPr="00EA4BAE">
        <w:rPr>
          <w:rFonts w:cs="Arial"/>
          <w:sz w:val="24"/>
          <w:szCs w:val="24"/>
          <w:lang w:bidi="ar-IQ"/>
        </w:rPr>
        <w:t>Aleksandrov</w:t>
      </w:r>
      <w:proofErr w:type="spellEnd"/>
      <w:r w:rsidR="002672A3" w:rsidRPr="00EA4BAE">
        <w:rPr>
          <w:rFonts w:cs="Arial"/>
          <w:sz w:val="24"/>
          <w:szCs w:val="24"/>
          <w:lang w:bidi="ar-IQ"/>
        </w:rPr>
        <w:t xml:space="preserve"> broth (Hu et al., 2006) in three replicates . All the inoculated flasks were incubated</w:t>
      </w:r>
      <w:r w:rsidR="002672A3" w:rsidRPr="00EA4BAE">
        <w:rPr>
          <w:sz w:val="24"/>
          <w:szCs w:val="24"/>
        </w:rPr>
        <w:t xml:space="preserve"> </w:t>
      </w:r>
      <w:r w:rsidR="002672A3" w:rsidRPr="00EA4BAE">
        <w:rPr>
          <w:rFonts w:cs="Arial"/>
          <w:sz w:val="24"/>
          <w:szCs w:val="24"/>
          <w:lang w:bidi="ar-IQ"/>
        </w:rPr>
        <w:t xml:space="preserve">for </w:t>
      </w:r>
      <w:r w:rsidR="004C1AD8" w:rsidRPr="00EA4BAE">
        <w:rPr>
          <w:rFonts w:cs="Arial"/>
          <w:sz w:val="24"/>
          <w:szCs w:val="24"/>
          <w:lang w:bidi="ar-IQ"/>
        </w:rPr>
        <w:t>three</w:t>
      </w:r>
      <w:r w:rsidR="002672A3" w:rsidRPr="00EA4BAE">
        <w:rPr>
          <w:rFonts w:cs="Arial"/>
          <w:sz w:val="24"/>
          <w:szCs w:val="24"/>
          <w:lang w:bidi="ar-IQ"/>
        </w:rPr>
        <w:t xml:space="preserve"> week</w:t>
      </w:r>
      <w:r w:rsidR="004C1AD8" w:rsidRPr="00EA4BAE">
        <w:rPr>
          <w:rFonts w:cs="Arial"/>
          <w:sz w:val="24"/>
          <w:szCs w:val="24"/>
          <w:lang w:bidi="ar-IQ"/>
        </w:rPr>
        <w:t>s</w:t>
      </w:r>
      <w:r w:rsidR="002672A3" w:rsidRPr="00EA4BAE">
        <w:rPr>
          <w:rFonts w:cs="Arial"/>
          <w:sz w:val="24"/>
          <w:szCs w:val="24"/>
          <w:lang w:bidi="ar-IQ"/>
        </w:rPr>
        <w:t xml:space="preserve"> at</w:t>
      </w:r>
      <w:r w:rsidR="00620B01" w:rsidRPr="00620B01">
        <w:rPr>
          <w:rFonts w:cs="Arial"/>
          <w:sz w:val="24"/>
          <w:szCs w:val="24"/>
          <w:lang w:bidi="ar-IQ"/>
        </w:rPr>
        <w:t xml:space="preserve"> (30±1°C)</w:t>
      </w:r>
      <w:r w:rsidR="002672A3" w:rsidRPr="00EA4BAE">
        <w:rPr>
          <w:rFonts w:cs="Arial"/>
          <w:sz w:val="24"/>
          <w:szCs w:val="24"/>
          <w:lang w:bidi="ar-IQ"/>
        </w:rPr>
        <w:t>. The amount of K released in the broth was estimated at 20</w:t>
      </w:r>
      <w:r w:rsidR="002672A3" w:rsidRPr="00EA4BAE">
        <w:rPr>
          <w:sz w:val="24"/>
          <w:szCs w:val="24"/>
        </w:rPr>
        <w:t xml:space="preserve"> </w:t>
      </w:r>
      <w:r w:rsidR="002672A3" w:rsidRPr="00EA4BAE">
        <w:rPr>
          <w:rFonts w:cs="Arial"/>
          <w:sz w:val="24"/>
          <w:szCs w:val="24"/>
          <w:lang w:bidi="ar-IQ"/>
        </w:rPr>
        <w:t xml:space="preserve">days of incubation from triplicate flasks at each stage in comparison with a set of </w:t>
      </w:r>
      <w:proofErr w:type="spellStart"/>
      <w:r w:rsidR="002672A3" w:rsidRPr="00EA4BAE">
        <w:rPr>
          <w:rFonts w:cs="Arial"/>
          <w:sz w:val="24"/>
          <w:szCs w:val="24"/>
          <w:lang w:bidi="ar-IQ"/>
        </w:rPr>
        <w:t>uninoculated</w:t>
      </w:r>
      <w:proofErr w:type="spellEnd"/>
      <w:r w:rsidR="002672A3" w:rsidRPr="00EA4BAE">
        <w:rPr>
          <w:rFonts w:cs="Arial"/>
          <w:sz w:val="24"/>
          <w:szCs w:val="24"/>
          <w:lang w:bidi="ar-IQ"/>
        </w:rPr>
        <w:t xml:space="preserve"> controls. The broth cultures were centrifuged at </w:t>
      </w:r>
      <w:r w:rsidR="00284293" w:rsidRPr="00EA4BAE">
        <w:rPr>
          <w:rFonts w:cs="Arial"/>
          <w:sz w:val="24"/>
          <w:szCs w:val="24"/>
          <w:lang w:bidi="ar-IQ"/>
        </w:rPr>
        <w:t>6000</w:t>
      </w:r>
      <w:r w:rsidR="002672A3" w:rsidRPr="00EA4BAE">
        <w:rPr>
          <w:rFonts w:cs="Arial"/>
          <w:sz w:val="24"/>
          <w:szCs w:val="24"/>
          <w:lang w:bidi="ar-IQ"/>
        </w:rPr>
        <w:t xml:space="preserve"> rpm for </w:t>
      </w:r>
      <w:r w:rsidR="00284293" w:rsidRPr="00EA4BAE">
        <w:rPr>
          <w:rFonts w:cs="Arial"/>
          <w:sz w:val="24"/>
          <w:szCs w:val="24"/>
          <w:lang w:bidi="ar-IQ"/>
        </w:rPr>
        <w:t>20</w:t>
      </w:r>
      <w:r w:rsidR="002672A3" w:rsidRPr="00EA4BAE">
        <w:rPr>
          <w:rFonts w:cs="Arial"/>
          <w:sz w:val="24"/>
          <w:szCs w:val="24"/>
          <w:lang w:bidi="ar-IQ"/>
        </w:rPr>
        <w:t xml:space="preserve"> minutes in the </w:t>
      </w:r>
      <w:r w:rsidR="003E4064" w:rsidRPr="00EA4BAE">
        <w:rPr>
          <w:rFonts w:cs="Arial"/>
          <w:sz w:val="24"/>
          <w:szCs w:val="24"/>
          <w:lang w:bidi="ar-IQ"/>
        </w:rPr>
        <w:t>centrifuge</w:t>
      </w:r>
      <w:r w:rsidR="003E4064" w:rsidRPr="00EA4BAE">
        <w:rPr>
          <w:sz w:val="24"/>
          <w:szCs w:val="24"/>
        </w:rPr>
        <w:t xml:space="preserve"> </w:t>
      </w:r>
      <w:r w:rsidR="003E4064" w:rsidRPr="00EA4BAE">
        <w:rPr>
          <w:rFonts w:cs="Arial"/>
          <w:sz w:val="24"/>
          <w:szCs w:val="24"/>
          <w:lang w:bidi="ar-IQ"/>
        </w:rPr>
        <w:t>to separate the supernatant from the cell growth and insoluble potassium.</w:t>
      </w:r>
      <w:r w:rsidR="003E4064" w:rsidRPr="00EA4BAE">
        <w:rPr>
          <w:sz w:val="24"/>
          <w:szCs w:val="24"/>
        </w:rPr>
        <w:t xml:space="preserve"> </w:t>
      </w:r>
      <w:r w:rsidR="003E4064" w:rsidRPr="00EA4BAE">
        <w:rPr>
          <w:rFonts w:cs="Arial"/>
          <w:sz w:val="24"/>
          <w:szCs w:val="24"/>
          <w:lang w:bidi="ar-IQ"/>
        </w:rPr>
        <w:t>The available K content in the supernatant was determined by flame photometry (</w:t>
      </w:r>
      <w:proofErr w:type="spellStart"/>
      <w:r w:rsidR="003E4064" w:rsidRPr="00EA4BAE">
        <w:rPr>
          <w:rFonts w:cs="Arial"/>
          <w:sz w:val="24"/>
          <w:szCs w:val="24"/>
          <w:lang w:bidi="ar-IQ"/>
        </w:rPr>
        <w:t>Sugumaran</w:t>
      </w:r>
      <w:proofErr w:type="spellEnd"/>
      <w:r w:rsidR="003E4064" w:rsidRPr="00EA4BAE">
        <w:rPr>
          <w:sz w:val="24"/>
          <w:szCs w:val="24"/>
        </w:rPr>
        <w:t xml:space="preserve"> </w:t>
      </w:r>
      <w:r w:rsidR="003E4064" w:rsidRPr="00EA4BAE">
        <w:rPr>
          <w:rFonts w:cs="Arial"/>
          <w:sz w:val="24"/>
          <w:szCs w:val="24"/>
          <w:lang w:bidi="ar-IQ"/>
        </w:rPr>
        <w:t xml:space="preserve">and </w:t>
      </w:r>
      <w:proofErr w:type="spellStart"/>
      <w:r w:rsidR="003E4064" w:rsidRPr="00EA4BAE">
        <w:rPr>
          <w:rFonts w:cs="Arial"/>
          <w:sz w:val="24"/>
          <w:szCs w:val="24"/>
          <w:lang w:bidi="ar-IQ"/>
        </w:rPr>
        <w:t>Janarthanam</w:t>
      </w:r>
      <w:proofErr w:type="spellEnd"/>
      <w:r w:rsidR="003E4064" w:rsidRPr="00EA4BAE">
        <w:rPr>
          <w:rFonts w:cs="Arial"/>
          <w:sz w:val="24"/>
          <w:szCs w:val="24"/>
          <w:lang w:bidi="ar-IQ"/>
        </w:rPr>
        <w:t>, 2007).</w:t>
      </w:r>
      <w:r w:rsidR="00E47F4C" w:rsidRPr="00EA4BAE">
        <w:rPr>
          <w:rFonts w:cs="Arial"/>
          <w:sz w:val="24"/>
          <w:szCs w:val="24"/>
          <w:lang w:bidi="ar-IQ"/>
        </w:rPr>
        <w:t xml:space="preserve"> </w:t>
      </w:r>
      <w:proofErr w:type="gramStart"/>
      <w:r w:rsidR="00E47F4C" w:rsidRPr="00EA4BAE">
        <w:rPr>
          <w:rFonts w:cs="Arial"/>
          <w:sz w:val="24"/>
          <w:szCs w:val="24"/>
          <w:lang w:bidi="ar-IQ"/>
        </w:rPr>
        <w:t>a</w:t>
      </w:r>
      <w:proofErr w:type="gramEnd"/>
      <w:r w:rsidR="00E47F4C" w:rsidRPr="00EA4BAE">
        <w:rPr>
          <w:rFonts w:cs="Arial"/>
          <w:sz w:val="24"/>
          <w:szCs w:val="24"/>
          <w:lang w:bidi="ar-IQ"/>
        </w:rPr>
        <w:t xml:space="preserve"> standard curve was prepared using various concentrations of</w:t>
      </w:r>
      <w:r w:rsidR="00A9162B" w:rsidRPr="00A9162B">
        <w:t xml:space="preserve"> </w:t>
      </w:r>
      <w:r w:rsidR="00A9162B" w:rsidRPr="00A9162B">
        <w:rPr>
          <w:rFonts w:cs="Arial"/>
          <w:sz w:val="24"/>
          <w:szCs w:val="24"/>
          <w:lang w:bidi="ar-IQ"/>
        </w:rPr>
        <w:t>:</w:t>
      </w:r>
      <w:r w:rsidR="00A9162B">
        <w:rPr>
          <w:rFonts w:cs="Arial"/>
          <w:sz w:val="24"/>
          <w:szCs w:val="24"/>
          <w:lang w:bidi="ar-IQ"/>
        </w:rPr>
        <w:t xml:space="preserve"> </w:t>
      </w:r>
      <w:r w:rsidR="00A9162B" w:rsidRPr="00A9162B">
        <w:rPr>
          <w:rFonts w:cs="Arial"/>
          <w:sz w:val="24"/>
          <w:szCs w:val="24"/>
          <w:lang w:bidi="ar-IQ"/>
        </w:rPr>
        <w:t>0</w:t>
      </w:r>
      <w:r w:rsidR="00A9162B">
        <w:rPr>
          <w:rFonts w:cs="Arial"/>
          <w:sz w:val="24"/>
          <w:szCs w:val="24"/>
          <w:lang w:bidi="ar-IQ"/>
        </w:rPr>
        <w:t>,</w:t>
      </w:r>
      <w:r w:rsidR="00CE0C49">
        <w:rPr>
          <w:rFonts w:cs="Arial"/>
          <w:sz w:val="24"/>
          <w:szCs w:val="24"/>
          <w:lang w:bidi="ar-IQ"/>
        </w:rPr>
        <w:t xml:space="preserve"> </w:t>
      </w:r>
      <w:r w:rsidR="00E606D7">
        <w:rPr>
          <w:rFonts w:cs="Arial"/>
          <w:sz w:val="24"/>
          <w:szCs w:val="24"/>
          <w:lang w:bidi="ar-IQ"/>
        </w:rPr>
        <w:t>10</w:t>
      </w:r>
      <w:r w:rsidR="00A9162B">
        <w:rPr>
          <w:rFonts w:cs="Arial"/>
          <w:sz w:val="24"/>
          <w:szCs w:val="24"/>
          <w:lang w:bidi="ar-IQ"/>
        </w:rPr>
        <w:t>,</w:t>
      </w:r>
      <w:r w:rsidR="00E606D7">
        <w:rPr>
          <w:rFonts w:cs="Arial"/>
          <w:sz w:val="24"/>
          <w:szCs w:val="24"/>
          <w:lang w:bidi="ar-IQ"/>
        </w:rPr>
        <w:t>20</w:t>
      </w:r>
      <w:r w:rsidR="00A9162B">
        <w:rPr>
          <w:rFonts w:cs="Arial"/>
          <w:sz w:val="24"/>
          <w:szCs w:val="24"/>
          <w:lang w:bidi="ar-IQ"/>
        </w:rPr>
        <w:t>,</w:t>
      </w:r>
      <w:r w:rsidR="00CE0C49">
        <w:rPr>
          <w:rFonts w:cs="Arial"/>
          <w:sz w:val="24"/>
          <w:szCs w:val="24"/>
          <w:lang w:bidi="ar-IQ"/>
        </w:rPr>
        <w:t xml:space="preserve"> </w:t>
      </w:r>
      <w:r w:rsidR="00E606D7">
        <w:rPr>
          <w:rFonts w:cs="Arial"/>
          <w:sz w:val="24"/>
          <w:szCs w:val="24"/>
          <w:lang w:bidi="ar-IQ"/>
        </w:rPr>
        <w:t>30</w:t>
      </w:r>
      <w:r w:rsidR="00A9162B">
        <w:rPr>
          <w:rFonts w:cs="Arial"/>
          <w:sz w:val="24"/>
          <w:szCs w:val="24"/>
          <w:lang w:bidi="ar-IQ"/>
        </w:rPr>
        <w:t>,</w:t>
      </w:r>
      <w:r w:rsidR="00CE0C49">
        <w:rPr>
          <w:rFonts w:cs="Arial"/>
          <w:sz w:val="24"/>
          <w:szCs w:val="24"/>
          <w:lang w:bidi="ar-IQ"/>
        </w:rPr>
        <w:t xml:space="preserve"> </w:t>
      </w:r>
      <w:r w:rsidR="00E606D7">
        <w:rPr>
          <w:rFonts w:cs="Arial"/>
          <w:sz w:val="24"/>
          <w:szCs w:val="24"/>
          <w:lang w:bidi="ar-IQ"/>
        </w:rPr>
        <w:t xml:space="preserve">40 to </w:t>
      </w:r>
      <w:r w:rsidR="00A9162B">
        <w:rPr>
          <w:rFonts w:cs="Arial"/>
          <w:sz w:val="24"/>
          <w:szCs w:val="24"/>
          <w:lang w:bidi="ar-IQ"/>
        </w:rPr>
        <w:t>10</w:t>
      </w:r>
      <w:r w:rsidR="00E606D7">
        <w:rPr>
          <w:rFonts w:cs="Arial"/>
          <w:sz w:val="24"/>
          <w:szCs w:val="24"/>
          <w:lang w:bidi="ar-IQ"/>
        </w:rPr>
        <w:t>0</w:t>
      </w:r>
      <w:r w:rsidR="00A9162B" w:rsidRPr="00A9162B">
        <w:rPr>
          <w:rFonts w:cs="Arial"/>
          <w:sz w:val="24"/>
          <w:szCs w:val="24"/>
          <w:lang w:bidi="ar-IQ"/>
        </w:rPr>
        <w:t xml:space="preserve"> </w:t>
      </w:r>
      <w:r w:rsidR="00E47F4C" w:rsidRPr="00EA4BAE">
        <w:rPr>
          <w:rFonts w:cs="Arial"/>
          <w:sz w:val="24"/>
          <w:szCs w:val="24"/>
          <w:lang w:bidi="ar-IQ"/>
        </w:rPr>
        <w:t xml:space="preserve">ppm </w:t>
      </w:r>
      <w:r w:rsidR="00E606D7">
        <w:rPr>
          <w:rFonts w:cs="Arial"/>
          <w:sz w:val="24"/>
          <w:szCs w:val="24"/>
          <w:lang w:bidi="ar-IQ"/>
        </w:rPr>
        <w:t>(</w:t>
      </w:r>
      <w:r w:rsidR="00C47885">
        <w:rPr>
          <w:rFonts w:cs="Arial"/>
          <w:sz w:val="24"/>
          <w:szCs w:val="24"/>
          <w:lang w:bidi="ar-IQ"/>
        </w:rPr>
        <w:t>mg.L</w:t>
      </w:r>
      <w:r w:rsidR="00C47885" w:rsidRPr="00C47885">
        <w:rPr>
          <w:rFonts w:cs="Arial"/>
          <w:sz w:val="24"/>
          <w:szCs w:val="24"/>
          <w:vertAlign w:val="superscript"/>
          <w:lang w:bidi="ar-IQ"/>
        </w:rPr>
        <w:t>-1</w:t>
      </w:r>
      <w:r w:rsidR="00E606D7" w:rsidRPr="00E606D7">
        <w:rPr>
          <w:rFonts w:cs="Arial"/>
          <w:sz w:val="24"/>
          <w:szCs w:val="24"/>
          <w:lang w:bidi="ar-IQ"/>
        </w:rPr>
        <w:t>)</w:t>
      </w:r>
      <w:r w:rsidR="00E47F4C" w:rsidRPr="00EA4BAE">
        <w:rPr>
          <w:rFonts w:cs="Arial"/>
          <w:sz w:val="24"/>
          <w:szCs w:val="24"/>
          <w:lang w:bidi="ar-IQ"/>
        </w:rPr>
        <w:t xml:space="preserve"> solution. The amount of potassium solubilized by the isolates was calculated from</w:t>
      </w:r>
      <w:r w:rsidR="00E47F4C" w:rsidRPr="00EA4BAE">
        <w:rPr>
          <w:sz w:val="24"/>
          <w:szCs w:val="24"/>
        </w:rPr>
        <w:t xml:space="preserve"> </w:t>
      </w:r>
      <w:r w:rsidR="00E47F4C" w:rsidRPr="00EA4BAE">
        <w:rPr>
          <w:rFonts w:cs="Arial"/>
          <w:sz w:val="24"/>
          <w:szCs w:val="24"/>
          <w:lang w:bidi="ar-IQ"/>
        </w:rPr>
        <w:t>the standard curve.</w:t>
      </w:r>
    </w:p>
    <w:p w:rsidR="001333C9" w:rsidRPr="00EF4AB0" w:rsidRDefault="001333C9" w:rsidP="00E606D7">
      <w:pPr>
        <w:tabs>
          <w:tab w:val="left" w:pos="7425"/>
        </w:tabs>
        <w:jc w:val="both"/>
        <w:rPr>
          <w:rFonts w:cs="Arial"/>
          <w:sz w:val="24"/>
          <w:szCs w:val="24"/>
          <w:lang w:bidi="ar-IQ"/>
        </w:rPr>
      </w:pPr>
    </w:p>
    <w:p w:rsidR="00C63810" w:rsidRPr="00804783" w:rsidRDefault="00804783" w:rsidP="004213BB">
      <w:pPr>
        <w:tabs>
          <w:tab w:val="left" w:pos="7890"/>
        </w:tabs>
        <w:rPr>
          <w:rFonts w:cs="Arial"/>
          <w:b/>
          <w:bCs/>
          <w:sz w:val="24"/>
          <w:szCs w:val="24"/>
        </w:rPr>
      </w:pPr>
      <w:r w:rsidRPr="00804783">
        <w:rPr>
          <w:rFonts w:cs="Arial"/>
          <w:b/>
          <w:bCs/>
          <w:sz w:val="24"/>
          <w:szCs w:val="24"/>
        </w:rPr>
        <w:lastRenderedPageBreak/>
        <w:t xml:space="preserve">Pot </w:t>
      </w:r>
      <w:proofErr w:type="spellStart"/>
      <w:r w:rsidR="004213BB">
        <w:rPr>
          <w:rFonts w:cs="Arial"/>
          <w:b/>
          <w:bCs/>
          <w:sz w:val="24"/>
          <w:szCs w:val="24"/>
        </w:rPr>
        <w:t>experment</w:t>
      </w:r>
      <w:proofErr w:type="spellEnd"/>
      <w:r w:rsidR="004125F2" w:rsidRPr="00804783">
        <w:rPr>
          <w:rFonts w:cs="Arial"/>
          <w:b/>
          <w:bCs/>
          <w:sz w:val="24"/>
          <w:szCs w:val="24"/>
        </w:rPr>
        <w:tab/>
      </w:r>
    </w:p>
    <w:p w:rsidR="00994864" w:rsidRDefault="004213BB" w:rsidP="00BB6885">
      <w:pPr>
        <w:tabs>
          <w:tab w:val="left" w:pos="7425"/>
        </w:tabs>
        <w:jc w:val="both"/>
        <w:rPr>
          <w:rtl/>
          <w:lang w:bidi="ar-IQ"/>
        </w:rPr>
      </w:pPr>
      <w:r>
        <w:rPr>
          <w:rFonts w:cs="Arial"/>
        </w:rPr>
        <w:t xml:space="preserve">Pot experiment </w:t>
      </w:r>
      <w:r w:rsidR="00055567" w:rsidRPr="00055567">
        <w:rPr>
          <w:rFonts w:cs="Arial"/>
        </w:rPr>
        <w:t>was performed in a</w:t>
      </w:r>
      <w:r w:rsidR="00435B1A">
        <w:rPr>
          <w:rFonts w:cs="Arial"/>
        </w:rPr>
        <w:t xml:space="preserve"> Factorial</w:t>
      </w:r>
      <w:r w:rsidR="00055567" w:rsidRPr="00055567">
        <w:rPr>
          <w:rFonts w:cs="Arial"/>
        </w:rPr>
        <w:t xml:space="preserve"> </w:t>
      </w:r>
      <w:r w:rsidR="00134823">
        <w:rPr>
          <w:rFonts w:cs="Arial"/>
        </w:rPr>
        <w:t>C</w:t>
      </w:r>
      <w:r w:rsidR="00055567" w:rsidRPr="00055567">
        <w:rPr>
          <w:rFonts w:cs="Arial"/>
        </w:rPr>
        <w:t xml:space="preserve">ompletely </w:t>
      </w:r>
      <w:r w:rsidR="00134823">
        <w:rPr>
          <w:rFonts w:cs="Arial"/>
        </w:rPr>
        <w:t>R</w:t>
      </w:r>
      <w:r w:rsidR="00055567" w:rsidRPr="00055567">
        <w:rPr>
          <w:rFonts w:cs="Arial"/>
        </w:rPr>
        <w:t xml:space="preserve">andomized </w:t>
      </w:r>
      <w:r w:rsidR="00134823">
        <w:rPr>
          <w:rFonts w:cs="Arial"/>
        </w:rPr>
        <w:t>D</w:t>
      </w:r>
      <w:r w:rsidR="00055567" w:rsidRPr="00055567">
        <w:rPr>
          <w:rFonts w:cs="Arial"/>
        </w:rPr>
        <w:t>esign (</w:t>
      </w:r>
      <w:r w:rsidR="00435B1A">
        <w:rPr>
          <w:rFonts w:cs="Arial"/>
        </w:rPr>
        <w:t>F</w:t>
      </w:r>
      <w:smartTag w:uri="urn:schemas-microsoft-com:office:smarttags" w:element="stockticker">
        <w:r w:rsidR="00055567" w:rsidRPr="00055567">
          <w:rPr>
            <w:rFonts w:cs="Arial"/>
          </w:rPr>
          <w:t>CRD</w:t>
        </w:r>
      </w:smartTag>
      <w:r w:rsidR="00055567" w:rsidRPr="00055567">
        <w:rPr>
          <w:rFonts w:cs="Arial"/>
        </w:rPr>
        <w:t xml:space="preserve">), in pots filled with </w:t>
      </w:r>
      <w:smartTag w:uri="urn:schemas-microsoft-com:office:smarttags" w:element="metricconverter">
        <w:smartTagPr>
          <w:attr w:name="ProductID" w:val="5 kg"/>
        </w:smartTagPr>
        <w:r w:rsidR="00055567">
          <w:rPr>
            <w:rFonts w:cs="Arial"/>
          </w:rPr>
          <w:t>5</w:t>
        </w:r>
        <w:r w:rsidR="00055567" w:rsidRPr="00055567">
          <w:rPr>
            <w:rFonts w:cs="Arial"/>
          </w:rPr>
          <w:t xml:space="preserve"> kg</w:t>
        </w:r>
      </w:smartTag>
      <w:r w:rsidR="00055567" w:rsidRPr="00055567">
        <w:rPr>
          <w:rFonts w:cs="Arial"/>
        </w:rPr>
        <w:t xml:space="preserve"> of </w:t>
      </w:r>
      <w:proofErr w:type="spellStart"/>
      <w:proofErr w:type="gramStart"/>
      <w:r w:rsidR="005E384F" w:rsidRPr="005E384F">
        <w:rPr>
          <w:rFonts w:cs="Arial"/>
        </w:rPr>
        <w:t>Silty</w:t>
      </w:r>
      <w:proofErr w:type="spellEnd"/>
      <w:r w:rsidR="005E384F" w:rsidRPr="005E384F">
        <w:rPr>
          <w:rFonts w:cs="Arial"/>
        </w:rPr>
        <w:t xml:space="preserve">  clay</w:t>
      </w:r>
      <w:proofErr w:type="gramEnd"/>
      <w:r w:rsidR="005E384F" w:rsidRPr="005E384F">
        <w:rPr>
          <w:rFonts w:cs="Arial"/>
        </w:rPr>
        <w:t xml:space="preserve"> loam </w:t>
      </w:r>
      <w:r w:rsidR="00824BD9" w:rsidRPr="00824BD9">
        <w:rPr>
          <w:rFonts w:cs="Arial"/>
        </w:rPr>
        <w:t>soil. Barley seeds were used in the pot experiment (</w:t>
      </w:r>
      <w:r w:rsidR="007F666B">
        <w:rPr>
          <w:rFonts w:cs="Arial"/>
        </w:rPr>
        <w:t>2</w:t>
      </w:r>
      <w:r w:rsidR="00824BD9" w:rsidRPr="00824BD9">
        <w:rPr>
          <w:rFonts w:cs="Arial"/>
        </w:rPr>
        <w:t xml:space="preserve"> × </w:t>
      </w:r>
      <w:r w:rsidR="007F666B">
        <w:rPr>
          <w:rFonts w:cs="Arial"/>
        </w:rPr>
        <w:t>2</w:t>
      </w:r>
      <w:r w:rsidR="00824BD9" w:rsidRPr="00824BD9">
        <w:rPr>
          <w:rFonts w:cs="Arial"/>
        </w:rPr>
        <w:t xml:space="preserve"> × </w:t>
      </w:r>
      <w:r w:rsidR="007F666B">
        <w:rPr>
          <w:rFonts w:cs="Arial"/>
        </w:rPr>
        <w:t>3</w:t>
      </w:r>
      <w:r w:rsidR="00824BD9" w:rsidRPr="00824BD9">
        <w:rPr>
          <w:rFonts w:cs="Arial"/>
        </w:rPr>
        <w:t>), and</w:t>
      </w:r>
      <w:r w:rsidR="00824BD9" w:rsidRPr="00824BD9">
        <w:t xml:space="preserve"> </w:t>
      </w:r>
      <w:r w:rsidR="00824BD9" w:rsidRPr="00824BD9">
        <w:rPr>
          <w:rFonts w:cs="Arial"/>
        </w:rPr>
        <w:t xml:space="preserve">the total duration of the experiment was </w:t>
      </w:r>
      <w:r w:rsidR="00824BD9">
        <w:rPr>
          <w:rFonts w:cs="Arial"/>
        </w:rPr>
        <w:t>30</w:t>
      </w:r>
      <w:r w:rsidR="00824BD9" w:rsidRPr="00824BD9">
        <w:rPr>
          <w:rFonts w:cs="Arial"/>
        </w:rPr>
        <w:t xml:space="preserve"> d</w:t>
      </w:r>
      <w:r w:rsidR="00824BD9">
        <w:rPr>
          <w:rFonts w:cs="Arial"/>
        </w:rPr>
        <w:t>ay</w:t>
      </w:r>
      <w:r w:rsidR="00FB7D87">
        <w:rPr>
          <w:rFonts w:cs="Arial"/>
        </w:rPr>
        <w:t>s</w:t>
      </w:r>
      <w:r w:rsidR="00824BD9" w:rsidRPr="00824BD9">
        <w:rPr>
          <w:rFonts w:cs="Arial"/>
        </w:rPr>
        <w:t>.</w:t>
      </w:r>
      <w:r w:rsidR="00A524B8" w:rsidRPr="00A524B8">
        <w:t xml:space="preserve"> </w:t>
      </w:r>
      <w:r w:rsidR="00A524B8" w:rsidRPr="00A524B8">
        <w:rPr>
          <w:rFonts w:cs="Arial"/>
        </w:rPr>
        <w:t xml:space="preserve">An experiment was conducted in the </w:t>
      </w:r>
      <w:r w:rsidR="003E2F22" w:rsidRPr="003E2F22">
        <w:rPr>
          <w:rFonts w:cs="Arial"/>
        </w:rPr>
        <w:t xml:space="preserve">greenhouse of </w:t>
      </w:r>
      <w:proofErr w:type="spellStart"/>
      <w:r w:rsidR="003E2F22" w:rsidRPr="003E2F22">
        <w:rPr>
          <w:rFonts w:cs="Arial"/>
        </w:rPr>
        <w:t>Salahaddin</w:t>
      </w:r>
      <w:proofErr w:type="spellEnd"/>
      <w:r w:rsidR="003E2F22" w:rsidRPr="003E2F22">
        <w:rPr>
          <w:rFonts w:cs="Arial"/>
        </w:rPr>
        <w:t xml:space="preserve"> university</w:t>
      </w:r>
      <w:proofErr w:type="gramStart"/>
      <w:r w:rsidR="003E2F22" w:rsidRPr="003E2F22">
        <w:rPr>
          <w:rFonts w:cs="Arial"/>
        </w:rPr>
        <w:t>,  Agriculture</w:t>
      </w:r>
      <w:proofErr w:type="gramEnd"/>
      <w:r w:rsidR="003E2F22" w:rsidRPr="003E2F22">
        <w:rPr>
          <w:rFonts w:cs="Arial"/>
        </w:rPr>
        <w:t xml:space="preserve"> Engineering Sciences</w:t>
      </w:r>
      <w:r w:rsidR="003E2F22">
        <w:rPr>
          <w:rFonts w:cs="Arial"/>
        </w:rPr>
        <w:t xml:space="preserve">  </w:t>
      </w:r>
      <w:r w:rsidR="003E2F22" w:rsidRPr="006B5AA1">
        <w:rPr>
          <w:rFonts w:cs="Arial"/>
          <w:highlight w:val="yellow"/>
        </w:rPr>
        <w:t>(</w:t>
      </w:r>
      <w:proofErr w:type="spellStart"/>
      <w:r w:rsidR="003E2F22" w:rsidRPr="006B5AA1">
        <w:rPr>
          <w:rFonts w:cs="Arial"/>
          <w:highlight w:val="yellow"/>
        </w:rPr>
        <w:t>gbs</w:t>
      </w:r>
      <w:proofErr w:type="spellEnd"/>
      <w:r w:rsidR="003E2F22" w:rsidRPr="006B5AA1">
        <w:rPr>
          <w:rFonts w:cs="Arial"/>
          <w:highlight w:val="yellow"/>
        </w:rPr>
        <w:t xml:space="preserve"> </w:t>
      </w:r>
      <w:proofErr w:type="spellStart"/>
      <w:r w:rsidR="005C18C2" w:rsidRPr="006B5AA1">
        <w:rPr>
          <w:rFonts w:cs="Arial"/>
          <w:highlight w:val="yellow"/>
        </w:rPr>
        <w:t>kkkkk</w:t>
      </w:r>
      <w:proofErr w:type="spellEnd"/>
      <w:r w:rsidR="003E2F22" w:rsidRPr="003E2F22">
        <w:rPr>
          <w:rFonts w:cs="Arial"/>
        </w:rPr>
        <w:t xml:space="preserve">     )</w:t>
      </w:r>
      <w:r w:rsidR="00D96118" w:rsidRPr="00D96118">
        <w:t xml:space="preserve"> </w:t>
      </w:r>
      <w:r w:rsidR="00D96118" w:rsidRPr="00D96118">
        <w:rPr>
          <w:rFonts w:cs="Arial"/>
        </w:rPr>
        <w:t xml:space="preserve">In order to check the effect of </w:t>
      </w:r>
      <w:r w:rsidR="00D96118">
        <w:rPr>
          <w:rFonts w:cs="Arial"/>
        </w:rPr>
        <w:t>K</w:t>
      </w:r>
      <w:r w:rsidR="00D96118" w:rsidRPr="00D96118">
        <w:rPr>
          <w:rFonts w:cs="Arial"/>
        </w:rPr>
        <w:t>SB on barley crop development</w:t>
      </w:r>
      <w:r w:rsidR="00D96118">
        <w:rPr>
          <w:rFonts w:cs="Arial"/>
        </w:rPr>
        <w:t>.</w:t>
      </w:r>
      <w:r w:rsidR="00A22AEF" w:rsidRPr="00A22AEF">
        <w:rPr>
          <w:rFonts w:cs="Arial"/>
        </w:rPr>
        <w:t xml:space="preserve"> Barley seeds were surface</w:t>
      </w:r>
      <w:r w:rsidR="00A22AEF" w:rsidRPr="00A22AEF">
        <w:t xml:space="preserve"> </w:t>
      </w:r>
      <w:r w:rsidR="00A22AEF" w:rsidRPr="00A22AEF">
        <w:rPr>
          <w:rFonts w:cs="Arial"/>
        </w:rPr>
        <w:t>disinfected by immersing in 3% (v/v) sodium hypochlorite</w:t>
      </w:r>
      <w:r w:rsidR="00A22AEF" w:rsidRPr="00A22AEF">
        <w:t xml:space="preserve"> </w:t>
      </w:r>
      <w:r w:rsidR="00A22AEF" w:rsidRPr="00A22AEF">
        <w:rPr>
          <w:rFonts w:cs="Arial"/>
        </w:rPr>
        <w:t xml:space="preserve">for 5 min. After that, </w:t>
      </w:r>
      <w:r w:rsidR="00E4033B">
        <w:rPr>
          <w:rFonts w:cs="Arial"/>
        </w:rPr>
        <w:t xml:space="preserve">Barley </w:t>
      </w:r>
      <w:r w:rsidR="00A22AEF" w:rsidRPr="00A22AEF">
        <w:rPr>
          <w:rFonts w:cs="Arial"/>
        </w:rPr>
        <w:t>seeds were</w:t>
      </w:r>
      <w:r w:rsidR="00E4033B">
        <w:rPr>
          <w:rFonts w:cs="Arial"/>
        </w:rPr>
        <w:t xml:space="preserve"> divided in to two </w:t>
      </w:r>
      <w:proofErr w:type="gramStart"/>
      <w:r w:rsidR="00E4033B">
        <w:rPr>
          <w:rFonts w:cs="Arial"/>
        </w:rPr>
        <w:t>part</w:t>
      </w:r>
      <w:proofErr w:type="gramEnd"/>
      <w:r w:rsidR="00E4033B">
        <w:rPr>
          <w:rFonts w:cs="Arial"/>
        </w:rPr>
        <w:t>, first part were</w:t>
      </w:r>
      <w:r w:rsidR="00A22AEF" w:rsidRPr="00A22AEF">
        <w:rPr>
          <w:rFonts w:cs="Arial"/>
        </w:rPr>
        <w:t xml:space="preserve"> extensively washed with sterilized water 3 times for 5 min. </w:t>
      </w:r>
      <w:r w:rsidR="00E4033B" w:rsidRPr="00A22AEF">
        <w:rPr>
          <w:rFonts w:cs="Arial"/>
        </w:rPr>
        <w:t>Following</w:t>
      </w:r>
      <w:r w:rsidR="000936FC" w:rsidRPr="000936FC">
        <w:t xml:space="preserve"> </w:t>
      </w:r>
      <w:r w:rsidR="000936FC" w:rsidRPr="000936FC">
        <w:rPr>
          <w:rFonts w:cs="Arial"/>
        </w:rPr>
        <w:t>treated with sugar solution</w:t>
      </w:r>
      <w:r w:rsidR="000936FC">
        <w:rPr>
          <w:rFonts w:cs="Arial"/>
        </w:rPr>
        <w:t xml:space="preserve"> </w:t>
      </w:r>
      <w:r w:rsidR="00E4033B">
        <w:rPr>
          <w:rFonts w:cs="Arial"/>
        </w:rPr>
        <w:t>for few minutes</w:t>
      </w:r>
      <w:proofErr w:type="gramStart"/>
      <w:r w:rsidR="00E4033B">
        <w:rPr>
          <w:rFonts w:cs="Arial"/>
        </w:rPr>
        <w:t>,</w:t>
      </w:r>
      <w:r w:rsidR="000936FC">
        <w:rPr>
          <w:rFonts w:cs="Arial"/>
        </w:rPr>
        <w:t xml:space="preserve"> </w:t>
      </w:r>
      <w:r w:rsidR="00A22AEF" w:rsidRPr="00A22AEF">
        <w:rPr>
          <w:rFonts w:cs="Arial"/>
        </w:rPr>
        <w:t xml:space="preserve"> </w:t>
      </w:r>
      <w:r w:rsidR="006227E5">
        <w:rPr>
          <w:rFonts w:cs="Arial"/>
        </w:rPr>
        <w:t>next</w:t>
      </w:r>
      <w:proofErr w:type="gramEnd"/>
      <w:r w:rsidR="006227E5">
        <w:rPr>
          <w:rFonts w:cs="Arial"/>
        </w:rPr>
        <w:t xml:space="preserve"> </w:t>
      </w:r>
      <w:r w:rsidR="00710289">
        <w:rPr>
          <w:rFonts w:cs="Arial"/>
        </w:rPr>
        <w:t xml:space="preserve">, </w:t>
      </w:r>
      <w:r w:rsidR="00A22AEF" w:rsidRPr="00A22AEF">
        <w:rPr>
          <w:rFonts w:cs="Arial"/>
        </w:rPr>
        <w:t>seeds were inoculated by immersion in a culture containing</w:t>
      </w:r>
      <w:r w:rsidR="00A22AEF" w:rsidRPr="00A22AEF">
        <w:t xml:space="preserve"> </w:t>
      </w:r>
      <w:r w:rsidR="00822EC5" w:rsidRPr="00822EC5">
        <w:t>4.6×109 CFU /ml</w:t>
      </w:r>
      <w:r w:rsidR="00822EC5" w:rsidRPr="000354ED">
        <w:rPr>
          <w:vertAlign w:val="superscript"/>
        </w:rPr>
        <w:t>-1</w:t>
      </w:r>
      <w:r w:rsidR="00A22AEF" w:rsidRPr="00A22AEF">
        <w:rPr>
          <w:rFonts w:cs="Arial"/>
        </w:rPr>
        <w:t xml:space="preserve"> </w:t>
      </w:r>
      <w:r w:rsidR="00F36CC3">
        <w:rPr>
          <w:rFonts w:cs="Arial"/>
        </w:rPr>
        <w:t>.</w:t>
      </w:r>
      <w:proofErr w:type="spellStart"/>
      <w:r w:rsidR="00A22AEF" w:rsidRPr="00A22AEF">
        <w:rPr>
          <w:rFonts w:cs="Arial"/>
        </w:rPr>
        <w:t>P</w:t>
      </w:r>
      <w:r w:rsidR="00F36CC3">
        <w:rPr>
          <w:rFonts w:cs="Arial"/>
        </w:rPr>
        <w:t>eanibacillus</w:t>
      </w:r>
      <w:proofErr w:type="spellEnd"/>
      <w:r w:rsidR="00F36CC3">
        <w:rPr>
          <w:rFonts w:cs="Arial"/>
        </w:rPr>
        <w:t xml:space="preserve"> </w:t>
      </w:r>
      <w:proofErr w:type="spellStart"/>
      <w:r w:rsidR="00BA348B">
        <w:rPr>
          <w:rFonts w:cs="Arial"/>
        </w:rPr>
        <w:t>p</w:t>
      </w:r>
      <w:r w:rsidR="00F36CC3">
        <w:rPr>
          <w:rFonts w:cs="Arial"/>
        </w:rPr>
        <w:t>olymyxa</w:t>
      </w:r>
      <w:proofErr w:type="spellEnd"/>
      <w:r w:rsidR="00A22AEF" w:rsidRPr="00A22AEF">
        <w:rPr>
          <w:rFonts w:cs="Arial"/>
        </w:rPr>
        <w:t xml:space="preserve"> </w:t>
      </w:r>
      <w:r w:rsidR="006227E5">
        <w:rPr>
          <w:rFonts w:cs="Arial"/>
        </w:rPr>
        <w:t>(</w:t>
      </w:r>
      <w:r w:rsidR="00823E17" w:rsidRPr="00823E17">
        <w:rPr>
          <w:rFonts w:cs="Arial"/>
        </w:rPr>
        <w:t>predominant bacteria isolate as represented by higher K solubiliz</w:t>
      </w:r>
      <w:r w:rsidR="00C9438D">
        <w:rPr>
          <w:rFonts w:cs="Arial"/>
        </w:rPr>
        <w:t>ing</w:t>
      </w:r>
      <w:r w:rsidR="00823E17" w:rsidRPr="00823E17">
        <w:rPr>
          <w:rFonts w:cs="Arial"/>
        </w:rPr>
        <w:t xml:space="preserve"> efficiency on the isolation plates were selected</w:t>
      </w:r>
      <w:r w:rsidR="006227E5">
        <w:rPr>
          <w:rFonts w:cs="Arial"/>
        </w:rPr>
        <w:t>)</w:t>
      </w:r>
      <w:r w:rsidR="00C1155B" w:rsidRPr="00C1155B">
        <w:rPr>
          <w:rFonts w:cs="Arial"/>
        </w:rPr>
        <w:t xml:space="preserve"> for </w:t>
      </w:r>
      <w:r w:rsidR="000D7DC0">
        <w:rPr>
          <w:rFonts w:cs="Arial"/>
        </w:rPr>
        <w:t>30</w:t>
      </w:r>
      <w:r w:rsidR="00C1155B" w:rsidRPr="00C1155B">
        <w:rPr>
          <w:rFonts w:cs="Arial"/>
        </w:rPr>
        <w:t xml:space="preserve"> min</w:t>
      </w:r>
      <w:r w:rsidR="006227E5">
        <w:rPr>
          <w:rFonts w:cs="Arial"/>
        </w:rPr>
        <w:t>.</w:t>
      </w:r>
      <w:r w:rsidR="00822EC5">
        <w:rPr>
          <w:rFonts w:cs="Arial"/>
        </w:rPr>
        <w:t>(</w:t>
      </w:r>
      <w:r w:rsidR="00822EC5" w:rsidRPr="00822EC5">
        <w:rPr>
          <w:rFonts w:cs="Arial"/>
        </w:rPr>
        <w:t xml:space="preserve">Pure isolates </w:t>
      </w:r>
      <w:r w:rsidR="006227E5">
        <w:rPr>
          <w:rFonts w:cs="Arial"/>
        </w:rPr>
        <w:t>of</w:t>
      </w:r>
      <w:r w:rsidR="00822EC5">
        <w:rPr>
          <w:rFonts w:cs="Arial"/>
        </w:rPr>
        <w:t xml:space="preserve"> </w:t>
      </w:r>
      <w:proofErr w:type="spellStart"/>
      <w:r w:rsidR="00822EC5" w:rsidRPr="00C9438D">
        <w:rPr>
          <w:rFonts w:cs="Arial"/>
          <w:i/>
          <w:iCs/>
        </w:rPr>
        <w:t>Paenibacillus</w:t>
      </w:r>
      <w:proofErr w:type="spellEnd"/>
      <w:r w:rsidR="00822EC5" w:rsidRPr="00C9438D">
        <w:rPr>
          <w:rFonts w:cs="Arial"/>
          <w:i/>
          <w:iCs/>
        </w:rPr>
        <w:t xml:space="preserve"> </w:t>
      </w:r>
      <w:proofErr w:type="spellStart"/>
      <w:r w:rsidR="00822EC5" w:rsidRPr="00C9438D">
        <w:rPr>
          <w:rFonts w:cs="Arial"/>
          <w:i/>
          <w:iCs/>
        </w:rPr>
        <w:t>polymyxa</w:t>
      </w:r>
      <w:proofErr w:type="spellEnd"/>
      <w:r w:rsidR="00822EC5">
        <w:rPr>
          <w:rFonts w:cs="Arial"/>
        </w:rPr>
        <w:t xml:space="preserve"> </w:t>
      </w:r>
      <w:r w:rsidR="00822EC5" w:rsidRPr="00822EC5">
        <w:rPr>
          <w:rFonts w:cs="Arial"/>
        </w:rPr>
        <w:t>inoculated in broth media and incubated at</w:t>
      </w:r>
      <w:r w:rsidR="00E0592F" w:rsidRPr="00E0592F">
        <w:rPr>
          <w:rFonts w:cs="Arial"/>
        </w:rPr>
        <w:t xml:space="preserve"> (30±1°C)</w:t>
      </w:r>
      <w:r w:rsidR="00822EC5" w:rsidRPr="00822EC5">
        <w:rPr>
          <w:rFonts w:cs="Arial"/>
        </w:rPr>
        <w:t xml:space="preserve"> </w:t>
      </w:r>
      <w:r w:rsidR="00C818F5">
        <w:rPr>
          <w:rFonts w:cs="Arial"/>
        </w:rPr>
        <w:t>for 18 hours</w:t>
      </w:r>
      <w:r w:rsidR="00C1155B" w:rsidRPr="00C1155B">
        <w:rPr>
          <w:rFonts w:cs="Arial"/>
        </w:rPr>
        <w:t xml:space="preserve"> </w:t>
      </w:r>
      <w:r w:rsidR="00C818F5">
        <w:rPr>
          <w:rFonts w:cs="Arial"/>
        </w:rPr>
        <w:t>,15</w:t>
      </w:r>
      <w:r w:rsidR="00C1155B" w:rsidRPr="00C1155B">
        <w:rPr>
          <w:rFonts w:cs="Arial"/>
        </w:rPr>
        <w:t xml:space="preserve"> seeds were sown per pot</w:t>
      </w:r>
      <w:r w:rsidR="000B75A8">
        <w:rPr>
          <w:rFonts w:cs="Arial"/>
        </w:rPr>
        <w:t>, then thinned into 10</w:t>
      </w:r>
      <w:r w:rsidR="006D3F26" w:rsidRPr="006D3F26">
        <w:t xml:space="preserve"> </w:t>
      </w:r>
      <w:r w:rsidR="006D3F26" w:rsidRPr="006D3F26">
        <w:rPr>
          <w:rFonts w:cs="Arial"/>
        </w:rPr>
        <w:t xml:space="preserve">plants/pot </w:t>
      </w:r>
      <w:r w:rsidR="00C1155B" w:rsidRPr="00C1155B">
        <w:rPr>
          <w:rFonts w:cs="Arial"/>
        </w:rPr>
        <w:t xml:space="preserve">. Negative controls </w:t>
      </w:r>
      <w:r w:rsidR="00F550B6">
        <w:rPr>
          <w:rFonts w:cs="Arial"/>
        </w:rPr>
        <w:t xml:space="preserve">seeds </w:t>
      </w:r>
      <w:r w:rsidR="00C1155B" w:rsidRPr="00C1155B">
        <w:rPr>
          <w:rFonts w:cs="Arial"/>
        </w:rPr>
        <w:t>were not inoculated</w:t>
      </w:r>
      <w:r w:rsidR="00B71444">
        <w:rPr>
          <w:rFonts w:cs="Arial"/>
        </w:rPr>
        <w:t xml:space="preserve"> with bacteria</w:t>
      </w:r>
      <w:r w:rsidR="00F550B6">
        <w:rPr>
          <w:rFonts w:cs="Arial"/>
        </w:rPr>
        <w:t xml:space="preserve"> and didn't add </w:t>
      </w:r>
      <w:proofErr w:type="spellStart"/>
      <w:r w:rsidR="00F550B6">
        <w:rPr>
          <w:rFonts w:cs="Arial"/>
        </w:rPr>
        <w:t>bitmoss</w:t>
      </w:r>
      <w:proofErr w:type="spellEnd"/>
      <w:r w:rsidR="00F550B6">
        <w:rPr>
          <w:rFonts w:cs="Arial"/>
        </w:rPr>
        <w:t xml:space="preserve"> to pot </w:t>
      </w:r>
      <w:proofErr w:type="gramStart"/>
      <w:r w:rsidR="00F550B6">
        <w:rPr>
          <w:rFonts w:cs="Arial"/>
        </w:rPr>
        <w:t xml:space="preserve">soil  </w:t>
      </w:r>
      <w:r w:rsidR="00C1155B" w:rsidRPr="00C1155B">
        <w:rPr>
          <w:rFonts w:cs="Arial"/>
        </w:rPr>
        <w:t>.</w:t>
      </w:r>
      <w:proofErr w:type="gramEnd"/>
      <w:r w:rsidR="00C818F5" w:rsidRPr="00C818F5">
        <w:t xml:space="preserve"> </w:t>
      </w:r>
      <w:r w:rsidR="00C818F5">
        <w:t xml:space="preserve">In this experiment, </w:t>
      </w:r>
      <w:proofErr w:type="spellStart"/>
      <w:r w:rsidR="00C818F5">
        <w:t>bitmoss</w:t>
      </w:r>
      <w:proofErr w:type="spellEnd"/>
      <w:r w:rsidR="00C818F5">
        <w:t xml:space="preserve"> was used for the purpose of</w:t>
      </w:r>
      <w:r w:rsidR="006F3D62" w:rsidRPr="006F3D62">
        <w:t xml:space="preserve"> </w:t>
      </w:r>
      <w:r w:rsidR="006F3D62" w:rsidRPr="006F3D62">
        <w:rPr>
          <w:rFonts w:cs="Arial"/>
        </w:rPr>
        <w:t xml:space="preserve">carry bacterial </w:t>
      </w:r>
      <w:proofErr w:type="gramStart"/>
      <w:r w:rsidR="006F3D62" w:rsidRPr="006F3D62">
        <w:rPr>
          <w:rFonts w:cs="Arial"/>
        </w:rPr>
        <w:t>Inoculation</w:t>
      </w:r>
      <w:r w:rsidR="006F3D62">
        <w:rPr>
          <w:rFonts w:cs="Arial"/>
        </w:rPr>
        <w:t>(</w:t>
      </w:r>
      <w:proofErr w:type="gramEnd"/>
      <w:r w:rsidR="006F3D62" w:rsidRPr="006F3D62">
        <w:rPr>
          <w:rFonts w:cs="Arial"/>
        </w:rPr>
        <w:t>was sterilized in121 C</w:t>
      </w:r>
      <w:r w:rsidR="006F3D62" w:rsidRPr="006F3D62">
        <w:rPr>
          <w:rFonts w:cs="Arial"/>
          <w:vertAlign w:val="superscript"/>
        </w:rPr>
        <w:t>0</w:t>
      </w:r>
      <w:r w:rsidR="006F3D62" w:rsidRPr="006F3D62">
        <w:rPr>
          <w:rFonts w:cs="Arial"/>
        </w:rPr>
        <w:t>60</w:t>
      </w:r>
      <w:r w:rsidR="006F3D62">
        <w:rPr>
          <w:rFonts w:cs="Arial"/>
        </w:rPr>
        <w:t xml:space="preserve"> </w:t>
      </w:r>
      <w:r w:rsidR="00490A9E">
        <w:rPr>
          <w:rFonts w:cs="Arial"/>
        </w:rPr>
        <w:t>min.</w:t>
      </w:r>
      <w:r w:rsidR="006F3D62" w:rsidRPr="006F3D62">
        <w:rPr>
          <w:rFonts w:cs="Arial"/>
        </w:rPr>
        <w:t>) to get rid of microorganisms</w:t>
      </w:r>
      <w:r w:rsidR="00934F56" w:rsidRPr="00934F56">
        <w:rPr>
          <w:rFonts w:cs="Arial"/>
        </w:rPr>
        <w:t xml:space="preserve"> </w:t>
      </w:r>
      <w:r w:rsidR="005629A2" w:rsidRPr="005629A2">
        <w:rPr>
          <w:rFonts w:cs="Arial"/>
        </w:rPr>
        <w:t>(</w:t>
      </w:r>
      <w:proofErr w:type="spellStart"/>
      <w:r w:rsidR="005629A2" w:rsidRPr="005629A2">
        <w:rPr>
          <w:rFonts w:cs="Arial"/>
        </w:rPr>
        <w:t>Elkoca</w:t>
      </w:r>
      <w:proofErr w:type="spellEnd"/>
      <w:r w:rsidR="005629A2" w:rsidRPr="005629A2">
        <w:rPr>
          <w:rFonts w:cs="Arial"/>
        </w:rPr>
        <w:t xml:space="preserve"> etal.,2013)</w:t>
      </w:r>
      <w:r w:rsidR="005629A2">
        <w:rPr>
          <w:rFonts w:cs="Arial"/>
        </w:rPr>
        <w:t>.</w:t>
      </w:r>
      <w:r w:rsidR="0011446B" w:rsidRPr="0011446B">
        <w:t xml:space="preserve"> </w:t>
      </w:r>
      <w:r w:rsidR="0011446B" w:rsidRPr="0011446B">
        <w:rPr>
          <w:rFonts w:cs="Arial"/>
        </w:rPr>
        <w:t>Mineral fertilizer</w:t>
      </w:r>
      <w:r w:rsidR="0011446B">
        <w:rPr>
          <w:rFonts w:cs="Arial"/>
        </w:rPr>
        <w:t xml:space="preserve"> was </w:t>
      </w:r>
      <w:r w:rsidR="0011446B" w:rsidRPr="0011446B">
        <w:rPr>
          <w:rFonts w:cs="Arial"/>
        </w:rPr>
        <w:t xml:space="preserve"> </w:t>
      </w:r>
      <w:r w:rsidR="0011446B">
        <w:rPr>
          <w:rFonts w:cs="Arial"/>
        </w:rPr>
        <w:t xml:space="preserve">added  as </w:t>
      </w:r>
      <w:r w:rsidR="0011446B" w:rsidRPr="0011446B">
        <w:rPr>
          <w:rFonts w:cs="Arial"/>
        </w:rPr>
        <w:t>fertilizer recommended</w:t>
      </w:r>
      <w:r w:rsidR="0011446B">
        <w:rPr>
          <w:rFonts w:cs="Arial"/>
        </w:rPr>
        <w:t xml:space="preserve"> </w:t>
      </w:r>
      <w:r w:rsidR="00072281">
        <w:rPr>
          <w:rFonts w:cs="Arial"/>
        </w:rPr>
        <w:t xml:space="preserve">full </w:t>
      </w:r>
      <w:r w:rsidR="004349F1">
        <w:rPr>
          <w:rFonts w:cs="Arial"/>
        </w:rPr>
        <w:t>r</w:t>
      </w:r>
      <w:r w:rsidR="00072281">
        <w:rPr>
          <w:rFonts w:cs="Arial"/>
        </w:rPr>
        <w:t xml:space="preserve">ecommendation </w:t>
      </w:r>
      <w:r w:rsidR="0011446B">
        <w:rPr>
          <w:rFonts w:cs="Arial"/>
        </w:rPr>
        <w:t xml:space="preserve">to each of nitrogen  and phosphorous </w:t>
      </w:r>
      <w:r w:rsidR="00072281">
        <w:rPr>
          <w:rFonts w:cs="Arial"/>
        </w:rPr>
        <w:t>while ½ for potassium)</w:t>
      </w:r>
      <w:r w:rsidR="004349F1">
        <w:rPr>
          <w:rFonts w:cs="Arial"/>
        </w:rPr>
        <w:t>,</w:t>
      </w:r>
      <w:r w:rsidR="005629A2" w:rsidRPr="005629A2">
        <w:t xml:space="preserve"> </w:t>
      </w:r>
      <w:r w:rsidR="005E6383" w:rsidRPr="005E6383">
        <w:t xml:space="preserve">Experiment factors included </w:t>
      </w:r>
      <w:r w:rsidR="00E14EEE">
        <w:t>four</w:t>
      </w:r>
      <w:r w:rsidR="005E6383" w:rsidRPr="005E6383">
        <w:t xml:space="preserve"> treatments: </w:t>
      </w:r>
      <w:proofErr w:type="spellStart"/>
      <w:r w:rsidR="005E6383" w:rsidRPr="005E6383">
        <w:t>biofertilizer</w:t>
      </w:r>
      <w:proofErr w:type="spellEnd"/>
      <w:r w:rsidR="00E14EEE">
        <w:t>(B0,B1)</w:t>
      </w:r>
      <w:r w:rsidR="005E6383" w:rsidRPr="005E6383">
        <w:t>, organic fertilizer</w:t>
      </w:r>
      <w:r w:rsidR="008C2D77">
        <w:t xml:space="preserve"> </w:t>
      </w:r>
      <w:r w:rsidR="00E14EEE">
        <w:t>(O0,O1</w:t>
      </w:r>
      <w:r w:rsidR="008C2D77">
        <w:t xml:space="preserve"> </w:t>
      </w:r>
      <w:r w:rsidR="00E14EEE">
        <w:t>)</w:t>
      </w:r>
      <w:r w:rsidR="008C2D77">
        <w:t xml:space="preserve"> </w:t>
      </w:r>
      <w:r w:rsidR="00E14EEE">
        <w:t>,</w:t>
      </w:r>
      <w:r w:rsidR="008C2D77">
        <w:t xml:space="preserve"> </w:t>
      </w:r>
      <w:proofErr w:type="spellStart"/>
      <w:r w:rsidR="005E6383" w:rsidRPr="005E6383">
        <w:t>B</w:t>
      </w:r>
      <w:r w:rsidR="0021194E">
        <w:t>i</w:t>
      </w:r>
      <w:r w:rsidR="005E6383" w:rsidRPr="005E6383">
        <w:t>tmoss</w:t>
      </w:r>
      <w:proofErr w:type="spellEnd"/>
      <w:r w:rsidR="008C2D77">
        <w:t xml:space="preserve"> </w:t>
      </w:r>
      <w:r w:rsidR="0021194E">
        <w:t>12.5</w:t>
      </w:r>
      <w:r w:rsidR="005E6383" w:rsidRPr="005E6383">
        <w:t>gm  for 5kg of soil</w:t>
      </w:r>
      <w:r w:rsidR="00BB6885">
        <w:t xml:space="preserve"> </w:t>
      </w:r>
      <w:r w:rsidR="005E6383">
        <w:t>as shown in table</w:t>
      </w:r>
      <w:r w:rsidR="0021194E">
        <w:t xml:space="preserve"> </w:t>
      </w:r>
      <w:r w:rsidR="005E6383">
        <w:t>1</w:t>
      </w:r>
      <w:r w:rsidR="00C818F5">
        <w:rPr>
          <w:rFonts w:hint="cs"/>
          <w:rtl/>
          <w:lang w:bidi="ar-IQ"/>
        </w:rPr>
        <w:t xml:space="preserve"> </w:t>
      </w:r>
      <w:r w:rsidR="0021194E">
        <w:rPr>
          <w:lang w:bidi="ar-IQ"/>
        </w:rPr>
        <w:t>.</w:t>
      </w:r>
      <w:r w:rsidR="00F550B6">
        <w:rPr>
          <w:lang w:bidi="ar-IQ"/>
        </w:rPr>
        <w:t xml:space="preserve"> </w:t>
      </w:r>
    </w:p>
    <w:p w:rsidR="00A524B8" w:rsidRPr="003933C8" w:rsidRDefault="00CE5007" w:rsidP="00357BE2">
      <w:pPr>
        <w:tabs>
          <w:tab w:val="left" w:pos="7425"/>
        </w:tabs>
        <w:rPr>
          <w:rFonts w:cs="Arial"/>
          <w:b/>
          <w:bCs/>
          <w:sz w:val="20"/>
          <w:szCs w:val="20"/>
        </w:rPr>
      </w:pPr>
      <w:proofErr w:type="gramStart"/>
      <w:r w:rsidRPr="003933C8">
        <w:rPr>
          <w:rFonts w:cs="Arial"/>
          <w:b/>
          <w:bCs/>
          <w:sz w:val="20"/>
          <w:szCs w:val="20"/>
        </w:rPr>
        <w:t>table(</w:t>
      </w:r>
      <w:proofErr w:type="gramEnd"/>
      <w:r w:rsidRPr="003933C8">
        <w:rPr>
          <w:rFonts w:cs="Arial"/>
          <w:b/>
          <w:bCs/>
          <w:sz w:val="20"/>
          <w:szCs w:val="20"/>
        </w:rPr>
        <w:t>1):Explain different treatments of pot experiment</w:t>
      </w:r>
    </w:p>
    <w:tbl>
      <w:tblPr>
        <w:tblStyle w:val="TableGrid"/>
        <w:tblW w:w="0" w:type="auto"/>
        <w:tblLook w:val="04A0" w:firstRow="1" w:lastRow="0" w:firstColumn="1" w:lastColumn="0" w:noHBand="0" w:noVBand="1"/>
      </w:tblPr>
      <w:tblGrid>
        <w:gridCol w:w="769"/>
        <w:gridCol w:w="1255"/>
        <w:gridCol w:w="6876"/>
      </w:tblGrid>
      <w:tr w:rsidR="00CE5007" w:rsidTr="00BA75D0">
        <w:trPr>
          <w:trHeight w:val="160"/>
        </w:trPr>
        <w:tc>
          <w:tcPr>
            <w:tcW w:w="769"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E5007" w:rsidRPr="00BA75D0" w:rsidRDefault="00CE5007" w:rsidP="007C5020">
            <w:pPr>
              <w:spacing w:after="200"/>
              <w:rPr>
                <w:rFonts w:asciiTheme="majorBidi" w:hAnsiTheme="majorBidi" w:cstheme="majorBidi"/>
                <w:sz w:val="18"/>
                <w:szCs w:val="18"/>
                <w:lang w:bidi="ar-IQ"/>
              </w:rPr>
            </w:pPr>
            <w:r w:rsidRPr="00BA75D0">
              <w:rPr>
                <w:rFonts w:asciiTheme="majorBidi" w:hAnsiTheme="majorBidi" w:cstheme="majorBidi"/>
                <w:sz w:val="18"/>
                <w:szCs w:val="18"/>
                <w:lang w:bidi="ar-IQ"/>
              </w:rPr>
              <w:t>No.</w:t>
            </w:r>
          </w:p>
        </w:tc>
        <w:tc>
          <w:tcPr>
            <w:tcW w:w="1255"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E5007" w:rsidRPr="00BA75D0" w:rsidRDefault="00CE5007" w:rsidP="007C5020">
            <w:pPr>
              <w:spacing w:after="200"/>
              <w:rPr>
                <w:rFonts w:asciiTheme="majorBidi" w:hAnsiTheme="majorBidi" w:cstheme="majorBidi"/>
                <w:sz w:val="18"/>
                <w:szCs w:val="18"/>
                <w:lang w:bidi="ar-IQ"/>
              </w:rPr>
            </w:pPr>
            <w:r w:rsidRPr="00BA75D0">
              <w:rPr>
                <w:rFonts w:asciiTheme="majorBidi" w:hAnsiTheme="majorBidi" w:cstheme="majorBidi"/>
                <w:sz w:val="18"/>
                <w:szCs w:val="18"/>
                <w:lang w:bidi="ar-IQ"/>
              </w:rPr>
              <w:t>treatment</w:t>
            </w:r>
          </w:p>
        </w:tc>
        <w:tc>
          <w:tcPr>
            <w:tcW w:w="6876"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E5007" w:rsidRPr="00BA75D0" w:rsidRDefault="00CE5007" w:rsidP="007C5020">
            <w:pPr>
              <w:spacing w:after="200"/>
              <w:rPr>
                <w:rFonts w:asciiTheme="majorBidi" w:hAnsiTheme="majorBidi" w:cstheme="majorBidi"/>
                <w:sz w:val="18"/>
                <w:szCs w:val="18"/>
                <w:lang w:bidi="ar-IQ"/>
              </w:rPr>
            </w:pPr>
            <w:r w:rsidRPr="00BA75D0">
              <w:rPr>
                <w:rFonts w:asciiTheme="majorBidi" w:hAnsiTheme="majorBidi" w:cstheme="majorBidi"/>
                <w:sz w:val="18"/>
                <w:szCs w:val="18"/>
                <w:lang w:bidi="ar-IQ"/>
              </w:rPr>
              <w:t>Symbol</w:t>
            </w:r>
          </w:p>
        </w:tc>
      </w:tr>
      <w:tr w:rsidR="00CE5007" w:rsidTr="00BA75D0">
        <w:trPr>
          <w:trHeight w:val="160"/>
        </w:trPr>
        <w:tc>
          <w:tcPr>
            <w:tcW w:w="769" w:type="dxa"/>
            <w:tcBorders>
              <w:top w:val="double" w:sz="4" w:space="0" w:color="auto"/>
              <w:left w:val="double" w:sz="4" w:space="0" w:color="auto"/>
              <w:right w:val="double" w:sz="4" w:space="0" w:color="auto"/>
            </w:tcBorders>
          </w:tcPr>
          <w:p w:rsidR="00CE5007" w:rsidRPr="00BA75D0" w:rsidRDefault="00CE5007" w:rsidP="00BA75D0">
            <w:pPr>
              <w:pStyle w:val="NoSpacing"/>
              <w:rPr>
                <w:lang w:bidi="ar-IQ"/>
              </w:rPr>
            </w:pPr>
            <w:r w:rsidRPr="00BA75D0">
              <w:rPr>
                <w:lang w:bidi="ar-IQ"/>
              </w:rPr>
              <w:t>T1</w:t>
            </w:r>
          </w:p>
        </w:tc>
        <w:tc>
          <w:tcPr>
            <w:tcW w:w="1255" w:type="dxa"/>
            <w:tcBorders>
              <w:top w:val="double" w:sz="4" w:space="0" w:color="auto"/>
              <w:left w:val="double" w:sz="4" w:space="0" w:color="auto"/>
              <w:right w:val="double" w:sz="4" w:space="0" w:color="auto"/>
            </w:tcBorders>
            <w:shd w:val="clear" w:color="auto" w:fill="BFBFBF" w:themeFill="background1" w:themeFillShade="BF"/>
          </w:tcPr>
          <w:p w:rsidR="00CE5007" w:rsidRPr="00BA75D0" w:rsidRDefault="00CE5007" w:rsidP="00BA75D0">
            <w:pPr>
              <w:pStyle w:val="NoSpacing"/>
              <w:rPr>
                <w:lang w:bidi="ar-IQ"/>
              </w:rPr>
            </w:pPr>
            <w:r w:rsidRPr="00BA75D0">
              <w:rPr>
                <w:lang w:bidi="ar-IQ"/>
              </w:rPr>
              <w:t>B</w:t>
            </w:r>
            <w:r w:rsidRPr="00BA75D0">
              <w:rPr>
                <w:vertAlign w:val="subscript"/>
                <w:lang w:bidi="ar-IQ"/>
              </w:rPr>
              <w:t>0</w:t>
            </w:r>
            <w:r w:rsidRPr="00BA75D0">
              <w:rPr>
                <w:lang w:bidi="ar-IQ"/>
              </w:rPr>
              <w:t>O</w:t>
            </w:r>
            <w:r w:rsidRPr="00BA75D0">
              <w:rPr>
                <w:vertAlign w:val="subscript"/>
                <w:lang w:bidi="ar-IQ"/>
              </w:rPr>
              <w:t>0</w:t>
            </w:r>
            <w:r w:rsidRPr="00BA75D0">
              <w:rPr>
                <w:lang w:bidi="ar-IQ"/>
              </w:rPr>
              <w:tab/>
            </w:r>
          </w:p>
        </w:tc>
        <w:tc>
          <w:tcPr>
            <w:tcW w:w="6876" w:type="dxa"/>
            <w:tcBorders>
              <w:top w:val="double" w:sz="4" w:space="0" w:color="auto"/>
              <w:left w:val="double" w:sz="4" w:space="0" w:color="auto"/>
              <w:right w:val="double" w:sz="4" w:space="0" w:color="auto"/>
            </w:tcBorders>
          </w:tcPr>
          <w:p w:rsidR="00CE5007" w:rsidRPr="00BA75D0" w:rsidRDefault="00CE5007" w:rsidP="00BA75D0">
            <w:pPr>
              <w:pStyle w:val="NoSpacing"/>
              <w:rPr>
                <w:lang w:bidi="ar-IQ"/>
              </w:rPr>
            </w:pPr>
            <w:r w:rsidRPr="00BA75D0">
              <w:rPr>
                <w:lang w:bidi="ar-IQ"/>
              </w:rPr>
              <w:t>Control</w:t>
            </w:r>
          </w:p>
        </w:tc>
      </w:tr>
      <w:tr w:rsidR="00CE5007" w:rsidTr="00BA75D0">
        <w:trPr>
          <w:trHeight w:val="165"/>
        </w:trPr>
        <w:tc>
          <w:tcPr>
            <w:tcW w:w="769" w:type="dxa"/>
            <w:tcBorders>
              <w:left w:val="double" w:sz="4" w:space="0" w:color="auto"/>
              <w:right w:val="double" w:sz="4" w:space="0" w:color="auto"/>
            </w:tcBorders>
          </w:tcPr>
          <w:p w:rsidR="00CE5007" w:rsidRPr="00BA75D0" w:rsidRDefault="00CE5007" w:rsidP="00BA75D0">
            <w:pPr>
              <w:pStyle w:val="NoSpacing"/>
              <w:rPr>
                <w:lang w:bidi="ar-IQ"/>
              </w:rPr>
            </w:pPr>
            <w:r w:rsidRPr="00BA75D0">
              <w:rPr>
                <w:lang w:bidi="ar-IQ"/>
              </w:rPr>
              <w:t>T2</w:t>
            </w:r>
          </w:p>
        </w:tc>
        <w:tc>
          <w:tcPr>
            <w:tcW w:w="1255" w:type="dxa"/>
            <w:tcBorders>
              <w:left w:val="double" w:sz="4" w:space="0" w:color="auto"/>
              <w:right w:val="double" w:sz="4" w:space="0" w:color="auto"/>
            </w:tcBorders>
            <w:shd w:val="clear" w:color="auto" w:fill="BFBFBF" w:themeFill="background1" w:themeFillShade="BF"/>
          </w:tcPr>
          <w:p w:rsidR="00CE5007" w:rsidRPr="00BA75D0" w:rsidRDefault="00CE5007" w:rsidP="00BA75D0">
            <w:pPr>
              <w:pStyle w:val="NoSpacing"/>
              <w:rPr>
                <w:lang w:bidi="ar-IQ"/>
              </w:rPr>
            </w:pPr>
            <w:r w:rsidRPr="00BA75D0">
              <w:rPr>
                <w:lang w:bidi="ar-IQ"/>
              </w:rPr>
              <w:t>B</w:t>
            </w:r>
            <w:r w:rsidRPr="00BA75D0">
              <w:rPr>
                <w:vertAlign w:val="subscript"/>
                <w:lang w:bidi="ar-IQ"/>
              </w:rPr>
              <w:t>0</w:t>
            </w:r>
            <w:r w:rsidRPr="00BA75D0">
              <w:rPr>
                <w:lang w:bidi="ar-IQ"/>
              </w:rPr>
              <w:t>O</w:t>
            </w:r>
            <w:r w:rsidRPr="00BA75D0">
              <w:rPr>
                <w:vertAlign w:val="subscript"/>
                <w:lang w:bidi="ar-IQ"/>
              </w:rPr>
              <w:t>1</w:t>
            </w:r>
          </w:p>
        </w:tc>
        <w:tc>
          <w:tcPr>
            <w:tcW w:w="6876" w:type="dxa"/>
            <w:tcBorders>
              <w:left w:val="double" w:sz="4" w:space="0" w:color="auto"/>
              <w:right w:val="double" w:sz="4" w:space="0" w:color="auto"/>
            </w:tcBorders>
          </w:tcPr>
          <w:p w:rsidR="00CE5007" w:rsidRPr="00BA75D0" w:rsidRDefault="00CE5007" w:rsidP="004A3A78">
            <w:pPr>
              <w:pStyle w:val="NoSpacing"/>
              <w:rPr>
                <w:lang w:bidi="ar-IQ"/>
              </w:rPr>
            </w:pPr>
            <w:r w:rsidRPr="00BA75D0">
              <w:rPr>
                <w:lang w:bidi="ar-IQ"/>
              </w:rPr>
              <w:t xml:space="preserve">Without bacteria + with </w:t>
            </w:r>
            <w:proofErr w:type="spellStart"/>
            <w:r w:rsidRPr="00BA75D0">
              <w:rPr>
                <w:lang w:bidi="ar-IQ"/>
              </w:rPr>
              <w:t>b</w:t>
            </w:r>
            <w:r w:rsidR="004A3A78">
              <w:rPr>
                <w:lang w:bidi="ar-IQ"/>
              </w:rPr>
              <w:t>i</w:t>
            </w:r>
            <w:r w:rsidRPr="00BA75D0">
              <w:rPr>
                <w:lang w:bidi="ar-IQ"/>
              </w:rPr>
              <w:t>tmoss</w:t>
            </w:r>
            <w:proofErr w:type="spellEnd"/>
          </w:p>
        </w:tc>
      </w:tr>
      <w:tr w:rsidR="00CE5007" w:rsidTr="00BA75D0">
        <w:trPr>
          <w:trHeight w:val="323"/>
        </w:trPr>
        <w:tc>
          <w:tcPr>
            <w:tcW w:w="769" w:type="dxa"/>
            <w:tcBorders>
              <w:left w:val="double" w:sz="4" w:space="0" w:color="auto"/>
              <w:right w:val="double" w:sz="4" w:space="0" w:color="auto"/>
            </w:tcBorders>
          </w:tcPr>
          <w:p w:rsidR="00CE5007" w:rsidRPr="00BA75D0" w:rsidRDefault="00CE5007" w:rsidP="00BA75D0">
            <w:pPr>
              <w:pStyle w:val="NoSpacing"/>
              <w:rPr>
                <w:lang w:bidi="ar-IQ"/>
              </w:rPr>
            </w:pPr>
            <w:r w:rsidRPr="00BA75D0">
              <w:rPr>
                <w:lang w:bidi="ar-IQ"/>
              </w:rPr>
              <w:t>T3</w:t>
            </w:r>
          </w:p>
        </w:tc>
        <w:tc>
          <w:tcPr>
            <w:tcW w:w="1255" w:type="dxa"/>
            <w:tcBorders>
              <w:left w:val="double" w:sz="4" w:space="0" w:color="auto"/>
              <w:right w:val="double" w:sz="4" w:space="0" w:color="auto"/>
            </w:tcBorders>
            <w:shd w:val="clear" w:color="auto" w:fill="BFBFBF" w:themeFill="background1" w:themeFillShade="BF"/>
          </w:tcPr>
          <w:p w:rsidR="00CE5007" w:rsidRPr="00BA75D0" w:rsidRDefault="00CE5007" w:rsidP="00BA75D0">
            <w:pPr>
              <w:pStyle w:val="NoSpacing"/>
              <w:rPr>
                <w:lang w:bidi="ar-IQ"/>
              </w:rPr>
            </w:pPr>
            <w:r w:rsidRPr="00BA75D0">
              <w:rPr>
                <w:lang w:bidi="ar-IQ"/>
              </w:rPr>
              <w:t>B</w:t>
            </w:r>
            <w:r w:rsidRPr="00BA75D0">
              <w:rPr>
                <w:vertAlign w:val="subscript"/>
                <w:lang w:bidi="ar-IQ"/>
              </w:rPr>
              <w:t>1</w:t>
            </w:r>
            <w:r w:rsidRPr="00BA75D0">
              <w:rPr>
                <w:lang w:bidi="ar-IQ"/>
              </w:rPr>
              <w:t>O</w:t>
            </w:r>
            <w:r w:rsidRPr="00BA75D0">
              <w:rPr>
                <w:vertAlign w:val="subscript"/>
                <w:lang w:bidi="ar-IQ"/>
              </w:rPr>
              <w:t>0</w:t>
            </w:r>
            <w:r w:rsidRPr="00BA75D0">
              <w:rPr>
                <w:lang w:bidi="ar-IQ"/>
              </w:rPr>
              <w:tab/>
            </w:r>
          </w:p>
        </w:tc>
        <w:tc>
          <w:tcPr>
            <w:tcW w:w="6876" w:type="dxa"/>
            <w:tcBorders>
              <w:left w:val="double" w:sz="4" w:space="0" w:color="auto"/>
              <w:right w:val="double" w:sz="4" w:space="0" w:color="auto"/>
            </w:tcBorders>
          </w:tcPr>
          <w:p w:rsidR="00CE5007" w:rsidRPr="00BA75D0" w:rsidRDefault="00CE5007" w:rsidP="004A3A78">
            <w:pPr>
              <w:pStyle w:val="NoSpacing"/>
              <w:rPr>
                <w:lang w:bidi="ar-IQ"/>
              </w:rPr>
            </w:pPr>
            <w:r w:rsidRPr="00BA75D0">
              <w:rPr>
                <w:lang w:bidi="ar-IQ"/>
              </w:rPr>
              <w:t xml:space="preserve">With (bacteria) </w:t>
            </w:r>
            <w:r w:rsidRPr="00BA75D0">
              <w:t xml:space="preserve"> </w:t>
            </w:r>
            <w:proofErr w:type="spellStart"/>
            <w:r w:rsidRPr="00BA75D0">
              <w:rPr>
                <w:lang w:bidi="ar-IQ"/>
              </w:rPr>
              <w:t>Pp</w:t>
            </w:r>
            <w:proofErr w:type="spellEnd"/>
            <w:r w:rsidRPr="00BA75D0">
              <w:rPr>
                <w:lang w:bidi="ar-IQ"/>
              </w:rPr>
              <w:t xml:space="preserve">+ without </w:t>
            </w:r>
            <w:proofErr w:type="spellStart"/>
            <w:r w:rsidRPr="00BA75D0">
              <w:rPr>
                <w:lang w:bidi="ar-IQ"/>
              </w:rPr>
              <w:t>b</w:t>
            </w:r>
            <w:r w:rsidR="004A3A78">
              <w:rPr>
                <w:lang w:bidi="ar-IQ"/>
              </w:rPr>
              <w:t>i</w:t>
            </w:r>
            <w:r w:rsidRPr="00BA75D0">
              <w:rPr>
                <w:lang w:bidi="ar-IQ"/>
              </w:rPr>
              <w:t>tmoss</w:t>
            </w:r>
            <w:proofErr w:type="spellEnd"/>
            <w:r w:rsidRPr="00BA75D0">
              <w:rPr>
                <w:lang w:bidi="ar-IQ"/>
              </w:rPr>
              <w:t>(</w:t>
            </w:r>
            <w:r w:rsidRPr="00BA75D0">
              <w:t xml:space="preserve"> </w:t>
            </w:r>
            <w:proofErr w:type="spellStart"/>
            <w:r w:rsidRPr="00BA75D0">
              <w:rPr>
                <w:lang w:bidi="ar-IQ"/>
              </w:rPr>
              <w:t>Pp:Paenibacillus</w:t>
            </w:r>
            <w:proofErr w:type="spellEnd"/>
            <w:r w:rsidRPr="00BA75D0">
              <w:rPr>
                <w:lang w:bidi="ar-IQ"/>
              </w:rPr>
              <w:t xml:space="preserve"> </w:t>
            </w:r>
            <w:proofErr w:type="spellStart"/>
            <w:r w:rsidRPr="00BA75D0">
              <w:rPr>
                <w:lang w:bidi="ar-IQ"/>
              </w:rPr>
              <w:t>polymyxa</w:t>
            </w:r>
            <w:proofErr w:type="spellEnd"/>
            <w:r w:rsidRPr="00BA75D0">
              <w:rPr>
                <w:lang w:bidi="ar-IQ"/>
              </w:rPr>
              <w:t>)</w:t>
            </w:r>
          </w:p>
        </w:tc>
      </w:tr>
      <w:tr w:rsidR="00CE5007" w:rsidTr="00BA75D0">
        <w:trPr>
          <w:trHeight w:val="278"/>
        </w:trPr>
        <w:tc>
          <w:tcPr>
            <w:tcW w:w="769" w:type="dxa"/>
            <w:tcBorders>
              <w:left w:val="double" w:sz="4" w:space="0" w:color="auto"/>
              <w:right w:val="double" w:sz="4" w:space="0" w:color="auto"/>
            </w:tcBorders>
          </w:tcPr>
          <w:p w:rsidR="00CE5007" w:rsidRPr="00BA75D0" w:rsidRDefault="00CE5007" w:rsidP="00BA75D0">
            <w:pPr>
              <w:pStyle w:val="NoSpacing"/>
              <w:rPr>
                <w:lang w:bidi="ar-IQ"/>
              </w:rPr>
            </w:pPr>
            <w:r w:rsidRPr="00BA75D0">
              <w:rPr>
                <w:lang w:bidi="ar-IQ"/>
              </w:rPr>
              <w:t>T4</w:t>
            </w:r>
          </w:p>
        </w:tc>
        <w:tc>
          <w:tcPr>
            <w:tcW w:w="1255" w:type="dxa"/>
            <w:tcBorders>
              <w:left w:val="double" w:sz="4" w:space="0" w:color="auto"/>
              <w:right w:val="double" w:sz="4" w:space="0" w:color="auto"/>
            </w:tcBorders>
            <w:shd w:val="clear" w:color="auto" w:fill="BFBFBF" w:themeFill="background1" w:themeFillShade="BF"/>
          </w:tcPr>
          <w:p w:rsidR="00CE5007" w:rsidRPr="00BA75D0" w:rsidRDefault="00CE5007" w:rsidP="00BA75D0">
            <w:pPr>
              <w:pStyle w:val="NoSpacing"/>
              <w:rPr>
                <w:lang w:bidi="ar-IQ"/>
              </w:rPr>
            </w:pPr>
            <w:r w:rsidRPr="00BA75D0">
              <w:rPr>
                <w:lang w:bidi="ar-IQ"/>
              </w:rPr>
              <w:t>B</w:t>
            </w:r>
            <w:r w:rsidRPr="00BA75D0">
              <w:rPr>
                <w:vertAlign w:val="subscript"/>
                <w:lang w:bidi="ar-IQ"/>
              </w:rPr>
              <w:t>1</w:t>
            </w:r>
            <w:r w:rsidRPr="00BA75D0">
              <w:rPr>
                <w:lang w:bidi="ar-IQ"/>
              </w:rPr>
              <w:t>O</w:t>
            </w:r>
            <w:r w:rsidRPr="00BA75D0">
              <w:rPr>
                <w:vertAlign w:val="subscript"/>
                <w:lang w:bidi="ar-IQ"/>
              </w:rPr>
              <w:t>1</w:t>
            </w:r>
            <w:r w:rsidRPr="00BA75D0">
              <w:rPr>
                <w:lang w:bidi="ar-IQ"/>
              </w:rPr>
              <w:tab/>
            </w:r>
          </w:p>
        </w:tc>
        <w:tc>
          <w:tcPr>
            <w:tcW w:w="6876" w:type="dxa"/>
            <w:tcBorders>
              <w:left w:val="double" w:sz="4" w:space="0" w:color="auto"/>
              <w:right w:val="double" w:sz="4" w:space="0" w:color="auto"/>
            </w:tcBorders>
          </w:tcPr>
          <w:p w:rsidR="00CE5007" w:rsidRPr="00BA75D0" w:rsidRDefault="00CE5007" w:rsidP="004A3A78">
            <w:pPr>
              <w:pStyle w:val="NoSpacing"/>
              <w:rPr>
                <w:lang w:bidi="ar-IQ"/>
              </w:rPr>
            </w:pPr>
            <w:r w:rsidRPr="00BA75D0">
              <w:rPr>
                <w:lang w:bidi="ar-IQ"/>
              </w:rPr>
              <w:t>With (bacteria)</w:t>
            </w:r>
            <w:r w:rsidRPr="00BA75D0">
              <w:t xml:space="preserve"> </w:t>
            </w:r>
            <w:proofErr w:type="spellStart"/>
            <w:r w:rsidRPr="00BA75D0">
              <w:rPr>
                <w:lang w:bidi="ar-IQ"/>
              </w:rPr>
              <w:t>Pp</w:t>
            </w:r>
            <w:proofErr w:type="spellEnd"/>
            <w:r w:rsidRPr="00BA75D0">
              <w:rPr>
                <w:lang w:bidi="ar-IQ"/>
              </w:rPr>
              <w:t xml:space="preserve"> + with </w:t>
            </w:r>
            <w:proofErr w:type="spellStart"/>
            <w:r w:rsidRPr="00BA75D0">
              <w:rPr>
                <w:lang w:bidi="ar-IQ"/>
              </w:rPr>
              <w:t>b</w:t>
            </w:r>
            <w:r w:rsidR="004A3A78">
              <w:rPr>
                <w:lang w:bidi="ar-IQ"/>
              </w:rPr>
              <w:t>i</w:t>
            </w:r>
            <w:r w:rsidRPr="00BA75D0">
              <w:rPr>
                <w:lang w:bidi="ar-IQ"/>
              </w:rPr>
              <w:t>tmoss</w:t>
            </w:r>
            <w:proofErr w:type="spellEnd"/>
          </w:p>
        </w:tc>
      </w:tr>
    </w:tbl>
    <w:p w:rsidR="00F70B92" w:rsidRDefault="00F70B92" w:rsidP="00F50E49">
      <w:pPr>
        <w:tabs>
          <w:tab w:val="left" w:pos="7425"/>
        </w:tabs>
        <w:rPr>
          <w:rFonts w:cs="Arial"/>
          <w:b/>
          <w:bCs/>
        </w:rPr>
      </w:pPr>
    </w:p>
    <w:p w:rsidR="00F50E49" w:rsidRPr="00F50E49" w:rsidRDefault="00F50E49" w:rsidP="00205134">
      <w:pPr>
        <w:tabs>
          <w:tab w:val="left" w:pos="7425"/>
        </w:tabs>
        <w:spacing w:line="240" w:lineRule="auto"/>
        <w:rPr>
          <w:rFonts w:cs="Arial"/>
          <w:b/>
          <w:bCs/>
        </w:rPr>
      </w:pPr>
      <w:r w:rsidRPr="00F50E49">
        <w:rPr>
          <w:rFonts w:cs="Arial"/>
          <w:b/>
          <w:bCs/>
        </w:rPr>
        <w:t>Soil Physicochemical Parameters</w:t>
      </w:r>
    </w:p>
    <w:p w:rsidR="00407AEB" w:rsidRDefault="00F50E49" w:rsidP="00920E95">
      <w:pPr>
        <w:tabs>
          <w:tab w:val="left" w:pos="7425"/>
        </w:tabs>
        <w:jc w:val="both"/>
        <w:rPr>
          <w:rFonts w:cs="Arial"/>
        </w:rPr>
      </w:pPr>
      <w:r w:rsidRPr="00F50E49">
        <w:rPr>
          <w:rFonts w:cs="Arial"/>
        </w:rPr>
        <w:t>Pot exp</w:t>
      </w:r>
      <w:r w:rsidR="00435432">
        <w:rPr>
          <w:rFonts w:cs="Arial"/>
        </w:rPr>
        <w:t>e</w:t>
      </w:r>
      <w:r w:rsidRPr="00F50E49">
        <w:rPr>
          <w:rFonts w:cs="Arial"/>
        </w:rPr>
        <w:t>r</w:t>
      </w:r>
      <w:r w:rsidR="00435432">
        <w:rPr>
          <w:rFonts w:cs="Arial"/>
        </w:rPr>
        <w:t>i</w:t>
      </w:r>
      <w:r w:rsidRPr="00F50E49">
        <w:rPr>
          <w:rFonts w:cs="Arial"/>
        </w:rPr>
        <w:t>ment soil samples were air-dried, crushed, and then sieved using a 2 mm sieve. Physiochemical characteristics were analyzed based on the standard methods described by Burt (</w:t>
      </w:r>
      <w:proofErr w:type="gramStart"/>
      <w:r w:rsidRPr="00F50E49">
        <w:rPr>
          <w:rFonts w:cs="Arial"/>
        </w:rPr>
        <w:t>Burt ,2004</w:t>
      </w:r>
      <w:proofErr w:type="gramEnd"/>
      <w:r w:rsidRPr="00F50E49">
        <w:rPr>
          <w:rFonts w:cs="Arial"/>
        </w:rPr>
        <w:t>). The soil pH was determined in the soil suspension using a pH meter</w:t>
      </w:r>
      <w:r w:rsidR="00473173">
        <w:rPr>
          <w:rFonts w:cs="Arial"/>
        </w:rPr>
        <w:t>,</w:t>
      </w:r>
      <w:r w:rsidRPr="00F50E49">
        <w:rPr>
          <w:rFonts w:cs="Arial"/>
        </w:rPr>
        <w:t xml:space="preserve"> </w:t>
      </w:r>
      <w:proofErr w:type="spellStart"/>
      <w:r w:rsidRPr="00F50E49">
        <w:rPr>
          <w:rFonts w:cs="Arial"/>
        </w:rPr>
        <w:t>ECe</w:t>
      </w:r>
      <w:proofErr w:type="spellEnd"/>
      <w:r w:rsidRPr="00F50E49">
        <w:rPr>
          <w:rFonts w:cs="Arial"/>
        </w:rPr>
        <w:t xml:space="preserve"> was determined using </w:t>
      </w:r>
      <w:r w:rsidR="00652E38">
        <w:rPr>
          <w:rFonts w:cs="Arial"/>
        </w:rPr>
        <w:t>(Hesse</w:t>
      </w:r>
      <w:proofErr w:type="gramStart"/>
      <w:r w:rsidR="00652E38">
        <w:rPr>
          <w:rFonts w:cs="Arial"/>
        </w:rPr>
        <w:t>,1972</w:t>
      </w:r>
      <w:proofErr w:type="gramEnd"/>
      <w:r w:rsidR="00652E38">
        <w:rPr>
          <w:rFonts w:cs="Arial"/>
        </w:rPr>
        <w:t>)</w:t>
      </w:r>
      <w:r w:rsidRPr="00F50E49">
        <w:rPr>
          <w:rFonts w:cs="Arial"/>
        </w:rPr>
        <w:t>method</w:t>
      </w:r>
      <w:r w:rsidR="00B84266">
        <w:rPr>
          <w:rFonts w:cs="Arial"/>
        </w:rPr>
        <w:t>,</w:t>
      </w:r>
      <w:r w:rsidRPr="00F50E49">
        <w:rPr>
          <w:rFonts w:cs="Arial"/>
        </w:rPr>
        <w:t xml:space="preserve"> Total calcium carbonate Soil </w:t>
      </w:r>
      <w:r w:rsidR="00B84266" w:rsidRPr="00B84266">
        <w:rPr>
          <w:rFonts w:cs="Arial"/>
        </w:rPr>
        <w:t>(Hesse,1972)method</w:t>
      </w:r>
      <w:r w:rsidR="00B84266">
        <w:rPr>
          <w:rFonts w:cs="Arial"/>
        </w:rPr>
        <w:t>,</w:t>
      </w:r>
      <w:r w:rsidR="00B84266" w:rsidRPr="00B84266">
        <w:rPr>
          <w:rFonts w:cs="Arial"/>
        </w:rPr>
        <w:t xml:space="preserve"> </w:t>
      </w:r>
      <w:r w:rsidRPr="00F50E49">
        <w:rPr>
          <w:rFonts w:cs="Arial"/>
        </w:rPr>
        <w:t>organic matter determined by</w:t>
      </w:r>
      <w:r w:rsidR="009459C5">
        <w:rPr>
          <w:rFonts w:cs="Arial"/>
        </w:rPr>
        <w:t xml:space="preserve"> </w:t>
      </w:r>
      <w:proofErr w:type="spellStart"/>
      <w:r w:rsidR="009459C5">
        <w:rPr>
          <w:rFonts w:cs="Arial"/>
        </w:rPr>
        <w:t>Walkely</w:t>
      </w:r>
      <w:proofErr w:type="spellEnd"/>
      <w:r w:rsidR="009459C5">
        <w:rPr>
          <w:rFonts w:cs="Arial"/>
        </w:rPr>
        <w:t xml:space="preserve"> and black </w:t>
      </w:r>
      <w:r w:rsidR="0036202D">
        <w:rPr>
          <w:rFonts w:cs="Arial"/>
        </w:rPr>
        <w:t>method(</w:t>
      </w:r>
      <w:r w:rsidR="0036202D" w:rsidRPr="0036202D">
        <w:rPr>
          <w:rFonts w:cs="Arial"/>
        </w:rPr>
        <w:t>Jackson, 19</w:t>
      </w:r>
      <w:r w:rsidR="0036202D">
        <w:rPr>
          <w:rFonts w:cs="Arial"/>
        </w:rPr>
        <w:t>73</w:t>
      </w:r>
      <w:r w:rsidR="0036202D" w:rsidRPr="0036202D">
        <w:rPr>
          <w:rFonts w:cs="Arial"/>
        </w:rPr>
        <w:t>).</w:t>
      </w:r>
      <w:r w:rsidRPr="00F50E49">
        <w:rPr>
          <w:rFonts w:cs="Arial"/>
        </w:rPr>
        <w:t xml:space="preserve"> Total nitrogen was measured by </w:t>
      </w:r>
      <w:proofErr w:type="spellStart"/>
      <w:r w:rsidRPr="00F50E49">
        <w:rPr>
          <w:rFonts w:cs="Arial"/>
        </w:rPr>
        <w:t>Kjeldahl’s</w:t>
      </w:r>
      <w:proofErr w:type="spellEnd"/>
      <w:r w:rsidRPr="00F50E49">
        <w:rPr>
          <w:rFonts w:cs="Arial"/>
        </w:rPr>
        <w:t xml:space="preserve"> </w:t>
      </w:r>
      <w:proofErr w:type="gramStart"/>
      <w:r w:rsidRPr="00F50E49">
        <w:rPr>
          <w:rFonts w:cs="Arial"/>
        </w:rPr>
        <w:t>method</w:t>
      </w:r>
      <w:r w:rsidR="00B84266">
        <w:rPr>
          <w:rFonts w:cs="Arial"/>
        </w:rPr>
        <w:t>(</w:t>
      </w:r>
      <w:proofErr w:type="spellStart"/>
      <w:proofErr w:type="gramEnd"/>
      <w:r w:rsidR="00473173" w:rsidRPr="00473173">
        <w:rPr>
          <w:rFonts w:cs="Arial"/>
        </w:rPr>
        <w:t>Subbaiah</w:t>
      </w:r>
      <w:proofErr w:type="spellEnd"/>
      <w:r w:rsidR="00206DC6" w:rsidRPr="00206DC6">
        <w:t xml:space="preserve"> </w:t>
      </w:r>
      <w:r w:rsidR="00206DC6" w:rsidRPr="00206DC6">
        <w:rPr>
          <w:rFonts w:cs="Arial"/>
        </w:rPr>
        <w:t xml:space="preserve">And  </w:t>
      </w:r>
      <w:proofErr w:type="spellStart"/>
      <w:r w:rsidR="00206DC6" w:rsidRPr="00206DC6">
        <w:rPr>
          <w:rFonts w:cs="Arial"/>
        </w:rPr>
        <w:t>Asija</w:t>
      </w:r>
      <w:proofErr w:type="spellEnd"/>
      <w:r w:rsidR="00206DC6" w:rsidRPr="00206DC6">
        <w:rPr>
          <w:rFonts w:cs="Arial"/>
        </w:rPr>
        <w:t>, 1966). Available phosphorus was determined by Olsen’s method (</w:t>
      </w:r>
      <w:proofErr w:type="spellStart"/>
      <w:r w:rsidR="00206DC6" w:rsidRPr="00206DC6">
        <w:rPr>
          <w:rFonts w:cs="Arial"/>
        </w:rPr>
        <w:t>Muhr</w:t>
      </w:r>
      <w:proofErr w:type="spellEnd"/>
      <w:r w:rsidR="00206DC6" w:rsidRPr="00206DC6">
        <w:rPr>
          <w:rFonts w:cs="Arial"/>
        </w:rPr>
        <w:t xml:space="preserve"> et al., 1965)</w:t>
      </w:r>
      <w:proofErr w:type="gramStart"/>
      <w:r w:rsidR="00206DC6" w:rsidRPr="00206DC6">
        <w:rPr>
          <w:rFonts w:cs="Arial"/>
        </w:rPr>
        <w:t>,Available</w:t>
      </w:r>
      <w:proofErr w:type="gramEnd"/>
      <w:r w:rsidR="00206DC6" w:rsidRPr="00206DC6">
        <w:rPr>
          <w:rFonts w:cs="Arial"/>
        </w:rPr>
        <w:t xml:space="preserve"> and soluble soil potassium was extracted by ammonium acetate and measured by the flame photometer (Stanford and English, 1949).</w:t>
      </w:r>
      <w:r w:rsidR="007852FF" w:rsidRPr="007852FF">
        <w:t xml:space="preserve"> </w:t>
      </w:r>
      <w:r w:rsidR="007852FF" w:rsidRPr="007852FF">
        <w:rPr>
          <w:rFonts w:cs="Arial"/>
        </w:rPr>
        <w:t>Carbonate and bicarbonate</w:t>
      </w:r>
      <w:r w:rsidR="00206DC6" w:rsidRPr="00206DC6">
        <w:rPr>
          <w:rFonts w:cs="Arial"/>
        </w:rPr>
        <w:t xml:space="preserve"> </w:t>
      </w:r>
      <w:r w:rsidR="00AB1066">
        <w:rPr>
          <w:rFonts w:cs="Arial"/>
        </w:rPr>
        <w:t>u</w:t>
      </w:r>
      <w:r w:rsidR="00AB1066" w:rsidRPr="00AB1066">
        <w:rPr>
          <w:rFonts w:cs="Arial"/>
        </w:rPr>
        <w:t>sed titrimetric method</w:t>
      </w:r>
      <w:r w:rsidR="00B1380F">
        <w:rPr>
          <w:rFonts w:cs="Arial"/>
        </w:rPr>
        <w:t>,</w:t>
      </w:r>
      <w:r w:rsidR="00AB1066" w:rsidRPr="00AB1066">
        <w:rPr>
          <w:rFonts w:cs="Arial"/>
        </w:rPr>
        <w:t xml:space="preserve"> </w:t>
      </w:r>
      <w:r w:rsidR="00206DC6" w:rsidRPr="00206DC6">
        <w:rPr>
          <w:rFonts w:cs="Arial"/>
        </w:rPr>
        <w:t xml:space="preserve">A hydrometer method used to determine the texture of </w:t>
      </w:r>
      <w:proofErr w:type="gramStart"/>
      <w:r w:rsidR="00206DC6" w:rsidRPr="00206DC6">
        <w:rPr>
          <w:rFonts w:cs="Arial"/>
        </w:rPr>
        <w:t>soils(</w:t>
      </w:r>
      <w:proofErr w:type="gramEnd"/>
      <w:r w:rsidR="002F3D79" w:rsidRPr="002F3D79">
        <w:rPr>
          <w:rFonts w:cs="Arial"/>
        </w:rPr>
        <w:t>Burt ,2004</w:t>
      </w:r>
      <w:r w:rsidR="00206DC6" w:rsidRPr="00206DC6">
        <w:rPr>
          <w:rFonts w:cs="Arial"/>
        </w:rPr>
        <w:t>)</w:t>
      </w:r>
      <w:r w:rsidR="00920E95">
        <w:rPr>
          <w:rFonts w:cs="Arial"/>
        </w:rPr>
        <w:t>,tab. 2 displayed some soil characteristic:</w:t>
      </w:r>
    </w:p>
    <w:p w:rsidR="00920E95" w:rsidRDefault="00920E95" w:rsidP="00920E95">
      <w:pPr>
        <w:tabs>
          <w:tab w:val="left" w:pos="7425"/>
        </w:tabs>
        <w:jc w:val="both"/>
        <w:rPr>
          <w:rFonts w:cs="Arial"/>
        </w:rPr>
      </w:pPr>
    </w:p>
    <w:p w:rsidR="00132CFC" w:rsidRDefault="00132CFC" w:rsidP="00920E95">
      <w:pPr>
        <w:tabs>
          <w:tab w:val="left" w:pos="7425"/>
        </w:tabs>
        <w:jc w:val="both"/>
        <w:rPr>
          <w:rFonts w:cs="Arial"/>
        </w:rPr>
      </w:pPr>
    </w:p>
    <w:p w:rsidR="00920E95" w:rsidRPr="00920E95" w:rsidRDefault="00920E95" w:rsidP="00446787">
      <w:pPr>
        <w:pStyle w:val="NoSpacing"/>
        <w:rPr>
          <w:b/>
          <w:bCs/>
        </w:rPr>
      </w:pPr>
      <w:proofErr w:type="gramStart"/>
      <w:r w:rsidRPr="00920E95">
        <w:rPr>
          <w:b/>
          <w:bCs/>
        </w:rPr>
        <w:lastRenderedPageBreak/>
        <w:t xml:space="preserve">Table </w:t>
      </w:r>
      <w:r w:rsidR="00446787">
        <w:rPr>
          <w:b/>
          <w:bCs/>
        </w:rPr>
        <w:t>2</w:t>
      </w:r>
      <w:r w:rsidRPr="00920E95">
        <w:rPr>
          <w:b/>
          <w:bCs/>
        </w:rPr>
        <w:t>.</w:t>
      </w:r>
      <w:proofErr w:type="gramEnd"/>
      <w:r w:rsidRPr="00920E95">
        <w:rPr>
          <w:b/>
          <w:bCs/>
        </w:rPr>
        <w:t xml:space="preserve"> </w:t>
      </w:r>
      <w:proofErr w:type="gramStart"/>
      <w:r w:rsidRPr="00920E95">
        <w:rPr>
          <w:b/>
          <w:bCs/>
        </w:rPr>
        <w:t>Some physical and chemical properties of the studied soil before planting*.</w:t>
      </w:r>
      <w:proofErr w:type="gramEnd"/>
      <w:r w:rsidRPr="00920E95">
        <w:rPr>
          <w:b/>
          <w:bCs/>
        </w:rPr>
        <w:t xml:space="preserve">  </w:t>
      </w:r>
    </w:p>
    <w:tbl>
      <w:tblPr>
        <w:tblStyle w:val="TableGrid"/>
        <w:tblW w:w="0" w:type="auto"/>
        <w:tblLook w:val="04A0" w:firstRow="1" w:lastRow="0" w:firstColumn="1" w:lastColumn="0" w:noHBand="0" w:noVBand="1"/>
      </w:tblPr>
      <w:tblGrid>
        <w:gridCol w:w="3436"/>
        <w:gridCol w:w="1083"/>
        <w:gridCol w:w="2109"/>
        <w:gridCol w:w="1166"/>
        <w:gridCol w:w="623"/>
        <w:gridCol w:w="1159"/>
      </w:tblGrid>
      <w:tr w:rsidR="00920E95" w:rsidTr="005018B4">
        <w:tc>
          <w:tcPr>
            <w:tcW w:w="3436" w:type="dxa"/>
            <w:tcBorders>
              <w:top w:val="double" w:sz="4" w:space="0" w:color="auto"/>
              <w:left w:val="double" w:sz="4" w:space="0" w:color="auto"/>
              <w:bottom w:val="double" w:sz="4" w:space="0" w:color="auto"/>
              <w:right w:val="dotted" w:sz="4" w:space="0" w:color="auto"/>
            </w:tcBorders>
            <w:shd w:val="clear" w:color="auto" w:fill="BFBFBF" w:themeFill="background1" w:themeFillShade="BF"/>
          </w:tcPr>
          <w:p w:rsidR="00920E95" w:rsidRDefault="00920E95" w:rsidP="00D9240C">
            <w:pPr>
              <w:tabs>
                <w:tab w:val="left" w:pos="1380"/>
              </w:tabs>
              <w:rPr>
                <w:rFonts w:cs="Arial"/>
                <w:b/>
                <w:bCs/>
              </w:rPr>
            </w:pPr>
            <w:r w:rsidRPr="003A746B">
              <w:rPr>
                <w:rFonts w:cs="Arial"/>
                <w:b/>
                <w:bCs/>
              </w:rPr>
              <w:t>Properties</w:t>
            </w:r>
            <w:r>
              <w:rPr>
                <w:rFonts w:cs="Arial"/>
                <w:b/>
                <w:bCs/>
              </w:rPr>
              <w:tab/>
            </w:r>
          </w:p>
        </w:tc>
        <w:tc>
          <w:tcPr>
            <w:tcW w:w="1083" w:type="dxa"/>
            <w:tcBorders>
              <w:top w:val="double" w:sz="4" w:space="0" w:color="auto"/>
              <w:left w:val="dotted" w:sz="4" w:space="0" w:color="auto"/>
              <w:bottom w:val="double" w:sz="4" w:space="0" w:color="auto"/>
              <w:right w:val="double" w:sz="4" w:space="0" w:color="auto"/>
            </w:tcBorders>
            <w:shd w:val="clear" w:color="auto" w:fill="A6A6A6" w:themeFill="background1" w:themeFillShade="A6"/>
          </w:tcPr>
          <w:p w:rsidR="00920E95" w:rsidRDefault="00920E95" w:rsidP="00D9240C">
            <w:pPr>
              <w:tabs>
                <w:tab w:val="left" w:pos="2400"/>
              </w:tabs>
              <w:rPr>
                <w:rFonts w:cs="Arial"/>
                <w:b/>
                <w:bCs/>
              </w:rPr>
            </w:pPr>
            <w:r w:rsidRPr="003A746B">
              <w:rPr>
                <w:rFonts w:cs="Arial"/>
                <w:b/>
                <w:bCs/>
              </w:rPr>
              <w:t>Value</w:t>
            </w:r>
          </w:p>
        </w:tc>
        <w:tc>
          <w:tcPr>
            <w:tcW w:w="2109" w:type="dxa"/>
            <w:vMerge w:val="restart"/>
            <w:tcBorders>
              <w:top w:val="double" w:sz="4" w:space="0" w:color="auto"/>
              <w:left w:val="double" w:sz="4" w:space="0" w:color="auto"/>
              <w:right w:val="dotted" w:sz="4" w:space="0" w:color="auto"/>
            </w:tcBorders>
            <w:shd w:val="clear" w:color="auto" w:fill="FFFFFF" w:themeFill="background1"/>
          </w:tcPr>
          <w:p w:rsidR="00920E95" w:rsidRDefault="00920E95" w:rsidP="00D9240C">
            <w:pPr>
              <w:tabs>
                <w:tab w:val="left" w:pos="2400"/>
              </w:tabs>
              <w:rPr>
                <w:rFonts w:cs="Arial"/>
                <w:sz w:val="20"/>
                <w:szCs w:val="20"/>
              </w:rPr>
            </w:pPr>
          </w:p>
          <w:p w:rsidR="00920E95" w:rsidRDefault="00920E95" w:rsidP="00D9240C">
            <w:pPr>
              <w:shd w:val="clear" w:color="auto" w:fill="FFFFFF" w:themeFill="background1"/>
              <w:tabs>
                <w:tab w:val="left" w:pos="2400"/>
              </w:tabs>
              <w:rPr>
                <w:rFonts w:cs="Arial"/>
                <w:sz w:val="20"/>
                <w:szCs w:val="20"/>
              </w:rPr>
            </w:pPr>
          </w:p>
          <w:p w:rsidR="00920E95" w:rsidRDefault="00920E95" w:rsidP="00D9240C">
            <w:pPr>
              <w:shd w:val="clear" w:color="auto" w:fill="FFFFFF" w:themeFill="background1"/>
              <w:tabs>
                <w:tab w:val="left" w:pos="2400"/>
              </w:tabs>
              <w:rPr>
                <w:rFonts w:cs="Arial"/>
                <w:sz w:val="20"/>
                <w:szCs w:val="20"/>
              </w:rPr>
            </w:pPr>
          </w:p>
          <w:p w:rsidR="00920E95" w:rsidRDefault="00920E95" w:rsidP="00D9240C">
            <w:pPr>
              <w:shd w:val="clear" w:color="auto" w:fill="FFFFFF" w:themeFill="background1"/>
              <w:tabs>
                <w:tab w:val="left" w:pos="2400"/>
              </w:tabs>
              <w:rPr>
                <w:rFonts w:cs="Arial"/>
                <w:sz w:val="20"/>
                <w:szCs w:val="20"/>
              </w:rPr>
            </w:pPr>
          </w:p>
          <w:p w:rsidR="00920E95" w:rsidRPr="0056346E" w:rsidRDefault="00920E95" w:rsidP="00D9240C">
            <w:pPr>
              <w:shd w:val="clear" w:color="auto" w:fill="FFFFFF" w:themeFill="background1"/>
              <w:tabs>
                <w:tab w:val="left" w:pos="2400"/>
              </w:tabs>
              <w:rPr>
                <w:rFonts w:cs="Arial"/>
                <w:b/>
                <w:bCs/>
                <w:sz w:val="20"/>
                <w:szCs w:val="20"/>
              </w:rPr>
            </w:pPr>
            <w:r w:rsidRPr="0056346E">
              <w:rPr>
                <w:rFonts w:cs="Arial"/>
                <w:b/>
                <w:bCs/>
                <w:sz w:val="20"/>
                <w:szCs w:val="20"/>
              </w:rPr>
              <w:t xml:space="preserve">Soluble ions </w:t>
            </w:r>
            <w:proofErr w:type="spellStart"/>
            <w:r>
              <w:rPr>
                <w:rFonts w:cs="Arial"/>
                <w:b/>
                <w:bCs/>
                <w:sz w:val="20"/>
                <w:szCs w:val="20"/>
              </w:rPr>
              <w:t>C</w:t>
            </w:r>
            <w:r w:rsidRPr="0056346E">
              <w:rPr>
                <w:rFonts w:cs="Arial"/>
                <w:b/>
                <w:bCs/>
                <w:sz w:val="20"/>
                <w:szCs w:val="20"/>
              </w:rPr>
              <w:t>mol</w:t>
            </w:r>
            <w:r>
              <w:rPr>
                <w:rFonts w:cs="Arial"/>
                <w:b/>
                <w:bCs/>
                <w:sz w:val="20"/>
                <w:szCs w:val="20"/>
              </w:rPr>
              <w:t>.Kg</w:t>
            </w:r>
            <w:proofErr w:type="spellEnd"/>
            <w:r>
              <w:rPr>
                <w:rFonts w:cs="Arial"/>
                <w:b/>
                <w:bCs/>
                <w:sz w:val="20"/>
                <w:szCs w:val="20"/>
              </w:rPr>
              <w:t xml:space="preserve"> </w:t>
            </w:r>
            <w:r w:rsidRPr="0056346E">
              <w:rPr>
                <w:rFonts w:cs="Arial"/>
                <w:b/>
                <w:bCs/>
                <w:sz w:val="20"/>
                <w:szCs w:val="20"/>
                <w:vertAlign w:val="superscript"/>
              </w:rPr>
              <w:t>-1</w:t>
            </w:r>
          </w:p>
        </w:tc>
        <w:tc>
          <w:tcPr>
            <w:tcW w:w="1166" w:type="dxa"/>
            <w:tcBorders>
              <w:top w:val="double" w:sz="4" w:space="0" w:color="auto"/>
              <w:left w:val="dotted" w:sz="4" w:space="0" w:color="auto"/>
              <w:bottom w:val="double" w:sz="4" w:space="0" w:color="auto"/>
              <w:right w:val="dotted" w:sz="4" w:space="0" w:color="auto"/>
            </w:tcBorders>
            <w:shd w:val="clear" w:color="auto" w:fill="BFBFBF" w:themeFill="background1" w:themeFillShade="BF"/>
          </w:tcPr>
          <w:p w:rsidR="00920E95" w:rsidRDefault="00920E95" w:rsidP="00D9240C">
            <w:pPr>
              <w:tabs>
                <w:tab w:val="left" w:pos="2400"/>
              </w:tabs>
              <w:rPr>
                <w:rFonts w:cs="Arial"/>
                <w:b/>
                <w:bCs/>
              </w:rPr>
            </w:pPr>
            <w:r w:rsidRPr="00CC03A0">
              <w:rPr>
                <w:rFonts w:cs="Arial"/>
                <w:b/>
                <w:bCs/>
              </w:rPr>
              <w:t>Properties</w:t>
            </w:r>
          </w:p>
        </w:tc>
        <w:tc>
          <w:tcPr>
            <w:tcW w:w="1782" w:type="dxa"/>
            <w:gridSpan w:val="2"/>
            <w:tcBorders>
              <w:top w:val="double" w:sz="4" w:space="0" w:color="auto"/>
              <w:left w:val="dotted" w:sz="4" w:space="0" w:color="auto"/>
              <w:bottom w:val="double" w:sz="4" w:space="0" w:color="auto"/>
              <w:right w:val="double" w:sz="4" w:space="0" w:color="auto"/>
            </w:tcBorders>
            <w:shd w:val="clear" w:color="auto" w:fill="A6A6A6" w:themeFill="background1" w:themeFillShade="A6"/>
          </w:tcPr>
          <w:p w:rsidR="00920E95" w:rsidRDefault="005018B4" w:rsidP="00D9240C">
            <w:pPr>
              <w:tabs>
                <w:tab w:val="left" w:pos="2400"/>
              </w:tabs>
              <w:rPr>
                <w:rFonts w:cs="Arial"/>
                <w:b/>
                <w:bCs/>
              </w:rPr>
            </w:pPr>
            <w:r>
              <w:rPr>
                <w:rFonts w:cs="Arial"/>
                <w:b/>
                <w:bCs/>
              </w:rPr>
              <w:t xml:space="preserve">          </w:t>
            </w:r>
            <w:r w:rsidR="00920E95" w:rsidRPr="003A746B">
              <w:rPr>
                <w:rFonts w:cs="Arial"/>
                <w:b/>
                <w:bCs/>
              </w:rPr>
              <w:t>Value</w:t>
            </w:r>
          </w:p>
        </w:tc>
      </w:tr>
      <w:tr w:rsidR="00132CFC" w:rsidTr="005018B4">
        <w:tc>
          <w:tcPr>
            <w:tcW w:w="3436" w:type="dxa"/>
            <w:tcBorders>
              <w:top w:val="double" w:sz="4" w:space="0" w:color="auto"/>
              <w:left w:val="double" w:sz="4" w:space="0" w:color="auto"/>
              <w:right w:val="dotted" w:sz="4" w:space="0" w:color="auto"/>
            </w:tcBorders>
          </w:tcPr>
          <w:p w:rsidR="00132CFC" w:rsidRPr="00C52B8A" w:rsidRDefault="00132CFC" w:rsidP="00D9240C">
            <w:pPr>
              <w:tabs>
                <w:tab w:val="left" w:pos="2400"/>
              </w:tabs>
              <w:rPr>
                <w:rFonts w:cs="Arial"/>
              </w:rPr>
            </w:pPr>
            <w:r w:rsidRPr="00C52B8A">
              <w:rPr>
                <w:rFonts w:cs="Arial"/>
              </w:rPr>
              <w:t>Bulk density</w:t>
            </w:r>
            <w:r>
              <w:t xml:space="preserve">      </w:t>
            </w:r>
            <w:r w:rsidRPr="009E6DDB">
              <w:rPr>
                <w:rFonts w:cs="Arial"/>
              </w:rPr>
              <w:t>gm.cm</w:t>
            </w:r>
            <w:r w:rsidRPr="00B07C1D">
              <w:rPr>
                <w:rFonts w:cs="Arial"/>
                <w:vertAlign w:val="superscript"/>
              </w:rPr>
              <w:t>-3</w:t>
            </w:r>
            <w:r w:rsidRPr="009E6DDB">
              <w:rPr>
                <w:rFonts w:cs="Arial"/>
              </w:rPr>
              <w:t xml:space="preserve">   </w:t>
            </w:r>
          </w:p>
        </w:tc>
        <w:tc>
          <w:tcPr>
            <w:tcW w:w="1083" w:type="dxa"/>
            <w:tcBorders>
              <w:top w:val="double" w:sz="4" w:space="0" w:color="auto"/>
              <w:left w:val="dotted" w:sz="4" w:space="0" w:color="auto"/>
              <w:right w:val="double" w:sz="4" w:space="0" w:color="auto"/>
            </w:tcBorders>
          </w:tcPr>
          <w:p w:rsidR="00132CFC" w:rsidRPr="00C52B8A" w:rsidRDefault="00132CFC" w:rsidP="00D9240C">
            <w:pPr>
              <w:tabs>
                <w:tab w:val="left" w:pos="2400"/>
              </w:tabs>
              <w:rPr>
                <w:rFonts w:cs="Arial"/>
              </w:rPr>
            </w:pPr>
            <w:r w:rsidRPr="00C52B8A">
              <w:rPr>
                <w:rFonts w:cs="Arial"/>
              </w:rPr>
              <w:t xml:space="preserve">1.70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2948" w:type="dxa"/>
            <w:gridSpan w:val="3"/>
            <w:tcBorders>
              <w:top w:val="double" w:sz="4" w:space="0" w:color="auto"/>
              <w:left w:val="dotted" w:sz="4" w:space="0" w:color="auto"/>
              <w:right w:val="double" w:sz="4" w:space="0" w:color="auto"/>
            </w:tcBorders>
            <w:shd w:val="clear" w:color="auto" w:fill="BFBFBF" w:themeFill="background1" w:themeFillShade="BF"/>
          </w:tcPr>
          <w:p w:rsidR="00132CFC" w:rsidRPr="00DB5770" w:rsidRDefault="00132CFC" w:rsidP="00D9240C">
            <w:pPr>
              <w:tabs>
                <w:tab w:val="left" w:pos="2400"/>
              </w:tabs>
              <w:rPr>
                <w:rFonts w:cs="Arial"/>
                <w:b/>
                <w:bCs/>
                <w:sz w:val="20"/>
                <w:szCs w:val="20"/>
              </w:rPr>
            </w:pPr>
            <w:proofErr w:type="spellStart"/>
            <w:r>
              <w:rPr>
                <w:rFonts w:cs="Arial"/>
                <w:b/>
                <w:bCs/>
                <w:sz w:val="20"/>
                <w:szCs w:val="20"/>
              </w:rPr>
              <w:t>C</w:t>
            </w:r>
            <w:r w:rsidRPr="00DB5770">
              <w:rPr>
                <w:rFonts w:cs="Arial"/>
                <w:b/>
                <w:bCs/>
                <w:sz w:val="20"/>
                <w:szCs w:val="20"/>
              </w:rPr>
              <w:t>at</w:t>
            </w:r>
            <w:r>
              <w:rPr>
                <w:rFonts w:cs="Arial"/>
                <w:b/>
                <w:bCs/>
                <w:sz w:val="20"/>
                <w:szCs w:val="20"/>
              </w:rPr>
              <w:t>i</w:t>
            </w:r>
            <w:r w:rsidRPr="00DB5770">
              <w:rPr>
                <w:rFonts w:cs="Arial"/>
                <w:b/>
                <w:bCs/>
                <w:sz w:val="20"/>
                <w:szCs w:val="20"/>
              </w:rPr>
              <w:t>on</w:t>
            </w:r>
            <w:r>
              <w:rPr>
                <w:rFonts w:cs="Arial"/>
                <w:b/>
                <w:bCs/>
                <w:sz w:val="20"/>
                <w:szCs w:val="20"/>
              </w:rPr>
              <w:t>s</w:t>
            </w:r>
            <w:proofErr w:type="spellEnd"/>
          </w:p>
        </w:tc>
      </w:tr>
      <w:tr w:rsidR="00132CFC" w:rsidTr="004D1B49">
        <w:tc>
          <w:tcPr>
            <w:tcW w:w="3436" w:type="dxa"/>
            <w:tcBorders>
              <w:top w:val="double" w:sz="4" w:space="0" w:color="auto"/>
              <w:left w:val="double" w:sz="4" w:space="0" w:color="auto"/>
              <w:right w:val="dotted" w:sz="4" w:space="0" w:color="auto"/>
            </w:tcBorders>
          </w:tcPr>
          <w:p w:rsidR="00132CFC" w:rsidRPr="00C52B8A" w:rsidRDefault="00132CFC" w:rsidP="00D9240C">
            <w:pPr>
              <w:tabs>
                <w:tab w:val="left" w:pos="1245"/>
                <w:tab w:val="left" w:pos="2400"/>
              </w:tabs>
              <w:rPr>
                <w:rFonts w:cs="Arial"/>
              </w:rPr>
            </w:pPr>
            <w:proofErr w:type="spellStart"/>
            <w:r w:rsidRPr="00C52B8A">
              <w:rPr>
                <w:rFonts w:cs="Arial"/>
              </w:rPr>
              <w:t>ECe</w:t>
            </w:r>
            <w:proofErr w:type="spellEnd"/>
            <w:r w:rsidRPr="00C52B8A">
              <w:rPr>
                <w:rFonts w:cs="Arial"/>
              </w:rPr>
              <w:tab/>
            </w:r>
            <w:r>
              <w:rPr>
                <w:rFonts w:cs="Arial"/>
              </w:rPr>
              <w:t xml:space="preserve">   </w:t>
            </w:r>
            <w:r w:rsidRPr="009E6DDB">
              <w:rPr>
                <w:rFonts w:cs="Arial"/>
              </w:rPr>
              <w:t>ds.m</w:t>
            </w:r>
            <w:r w:rsidRPr="00B07C1D">
              <w:rPr>
                <w:rFonts w:cs="Arial"/>
                <w:vertAlign w:val="superscript"/>
              </w:rPr>
              <w:t>-1</w:t>
            </w:r>
            <w:r>
              <w:rPr>
                <w:rFonts w:cs="Arial"/>
              </w:rPr>
              <w:tab/>
            </w:r>
          </w:p>
        </w:tc>
        <w:tc>
          <w:tcPr>
            <w:tcW w:w="1083" w:type="dxa"/>
            <w:tcBorders>
              <w:top w:val="double" w:sz="4" w:space="0" w:color="auto"/>
              <w:left w:val="dotted" w:sz="4" w:space="0" w:color="auto"/>
              <w:right w:val="double" w:sz="4" w:space="0" w:color="auto"/>
            </w:tcBorders>
          </w:tcPr>
          <w:p w:rsidR="00132CFC" w:rsidRPr="00C52B8A" w:rsidRDefault="00132CFC" w:rsidP="00D9240C">
            <w:pPr>
              <w:tabs>
                <w:tab w:val="left" w:pos="2400"/>
              </w:tabs>
              <w:rPr>
                <w:rFonts w:cs="Arial"/>
              </w:rPr>
            </w:pPr>
            <w:r w:rsidRPr="00C52B8A">
              <w:rPr>
                <w:rFonts w:cs="Arial"/>
              </w:rPr>
              <w:t>0.</w:t>
            </w:r>
            <w:r>
              <w:rPr>
                <w:rFonts w:cs="Arial"/>
              </w:rPr>
              <w:t>98</w:t>
            </w:r>
            <w:r w:rsidRPr="00C52B8A">
              <w:rPr>
                <w:rFonts w:cs="Arial"/>
              </w:rPr>
              <w:t xml:space="preserve">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1789" w:type="dxa"/>
            <w:gridSpan w:val="2"/>
            <w:tcBorders>
              <w:top w:val="double" w:sz="4" w:space="0" w:color="auto"/>
              <w:left w:val="dotted" w:sz="4" w:space="0" w:color="auto"/>
              <w:right w:val="dotted" w:sz="4" w:space="0" w:color="auto"/>
            </w:tcBorders>
          </w:tcPr>
          <w:p w:rsidR="00132CFC" w:rsidRPr="00C52B8A" w:rsidRDefault="00132CFC" w:rsidP="00D9240C">
            <w:pPr>
              <w:tabs>
                <w:tab w:val="left" w:pos="2400"/>
              </w:tabs>
              <w:rPr>
                <w:rFonts w:cs="Arial"/>
              </w:rPr>
            </w:pPr>
            <w:r w:rsidRPr="00C52B8A">
              <w:rPr>
                <w:rFonts w:cs="Arial"/>
              </w:rPr>
              <w:t>Ca</w:t>
            </w:r>
            <w:r w:rsidRPr="00C52B8A">
              <w:rPr>
                <w:rFonts w:cs="Arial"/>
                <w:vertAlign w:val="superscript"/>
              </w:rPr>
              <w:t>+2</w:t>
            </w:r>
          </w:p>
        </w:tc>
        <w:tc>
          <w:tcPr>
            <w:tcW w:w="1159" w:type="dxa"/>
            <w:tcBorders>
              <w:top w:val="double" w:sz="4" w:space="0" w:color="auto"/>
              <w:left w:val="dotted" w:sz="4" w:space="0" w:color="auto"/>
              <w:right w:val="double" w:sz="4" w:space="0" w:color="auto"/>
            </w:tcBorders>
          </w:tcPr>
          <w:p w:rsidR="00132CFC" w:rsidRDefault="00132CFC" w:rsidP="00D9240C">
            <w:pPr>
              <w:tabs>
                <w:tab w:val="left" w:pos="2400"/>
              </w:tabs>
              <w:rPr>
                <w:rFonts w:cs="Arial"/>
                <w:sz w:val="20"/>
                <w:szCs w:val="20"/>
              </w:rPr>
            </w:pPr>
            <w:r>
              <w:rPr>
                <w:rFonts w:cs="Arial"/>
                <w:sz w:val="20"/>
                <w:szCs w:val="20"/>
              </w:rPr>
              <w:t>0.318</w:t>
            </w:r>
          </w:p>
        </w:tc>
      </w:tr>
      <w:tr w:rsidR="00132CFC" w:rsidTr="004D1B49">
        <w:tc>
          <w:tcPr>
            <w:tcW w:w="3436" w:type="dxa"/>
            <w:tcBorders>
              <w:left w:val="double" w:sz="4" w:space="0" w:color="auto"/>
              <w:right w:val="dotted" w:sz="4" w:space="0" w:color="auto"/>
            </w:tcBorders>
          </w:tcPr>
          <w:p w:rsidR="00132CFC" w:rsidRPr="00C52B8A" w:rsidRDefault="00132CFC" w:rsidP="00D9240C">
            <w:pPr>
              <w:tabs>
                <w:tab w:val="left" w:pos="2400"/>
              </w:tabs>
              <w:rPr>
                <w:rFonts w:cs="Arial"/>
              </w:rPr>
            </w:pPr>
            <w:r>
              <w:rPr>
                <w:rFonts w:cs="Arial"/>
              </w:rPr>
              <w:t xml:space="preserve">Soil </w:t>
            </w:r>
            <w:r w:rsidRPr="00C52B8A">
              <w:rPr>
                <w:rFonts w:cs="Arial"/>
              </w:rPr>
              <w:t>pH</w:t>
            </w:r>
            <w:r w:rsidRPr="00C52B8A">
              <w:rPr>
                <w:rFonts w:cs="Arial"/>
              </w:rPr>
              <w:tab/>
            </w:r>
          </w:p>
        </w:tc>
        <w:tc>
          <w:tcPr>
            <w:tcW w:w="1083" w:type="dxa"/>
            <w:tcBorders>
              <w:left w:val="dotted" w:sz="4" w:space="0" w:color="auto"/>
              <w:right w:val="double" w:sz="4" w:space="0" w:color="auto"/>
            </w:tcBorders>
          </w:tcPr>
          <w:p w:rsidR="00132CFC" w:rsidRPr="00C52B8A" w:rsidRDefault="00132CFC" w:rsidP="00D9240C">
            <w:pPr>
              <w:tabs>
                <w:tab w:val="left" w:pos="2400"/>
              </w:tabs>
              <w:rPr>
                <w:rFonts w:cs="Arial"/>
              </w:rPr>
            </w:pPr>
            <w:r>
              <w:rPr>
                <w:rFonts w:cs="Arial"/>
              </w:rPr>
              <w:t>7</w:t>
            </w:r>
            <w:r w:rsidRPr="00C52B8A">
              <w:rPr>
                <w:rFonts w:cs="Arial"/>
              </w:rPr>
              <w:t>.</w:t>
            </w:r>
            <w:r>
              <w:rPr>
                <w:rFonts w:cs="Arial"/>
              </w:rPr>
              <w:t>85</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1789" w:type="dxa"/>
            <w:gridSpan w:val="2"/>
            <w:tcBorders>
              <w:left w:val="dotted" w:sz="4" w:space="0" w:color="auto"/>
              <w:right w:val="dotted" w:sz="4" w:space="0" w:color="auto"/>
            </w:tcBorders>
          </w:tcPr>
          <w:p w:rsidR="00132CFC" w:rsidRPr="00C52B8A" w:rsidRDefault="00132CFC" w:rsidP="00D9240C">
            <w:pPr>
              <w:tabs>
                <w:tab w:val="left" w:pos="2400"/>
              </w:tabs>
              <w:rPr>
                <w:rFonts w:cs="Arial"/>
              </w:rPr>
            </w:pPr>
            <w:r w:rsidRPr="00C52B8A">
              <w:rPr>
                <w:rFonts w:cs="Arial"/>
              </w:rPr>
              <w:t>Mg</w:t>
            </w:r>
            <w:r w:rsidRPr="008A18F0">
              <w:rPr>
                <w:rFonts w:cs="Arial"/>
                <w:vertAlign w:val="superscript"/>
              </w:rPr>
              <w:t>+2</w:t>
            </w:r>
          </w:p>
        </w:tc>
        <w:tc>
          <w:tcPr>
            <w:tcW w:w="1159" w:type="dxa"/>
            <w:tcBorders>
              <w:left w:val="dotted" w:sz="4" w:space="0" w:color="auto"/>
              <w:right w:val="double" w:sz="4" w:space="0" w:color="auto"/>
            </w:tcBorders>
          </w:tcPr>
          <w:p w:rsidR="00132CFC" w:rsidRDefault="00132CFC" w:rsidP="00D9240C">
            <w:pPr>
              <w:tabs>
                <w:tab w:val="left" w:pos="2400"/>
              </w:tabs>
              <w:rPr>
                <w:rFonts w:cs="Arial"/>
                <w:sz w:val="20"/>
                <w:szCs w:val="20"/>
              </w:rPr>
            </w:pPr>
            <w:r>
              <w:rPr>
                <w:rFonts w:cs="Arial"/>
                <w:sz w:val="20"/>
                <w:szCs w:val="20"/>
              </w:rPr>
              <w:t>0.122</w:t>
            </w:r>
          </w:p>
        </w:tc>
      </w:tr>
      <w:tr w:rsidR="00132CFC" w:rsidTr="004D1B49">
        <w:tc>
          <w:tcPr>
            <w:tcW w:w="3436" w:type="dxa"/>
            <w:tcBorders>
              <w:left w:val="double" w:sz="4" w:space="0" w:color="auto"/>
              <w:right w:val="dotted" w:sz="4" w:space="0" w:color="auto"/>
            </w:tcBorders>
          </w:tcPr>
          <w:p w:rsidR="00132CFC" w:rsidRPr="00C52B8A" w:rsidRDefault="00132CFC" w:rsidP="00D9240C">
            <w:pPr>
              <w:tabs>
                <w:tab w:val="center" w:pos="1074"/>
              </w:tabs>
              <w:rPr>
                <w:rFonts w:cs="Arial"/>
              </w:rPr>
            </w:pPr>
            <w:r w:rsidRPr="00C52B8A">
              <w:rPr>
                <w:rFonts w:cs="Arial"/>
              </w:rPr>
              <w:t>SOM</w:t>
            </w:r>
            <w:r>
              <w:rPr>
                <w:rFonts w:cs="Arial"/>
              </w:rPr>
              <w:tab/>
              <w:t xml:space="preserve">                 </w:t>
            </w:r>
            <w:r w:rsidRPr="009E6DDB">
              <w:rPr>
                <w:rFonts w:cs="Arial"/>
              </w:rPr>
              <w:t>gm.kg</w:t>
            </w:r>
            <w:r w:rsidRPr="00B07C1D">
              <w:rPr>
                <w:rFonts w:cs="Arial"/>
                <w:vertAlign w:val="superscript"/>
              </w:rPr>
              <w:t>-1</w:t>
            </w:r>
            <w:r w:rsidRPr="009E6DDB">
              <w:rPr>
                <w:rFonts w:cs="Arial"/>
              </w:rPr>
              <w:t>soil</w:t>
            </w:r>
          </w:p>
        </w:tc>
        <w:tc>
          <w:tcPr>
            <w:tcW w:w="1083" w:type="dxa"/>
            <w:tcBorders>
              <w:left w:val="dotted" w:sz="4" w:space="0" w:color="auto"/>
              <w:right w:val="double" w:sz="4" w:space="0" w:color="auto"/>
            </w:tcBorders>
          </w:tcPr>
          <w:p w:rsidR="00132CFC" w:rsidRPr="00F27F9E" w:rsidRDefault="00132CFC" w:rsidP="00D9240C">
            <w:pPr>
              <w:tabs>
                <w:tab w:val="left" w:pos="2400"/>
              </w:tabs>
              <w:rPr>
                <w:rFonts w:cs="Arial"/>
              </w:rPr>
            </w:pPr>
            <w:r>
              <w:rPr>
                <w:rFonts w:cs="Arial"/>
              </w:rPr>
              <w:t>12</w:t>
            </w:r>
            <w:r w:rsidRPr="00C52B8A">
              <w:rPr>
                <w:rFonts w:cs="Arial"/>
              </w:rPr>
              <w:t>.</w:t>
            </w:r>
            <w:r>
              <w:rPr>
                <w:rFonts w:cs="Arial"/>
              </w:rPr>
              <w:t>5</w:t>
            </w:r>
            <w:r w:rsidRPr="00C52B8A">
              <w:rPr>
                <w:rFonts w:cs="Arial"/>
              </w:rPr>
              <w:t xml:space="preserve">0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1789" w:type="dxa"/>
            <w:gridSpan w:val="2"/>
            <w:tcBorders>
              <w:left w:val="dotted" w:sz="4" w:space="0" w:color="auto"/>
              <w:right w:val="dotted" w:sz="4" w:space="0" w:color="auto"/>
            </w:tcBorders>
          </w:tcPr>
          <w:p w:rsidR="00132CFC" w:rsidRDefault="00132CFC" w:rsidP="00D9240C">
            <w:pPr>
              <w:tabs>
                <w:tab w:val="left" w:pos="2400"/>
              </w:tabs>
              <w:rPr>
                <w:rFonts w:cs="Arial"/>
                <w:sz w:val="20"/>
                <w:szCs w:val="20"/>
              </w:rPr>
            </w:pPr>
            <w:r>
              <w:rPr>
                <w:rFonts w:cs="Arial"/>
                <w:sz w:val="20"/>
                <w:szCs w:val="20"/>
              </w:rPr>
              <w:t>Na</w:t>
            </w:r>
            <w:r w:rsidRPr="00DB5770">
              <w:rPr>
                <w:rFonts w:cs="Arial"/>
                <w:sz w:val="20"/>
                <w:szCs w:val="20"/>
                <w:vertAlign w:val="superscript"/>
              </w:rPr>
              <w:t>+1</w:t>
            </w:r>
          </w:p>
        </w:tc>
        <w:tc>
          <w:tcPr>
            <w:tcW w:w="1159" w:type="dxa"/>
            <w:tcBorders>
              <w:left w:val="dotted" w:sz="4" w:space="0" w:color="auto"/>
              <w:right w:val="double" w:sz="4" w:space="0" w:color="auto"/>
            </w:tcBorders>
          </w:tcPr>
          <w:p w:rsidR="00132CFC" w:rsidRDefault="00132CFC" w:rsidP="00D9240C">
            <w:pPr>
              <w:tabs>
                <w:tab w:val="left" w:pos="2400"/>
              </w:tabs>
              <w:rPr>
                <w:rFonts w:cs="Arial"/>
                <w:sz w:val="20"/>
                <w:szCs w:val="20"/>
              </w:rPr>
            </w:pPr>
            <w:r>
              <w:rPr>
                <w:rFonts w:cs="Arial"/>
                <w:sz w:val="20"/>
                <w:szCs w:val="20"/>
              </w:rPr>
              <w:t>0.095</w:t>
            </w:r>
          </w:p>
        </w:tc>
      </w:tr>
      <w:tr w:rsidR="00132CFC" w:rsidTr="004D1B49">
        <w:tc>
          <w:tcPr>
            <w:tcW w:w="3436" w:type="dxa"/>
            <w:tcBorders>
              <w:left w:val="double" w:sz="4" w:space="0" w:color="auto"/>
              <w:right w:val="dotted" w:sz="4" w:space="0" w:color="auto"/>
            </w:tcBorders>
          </w:tcPr>
          <w:p w:rsidR="00132CFC" w:rsidRPr="00C52B8A" w:rsidRDefault="00132CFC" w:rsidP="00D9240C">
            <w:pPr>
              <w:tabs>
                <w:tab w:val="left" w:pos="2400"/>
              </w:tabs>
              <w:rPr>
                <w:rFonts w:cs="Arial"/>
              </w:rPr>
            </w:pPr>
            <w:r w:rsidRPr="001B4B77">
              <w:rPr>
                <w:rFonts w:cs="Arial"/>
              </w:rPr>
              <w:t>CaCO</w:t>
            </w:r>
            <w:r w:rsidRPr="001B4B77">
              <w:rPr>
                <w:rFonts w:cs="Arial"/>
                <w:vertAlign w:val="subscript"/>
              </w:rPr>
              <w:t>3</w:t>
            </w:r>
            <w:r w:rsidRPr="001B4B77">
              <w:rPr>
                <w:rFonts w:cs="Arial"/>
              </w:rPr>
              <w:t xml:space="preserve">  </w:t>
            </w:r>
            <w:r>
              <w:rPr>
                <w:rFonts w:cs="Arial"/>
              </w:rPr>
              <w:t xml:space="preserve">            </w:t>
            </w:r>
            <w:r w:rsidRPr="0068086A">
              <w:rPr>
                <w:rFonts w:cs="Arial"/>
              </w:rPr>
              <w:t>gm.kg</w:t>
            </w:r>
            <w:r w:rsidRPr="00B07C1D">
              <w:rPr>
                <w:rFonts w:cs="Arial"/>
                <w:vertAlign w:val="superscript"/>
              </w:rPr>
              <w:t>-1</w:t>
            </w:r>
            <w:r w:rsidRPr="0068086A">
              <w:rPr>
                <w:rFonts w:cs="Arial"/>
              </w:rPr>
              <w:t xml:space="preserve"> soil</w:t>
            </w:r>
          </w:p>
        </w:tc>
        <w:tc>
          <w:tcPr>
            <w:tcW w:w="1083" w:type="dxa"/>
            <w:tcBorders>
              <w:left w:val="dotted" w:sz="4" w:space="0" w:color="auto"/>
              <w:right w:val="double" w:sz="4" w:space="0" w:color="auto"/>
            </w:tcBorders>
          </w:tcPr>
          <w:p w:rsidR="00132CFC" w:rsidRPr="00F11832" w:rsidRDefault="00132CFC" w:rsidP="00D9240C">
            <w:pPr>
              <w:tabs>
                <w:tab w:val="left" w:pos="2400"/>
              </w:tabs>
              <w:rPr>
                <w:rFonts w:cs="Arial"/>
              </w:rPr>
            </w:pPr>
            <w:r w:rsidRPr="00AA7561">
              <w:rPr>
                <w:rFonts w:cs="Arial"/>
              </w:rPr>
              <w:t>2</w:t>
            </w:r>
            <w:r>
              <w:rPr>
                <w:rFonts w:cs="Arial"/>
              </w:rPr>
              <w:t>65</w:t>
            </w:r>
            <w:r w:rsidRPr="00AA7561">
              <w:rPr>
                <w:rFonts w:cs="Arial"/>
              </w:rPr>
              <w:t xml:space="preserve">.50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1789" w:type="dxa"/>
            <w:gridSpan w:val="2"/>
            <w:tcBorders>
              <w:left w:val="dotted" w:sz="4" w:space="0" w:color="auto"/>
              <w:bottom w:val="double" w:sz="4" w:space="0" w:color="auto"/>
              <w:right w:val="dotted" w:sz="4" w:space="0" w:color="auto"/>
            </w:tcBorders>
          </w:tcPr>
          <w:p w:rsidR="00132CFC" w:rsidRPr="00C52B8A" w:rsidRDefault="00132CFC" w:rsidP="00D9240C">
            <w:pPr>
              <w:tabs>
                <w:tab w:val="left" w:pos="2400"/>
              </w:tabs>
              <w:rPr>
                <w:rFonts w:cs="Arial"/>
              </w:rPr>
            </w:pPr>
            <w:r>
              <w:rPr>
                <w:rFonts w:cs="Arial"/>
              </w:rPr>
              <w:t>K</w:t>
            </w:r>
            <w:r w:rsidRPr="00DB5770">
              <w:rPr>
                <w:rFonts w:cs="Arial"/>
                <w:vertAlign w:val="superscript"/>
              </w:rPr>
              <w:t>+1</w:t>
            </w:r>
          </w:p>
        </w:tc>
        <w:tc>
          <w:tcPr>
            <w:tcW w:w="1159" w:type="dxa"/>
            <w:tcBorders>
              <w:left w:val="dotted" w:sz="4" w:space="0" w:color="auto"/>
              <w:bottom w:val="double" w:sz="4" w:space="0" w:color="auto"/>
              <w:right w:val="double" w:sz="4" w:space="0" w:color="auto"/>
            </w:tcBorders>
          </w:tcPr>
          <w:p w:rsidR="00132CFC" w:rsidRDefault="00132CFC" w:rsidP="00D9240C">
            <w:pPr>
              <w:tabs>
                <w:tab w:val="left" w:pos="2400"/>
              </w:tabs>
              <w:rPr>
                <w:rFonts w:cs="Arial"/>
                <w:sz w:val="20"/>
                <w:szCs w:val="20"/>
              </w:rPr>
            </w:pPr>
            <w:r>
              <w:rPr>
                <w:rFonts w:cs="Arial"/>
                <w:sz w:val="20"/>
                <w:szCs w:val="20"/>
              </w:rPr>
              <w:t>0.066</w:t>
            </w:r>
          </w:p>
        </w:tc>
      </w:tr>
      <w:tr w:rsidR="00132CFC" w:rsidTr="00A45117">
        <w:tc>
          <w:tcPr>
            <w:tcW w:w="3436" w:type="dxa"/>
            <w:tcBorders>
              <w:left w:val="double" w:sz="4" w:space="0" w:color="auto"/>
              <w:right w:val="dotted" w:sz="4" w:space="0" w:color="auto"/>
            </w:tcBorders>
          </w:tcPr>
          <w:p w:rsidR="00132CFC" w:rsidRPr="00B07C1D" w:rsidRDefault="00132CFC" w:rsidP="00D9240C">
            <w:pPr>
              <w:tabs>
                <w:tab w:val="left" w:pos="2400"/>
              </w:tabs>
              <w:rPr>
                <w:rFonts w:cs="Arial"/>
              </w:rPr>
            </w:pPr>
            <w:r w:rsidRPr="00B07C1D">
              <w:rPr>
                <w:rFonts w:cs="Arial"/>
              </w:rPr>
              <w:t xml:space="preserve">Total </w:t>
            </w:r>
            <w:r>
              <w:rPr>
                <w:rFonts w:cs="Arial"/>
              </w:rPr>
              <w:t xml:space="preserve">N.        </w:t>
            </w:r>
            <w:r w:rsidRPr="00B07C1D">
              <w:t xml:space="preserve"> </w:t>
            </w:r>
            <w:r>
              <w:t xml:space="preserve"> </w:t>
            </w:r>
            <w:r w:rsidRPr="00B07C1D">
              <w:rPr>
                <w:rFonts w:cs="Arial"/>
              </w:rPr>
              <w:t>mg.g</w:t>
            </w:r>
            <w:r w:rsidRPr="00B07C1D">
              <w:rPr>
                <w:rFonts w:cs="Arial"/>
                <w:vertAlign w:val="superscript"/>
              </w:rPr>
              <w:t>-1</w:t>
            </w:r>
            <w:r w:rsidRPr="00B07C1D">
              <w:rPr>
                <w:rFonts w:cs="Arial"/>
              </w:rPr>
              <w:t>soil</w:t>
            </w:r>
          </w:p>
        </w:tc>
        <w:tc>
          <w:tcPr>
            <w:tcW w:w="1083" w:type="dxa"/>
            <w:tcBorders>
              <w:left w:val="dotted" w:sz="4" w:space="0" w:color="auto"/>
              <w:right w:val="double" w:sz="4" w:space="0" w:color="auto"/>
            </w:tcBorders>
          </w:tcPr>
          <w:p w:rsidR="00132CFC" w:rsidRPr="002C25E1" w:rsidRDefault="00132CFC" w:rsidP="00D9240C">
            <w:pPr>
              <w:tabs>
                <w:tab w:val="left" w:pos="2400"/>
              </w:tabs>
              <w:rPr>
                <w:rFonts w:cs="Arial"/>
                <w:sz w:val="20"/>
                <w:szCs w:val="20"/>
              </w:rPr>
            </w:pPr>
            <w:r>
              <w:rPr>
                <w:rFonts w:cs="Arial"/>
                <w:sz w:val="20"/>
                <w:szCs w:val="20"/>
              </w:rPr>
              <w:t xml:space="preserve">1.85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2948" w:type="dxa"/>
            <w:gridSpan w:val="3"/>
            <w:tcBorders>
              <w:top w:val="double" w:sz="4" w:space="0" w:color="auto"/>
              <w:left w:val="dotted" w:sz="4" w:space="0" w:color="auto"/>
              <w:right w:val="double" w:sz="4" w:space="0" w:color="auto"/>
            </w:tcBorders>
            <w:shd w:val="clear" w:color="auto" w:fill="BFBFBF" w:themeFill="background1" w:themeFillShade="BF"/>
          </w:tcPr>
          <w:p w:rsidR="00132CFC" w:rsidRDefault="00132CFC" w:rsidP="00A45117">
            <w:pPr>
              <w:tabs>
                <w:tab w:val="right" w:pos="2732"/>
              </w:tabs>
              <w:rPr>
                <w:rFonts w:cs="Arial"/>
                <w:sz w:val="20"/>
                <w:szCs w:val="20"/>
              </w:rPr>
            </w:pPr>
            <w:r>
              <w:rPr>
                <w:rFonts w:cs="Arial"/>
                <w:sz w:val="20"/>
                <w:szCs w:val="20"/>
              </w:rPr>
              <w:t>Anions</w:t>
            </w:r>
            <w:r w:rsidR="00A45117">
              <w:rPr>
                <w:rFonts w:cs="Arial"/>
                <w:sz w:val="20"/>
                <w:szCs w:val="20"/>
              </w:rPr>
              <w:tab/>
            </w:r>
          </w:p>
        </w:tc>
      </w:tr>
      <w:tr w:rsidR="00132CFC" w:rsidTr="004D1B49">
        <w:tc>
          <w:tcPr>
            <w:tcW w:w="3436" w:type="dxa"/>
            <w:tcBorders>
              <w:left w:val="double" w:sz="4" w:space="0" w:color="auto"/>
              <w:right w:val="dotted" w:sz="4" w:space="0" w:color="auto"/>
            </w:tcBorders>
          </w:tcPr>
          <w:p w:rsidR="00132CFC" w:rsidRPr="00B07C1D" w:rsidRDefault="00132CFC" w:rsidP="00D9240C">
            <w:pPr>
              <w:tabs>
                <w:tab w:val="left" w:pos="2400"/>
              </w:tabs>
              <w:rPr>
                <w:rFonts w:cs="Arial"/>
              </w:rPr>
            </w:pPr>
            <w:r w:rsidRPr="00B07C1D">
              <w:rPr>
                <w:rFonts w:cs="Arial"/>
              </w:rPr>
              <w:t xml:space="preserve">Available </w:t>
            </w:r>
            <w:r>
              <w:rPr>
                <w:rFonts w:cs="Arial"/>
              </w:rPr>
              <w:t>P.</w:t>
            </w:r>
            <w:r w:rsidRPr="00B07C1D">
              <w:rPr>
                <w:rFonts w:cs="Arial"/>
              </w:rPr>
              <w:t xml:space="preserve"> </w:t>
            </w:r>
            <w:r w:rsidRPr="00B07C1D">
              <w:t xml:space="preserve"> </w:t>
            </w:r>
            <w:r>
              <w:t xml:space="preserve"> </w:t>
            </w:r>
            <w:r w:rsidRPr="00B07C1D">
              <w:rPr>
                <w:rFonts w:cs="Arial"/>
              </w:rPr>
              <w:t>µg.gm-1soil</w:t>
            </w:r>
          </w:p>
        </w:tc>
        <w:tc>
          <w:tcPr>
            <w:tcW w:w="1083" w:type="dxa"/>
            <w:tcBorders>
              <w:left w:val="dotted" w:sz="4" w:space="0" w:color="auto"/>
              <w:right w:val="double" w:sz="4" w:space="0" w:color="auto"/>
            </w:tcBorders>
          </w:tcPr>
          <w:p w:rsidR="00132CFC" w:rsidRPr="00B07C1D" w:rsidRDefault="00132CFC" w:rsidP="00D9240C">
            <w:pPr>
              <w:tabs>
                <w:tab w:val="left" w:pos="2400"/>
              </w:tabs>
              <w:rPr>
                <w:rFonts w:cs="Arial"/>
              </w:rPr>
            </w:pPr>
            <w:r w:rsidRPr="00B07C1D">
              <w:rPr>
                <w:rFonts w:cs="Arial"/>
              </w:rPr>
              <w:t>2.62</w:t>
            </w:r>
            <w:r w:rsidRPr="00B07C1D">
              <w:t xml:space="preserve">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1789" w:type="dxa"/>
            <w:gridSpan w:val="2"/>
            <w:tcBorders>
              <w:left w:val="dotted" w:sz="4" w:space="0" w:color="auto"/>
              <w:right w:val="dotted" w:sz="4" w:space="0" w:color="auto"/>
            </w:tcBorders>
          </w:tcPr>
          <w:p w:rsidR="00132CFC" w:rsidRPr="00C52B8A" w:rsidRDefault="00132CFC" w:rsidP="00D9240C">
            <w:pPr>
              <w:tabs>
                <w:tab w:val="left" w:pos="2400"/>
              </w:tabs>
              <w:rPr>
                <w:rFonts w:cs="Arial"/>
              </w:rPr>
            </w:pPr>
            <w:r w:rsidRPr="00C52B8A">
              <w:rPr>
                <w:rFonts w:cs="Arial"/>
              </w:rPr>
              <w:t>HCO</w:t>
            </w:r>
            <w:r w:rsidRPr="00C52B8A">
              <w:rPr>
                <w:rFonts w:cs="Arial"/>
                <w:vertAlign w:val="subscript"/>
              </w:rPr>
              <w:t>3</w:t>
            </w:r>
            <w:r w:rsidRPr="00C52B8A">
              <w:rPr>
                <w:rFonts w:cs="Arial"/>
                <w:vertAlign w:val="superscript"/>
              </w:rPr>
              <w:t>-1</w:t>
            </w:r>
          </w:p>
        </w:tc>
        <w:tc>
          <w:tcPr>
            <w:tcW w:w="1159" w:type="dxa"/>
            <w:tcBorders>
              <w:left w:val="dotted" w:sz="4" w:space="0" w:color="auto"/>
              <w:right w:val="double" w:sz="4" w:space="0" w:color="auto"/>
            </w:tcBorders>
          </w:tcPr>
          <w:p w:rsidR="00132CFC" w:rsidRDefault="00132CFC" w:rsidP="00D9240C">
            <w:pPr>
              <w:tabs>
                <w:tab w:val="left" w:pos="2400"/>
              </w:tabs>
              <w:rPr>
                <w:rFonts w:cs="Arial"/>
                <w:sz w:val="20"/>
                <w:szCs w:val="20"/>
              </w:rPr>
            </w:pPr>
            <w:r>
              <w:rPr>
                <w:rFonts w:cs="Arial"/>
                <w:sz w:val="20"/>
                <w:szCs w:val="20"/>
              </w:rPr>
              <w:t>0.5865</w:t>
            </w:r>
          </w:p>
        </w:tc>
      </w:tr>
      <w:tr w:rsidR="00132CFC" w:rsidTr="004D1B49">
        <w:tc>
          <w:tcPr>
            <w:tcW w:w="3436" w:type="dxa"/>
            <w:tcBorders>
              <w:left w:val="double" w:sz="4" w:space="0" w:color="auto"/>
              <w:right w:val="dotted" w:sz="4" w:space="0" w:color="auto"/>
            </w:tcBorders>
          </w:tcPr>
          <w:p w:rsidR="00132CFC" w:rsidRPr="00B07C1D" w:rsidRDefault="00132CFC" w:rsidP="00D9240C">
            <w:pPr>
              <w:tabs>
                <w:tab w:val="left" w:pos="2400"/>
              </w:tabs>
              <w:rPr>
                <w:rFonts w:cs="Arial"/>
              </w:rPr>
            </w:pPr>
            <w:r w:rsidRPr="004A515E">
              <w:rPr>
                <w:rFonts w:cs="Arial"/>
              </w:rPr>
              <w:t xml:space="preserve">Total </w:t>
            </w:r>
            <w:r>
              <w:rPr>
                <w:rFonts w:cs="Arial"/>
              </w:rPr>
              <w:t>K</w:t>
            </w:r>
            <w:r w:rsidRPr="004A515E">
              <w:rPr>
                <w:rFonts w:cs="Arial"/>
              </w:rPr>
              <w:t>.          gm.kg</w:t>
            </w:r>
            <w:r w:rsidRPr="004A515E">
              <w:rPr>
                <w:rFonts w:cs="Arial"/>
                <w:vertAlign w:val="superscript"/>
              </w:rPr>
              <w:t>-1</w:t>
            </w:r>
            <w:r w:rsidRPr="004A515E">
              <w:rPr>
                <w:rFonts w:cs="Arial"/>
              </w:rPr>
              <w:t xml:space="preserve"> soil</w:t>
            </w:r>
          </w:p>
        </w:tc>
        <w:tc>
          <w:tcPr>
            <w:tcW w:w="1083" w:type="dxa"/>
            <w:tcBorders>
              <w:left w:val="dotted" w:sz="4" w:space="0" w:color="auto"/>
              <w:right w:val="double" w:sz="4" w:space="0" w:color="auto"/>
            </w:tcBorders>
          </w:tcPr>
          <w:p w:rsidR="00132CFC" w:rsidRPr="00B07C1D" w:rsidRDefault="00132CFC" w:rsidP="00D9240C">
            <w:pPr>
              <w:tabs>
                <w:tab w:val="left" w:pos="2400"/>
              </w:tabs>
              <w:rPr>
                <w:rFonts w:cs="Arial"/>
              </w:rPr>
            </w:pPr>
            <w:r>
              <w:rPr>
                <w:rFonts w:cs="Arial"/>
              </w:rPr>
              <w:t>7.8</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1789" w:type="dxa"/>
            <w:gridSpan w:val="2"/>
            <w:tcBorders>
              <w:left w:val="dotted" w:sz="4" w:space="0" w:color="auto"/>
              <w:right w:val="dotted" w:sz="4" w:space="0" w:color="auto"/>
            </w:tcBorders>
          </w:tcPr>
          <w:p w:rsidR="00132CFC" w:rsidRDefault="00132CFC" w:rsidP="00D9240C">
            <w:pPr>
              <w:tabs>
                <w:tab w:val="left" w:pos="2400"/>
              </w:tabs>
              <w:rPr>
                <w:rFonts w:cs="Arial"/>
                <w:sz w:val="20"/>
                <w:szCs w:val="20"/>
              </w:rPr>
            </w:pPr>
            <w:r w:rsidRPr="000E7F22">
              <w:rPr>
                <w:rFonts w:cs="Arial"/>
                <w:sz w:val="20"/>
                <w:szCs w:val="20"/>
              </w:rPr>
              <w:t>CO3</w:t>
            </w:r>
            <w:r w:rsidRPr="000E7F22">
              <w:rPr>
                <w:rFonts w:cs="Arial"/>
                <w:sz w:val="20"/>
                <w:szCs w:val="20"/>
                <w:vertAlign w:val="superscript"/>
              </w:rPr>
              <w:t>-2</w:t>
            </w:r>
          </w:p>
        </w:tc>
        <w:tc>
          <w:tcPr>
            <w:tcW w:w="1159" w:type="dxa"/>
            <w:tcBorders>
              <w:left w:val="dotted" w:sz="4" w:space="0" w:color="auto"/>
              <w:right w:val="double" w:sz="4" w:space="0" w:color="auto"/>
            </w:tcBorders>
          </w:tcPr>
          <w:p w:rsidR="00132CFC" w:rsidRDefault="00132CFC" w:rsidP="00D9240C">
            <w:pPr>
              <w:tabs>
                <w:tab w:val="left" w:pos="2400"/>
              </w:tabs>
              <w:rPr>
                <w:rFonts w:cs="Arial"/>
                <w:sz w:val="20"/>
                <w:szCs w:val="20"/>
              </w:rPr>
            </w:pPr>
            <w:r>
              <w:rPr>
                <w:rFonts w:cs="Arial"/>
                <w:sz w:val="20"/>
                <w:szCs w:val="20"/>
              </w:rPr>
              <w:t>0</w:t>
            </w:r>
          </w:p>
        </w:tc>
      </w:tr>
      <w:tr w:rsidR="004D1B49" w:rsidTr="004D1B49">
        <w:tc>
          <w:tcPr>
            <w:tcW w:w="4519" w:type="dxa"/>
            <w:gridSpan w:val="2"/>
            <w:tcBorders>
              <w:left w:val="double" w:sz="4" w:space="0" w:color="auto"/>
              <w:right w:val="double" w:sz="4" w:space="0" w:color="auto"/>
            </w:tcBorders>
          </w:tcPr>
          <w:p w:rsidR="004D1B49" w:rsidRPr="00B07C1D" w:rsidRDefault="004D1B49" w:rsidP="00D9240C">
            <w:pPr>
              <w:tabs>
                <w:tab w:val="left" w:pos="2400"/>
              </w:tabs>
              <w:rPr>
                <w:rFonts w:cs="Arial"/>
              </w:rPr>
            </w:pPr>
            <w:r w:rsidRPr="00B07C1D">
              <w:rPr>
                <w:rFonts w:cs="Arial"/>
              </w:rPr>
              <w:t xml:space="preserve">Soil texture( </w:t>
            </w:r>
            <w:proofErr w:type="spellStart"/>
            <w:r w:rsidRPr="00B07C1D">
              <w:rPr>
                <w:rFonts w:cs="Arial"/>
              </w:rPr>
              <w:t>Silty</w:t>
            </w:r>
            <w:proofErr w:type="spellEnd"/>
            <w:r w:rsidRPr="00B07C1D">
              <w:rPr>
                <w:rFonts w:cs="Arial"/>
              </w:rPr>
              <w:t xml:space="preserve"> clay loam)</w:t>
            </w:r>
          </w:p>
        </w:tc>
        <w:tc>
          <w:tcPr>
            <w:tcW w:w="2109" w:type="dxa"/>
            <w:vMerge/>
            <w:tcBorders>
              <w:left w:val="double" w:sz="4" w:space="0" w:color="auto"/>
              <w:right w:val="dotted" w:sz="4" w:space="0" w:color="auto"/>
            </w:tcBorders>
            <w:shd w:val="clear" w:color="auto" w:fill="FFFFFF" w:themeFill="background1"/>
          </w:tcPr>
          <w:p w:rsidR="004D1B49" w:rsidRDefault="004D1B49" w:rsidP="00D9240C">
            <w:pPr>
              <w:tabs>
                <w:tab w:val="left" w:pos="2400"/>
              </w:tabs>
              <w:rPr>
                <w:rFonts w:cs="Arial"/>
                <w:sz w:val="20"/>
                <w:szCs w:val="20"/>
              </w:rPr>
            </w:pPr>
          </w:p>
        </w:tc>
        <w:tc>
          <w:tcPr>
            <w:tcW w:w="1789" w:type="dxa"/>
            <w:gridSpan w:val="2"/>
            <w:tcBorders>
              <w:left w:val="dotted" w:sz="4" w:space="0" w:color="auto"/>
              <w:right w:val="dotted" w:sz="4" w:space="0" w:color="auto"/>
            </w:tcBorders>
          </w:tcPr>
          <w:p w:rsidR="004D1B49" w:rsidRPr="00C52B8A" w:rsidRDefault="004D1B49" w:rsidP="00D9240C">
            <w:pPr>
              <w:tabs>
                <w:tab w:val="left" w:pos="2400"/>
              </w:tabs>
              <w:rPr>
                <w:rFonts w:cs="Arial"/>
              </w:rPr>
            </w:pPr>
            <w:r>
              <w:rPr>
                <w:rFonts w:cs="Arial"/>
              </w:rPr>
              <w:t>Cl-1</w:t>
            </w:r>
          </w:p>
        </w:tc>
        <w:tc>
          <w:tcPr>
            <w:tcW w:w="1159" w:type="dxa"/>
            <w:tcBorders>
              <w:left w:val="dotted" w:sz="4" w:space="0" w:color="auto"/>
              <w:right w:val="double" w:sz="4" w:space="0" w:color="auto"/>
            </w:tcBorders>
          </w:tcPr>
          <w:p w:rsidR="004D1B49" w:rsidRDefault="004D1B49" w:rsidP="00D9240C">
            <w:pPr>
              <w:tabs>
                <w:tab w:val="left" w:pos="2400"/>
              </w:tabs>
              <w:rPr>
                <w:rFonts w:cs="Arial"/>
                <w:sz w:val="20"/>
                <w:szCs w:val="20"/>
              </w:rPr>
            </w:pPr>
            <w:r>
              <w:rPr>
                <w:rFonts w:cs="Arial"/>
                <w:sz w:val="20"/>
                <w:szCs w:val="20"/>
              </w:rPr>
              <w:t>0.242</w:t>
            </w:r>
          </w:p>
        </w:tc>
      </w:tr>
      <w:tr w:rsidR="004D1B49" w:rsidTr="004D1B49">
        <w:tc>
          <w:tcPr>
            <w:tcW w:w="3436" w:type="dxa"/>
            <w:tcBorders>
              <w:left w:val="double" w:sz="4" w:space="0" w:color="auto"/>
              <w:right w:val="dotted" w:sz="4" w:space="0" w:color="auto"/>
            </w:tcBorders>
          </w:tcPr>
          <w:p w:rsidR="004D1B49" w:rsidRPr="00B07C1D" w:rsidRDefault="004D1B49" w:rsidP="00D9240C">
            <w:pPr>
              <w:tabs>
                <w:tab w:val="left" w:pos="2400"/>
              </w:tabs>
              <w:rPr>
                <w:rFonts w:cs="Arial"/>
              </w:rPr>
            </w:pPr>
            <w:r w:rsidRPr="00C52B8A">
              <w:rPr>
                <w:rFonts w:cs="Arial"/>
              </w:rPr>
              <w:t>Sand</w:t>
            </w:r>
            <w:r>
              <w:rPr>
                <w:rFonts w:cs="Arial"/>
              </w:rPr>
              <w:t xml:space="preserve">              </w:t>
            </w:r>
            <w:r w:rsidRPr="009E6DDB">
              <w:rPr>
                <w:rFonts w:cs="Arial"/>
              </w:rPr>
              <w:t>gm.kg-1</w:t>
            </w:r>
          </w:p>
        </w:tc>
        <w:tc>
          <w:tcPr>
            <w:tcW w:w="1083" w:type="dxa"/>
            <w:tcBorders>
              <w:left w:val="dotted" w:sz="4" w:space="0" w:color="auto"/>
              <w:right w:val="double" w:sz="4" w:space="0" w:color="auto"/>
            </w:tcBorders>
          </w:tcPr>
          <w:p w:rsidR="004D1B49" w:rsidRPr="00B07C1D" w:rsidRDefault="004D1B49" w:rsidP="004D1B49">
            <w:pPr>
              <w:tabs>
                <w:tab w:val="left" w:pos="2400"/>
              </w:tabs>
              <w:rPr>
                <w:rFonts w:cs="Arial"/>
              </w:rPr>
            </w:pPr>
            <w:r>
              <w:rPr>
                <w:rFonts w:cs="Arial"/>
              </w:rPr>
              <w:t>13</w:t>
            </w:r>
          </w:p>
        </w:tc>
        <w:tc>
          <w:tcPr>
            <w:tcW w:w="2109" w:type="dxa"/>
            <w:vMerge/>
            <w:tcBorders>
              <w:left w:val="double" w:sz="4" w:space="0" w:color="auto"/>
              <w:right w:val="dotted" w:sz="4" w:space="0" w:color="auto"/>
            </w:tcBorders>
            <w:shd w:val="clear" w:color="auto" w:fill="FFFFFF" w:themeFill="background1"/>
          </w:tcPr>
          <w:p w:rsidR="004D1B49" w:rsidRDefault="004D1B49" w:rsidP="00D9240C">
            <w:pPr>
              <w:tabs>
                <w:tab w:val="left" w:pos="2400"/>
              </w:tabs>
              <w:rPr>
                <w:rFonts w:cs="Arial"/>
                <w:sz w:val="20"/>
                <w:szCs w:val="20"/>
              </w:rPr>
            </w:pPr>
          </w:p>
        </w:tc>
        <w:tc>
          <w:tcPr>
            <w:tcW w:w="1789" w:type="dxa"/>
            <w:gridSpan w:val="2"/>
            <w:tcBorders>
              <w:left w:val="dotted" w:sz="4" w:space="0" w:color="auto"/>
              <w:right w:val="dotted" w:sz="4" w:space="0" w:color="auto"/>
            </w:tcBorders>
          </w:tcPr>
          <w:p w:rsidR="004D1B49" w:rsidRPr="00306227" w:rsidRDefault="004D1B49" w:rsidP="00D9240C">
            <w:pPr>
              <w:tabs>
                <w:tab w:val="left" w:pos="2400"/>
              </w:tabs>
              <w:rPr>
                <w:rFonts w:cs="Arial"/>
                <w:sz w:val="20"/>
                <w:szCs w:val="20"/>
                <w:vertAlign w:val="superscript"/>
              </w:rPr>
            </w:pPr>
            <w:r w:rsidRPr="000E7F22">
              <w:rPr>
                <w:rFonts w:cs="Arial"/>
                <w:sz w:val="20"/>
                <w:szCs w:val="20"/>
              </w:rPr>
              <w:t>SO</w:t>
            </w:r>
            <w:r w:rsidRPr="000E7F22">
              <w:rPr>
                <w:rFonts w:cs="Arial"/>
                <w:sz w:val="20"/>
                <w:szCs w:val="20"/>
                <w:vertAlign w:val="subscript"/>
              </w:rPr>
              <w:t>4</w:t>
            </w:r>
            <w:r>
              <w:rPr>
                <w:rFonts w:cs="Arial"/>
                <w:sz w:val="20"/>
                <w:szCs w:val="20"/>
                <w:vertAlign w:val="superscript"/>
              </w:rPr>
              <w:t>-2</w:t>
            </w:r>
          </w:p>
        </w:tc>
        <w:tc>
          <w:tcPr>
            <w:tcW w:w="1159" w:type="dxa"/>
            <w:tcBorders>
              <w:left w:val="dotted" w:sz="4" w:space="0" w:color="auto"/>
              <w:right w:val="double" w:sz="4" w:space="0" w:color="auto"/>
            </w:tcBorders>
          </w:tcPr>
          <w:p w:rsidR="004D1B49" w:rsidRDefault="004D1B49" w:rsidP="00D9240C">
            <w:pPr>
              <w:tabs>
                <w:tab w:val="left" w:pos="2400"/>
              </w:tabs>
              <w:rPr>
                <w:rFonts w:cs="Arial"/>
                <w:sz w:val="20"/>
                <w:szCs w:val="20"/>
              </w:rPr>
            </w:pPr>
            <w:r w:rsidRPr="00427A0B">
              <w:rPr>
                <w:rFonts w:cs="Arial"/>
                <w:sz w:val="20"/>
                <w:szCs w:val="20"/>
              </w:rPr>
              <w:t>0.</w:t>
            </w:r>
            <w:r>
              <w:rPr>
                <w:rFonts w:cs="Arial"/>
                <w:sz w:val="20"/>
                <w:szCs w:val="20"/>
              </w:rPr>
              <w:t>580</w:t>
            </w:r>
          </w:p>
        </w:tc>
      </w:tr>
      <w:tr w:rsidR="002772CF" w:rsidTr="00054D82">
        <w:tc>
          <w:tcPr>
            <w:tcW w:w="3436" w:type="dxa"/>
            <w:tcBorders>
              <w:left w:val="double" w:sz="4" w:space="0" w:color="auto"/>
              <w:right w:val="dotted" w:sz="4" w:space="0" w:color="auto"/>
            </w:tcBorders>
          </w:tcPr>
          <w:p w:rsidR="002772CF" w:rsidRPr="00C52B8A" w:rsidRDefault="002772CF" w:rsidP="00D9240C">
            <w:pPr>
              <w:tabs>
                <w:tab w:val="left" w:pos="2400"/>
              </w:tabs>
              <w:rPr>
                <w:rFonts w:cs="Arial"/>
              </w:rPr>
            </w:pPr>
            <w:r w:rsidRPr="00C52B8A">
              <w:rPr>
                <w:rFonts w:cs="Arial"/>
              </w:rPr>
              <w:t>Silt</w:t>
            </w:r>
            <w:r>
              <w:t xml:space="preserve">                 </w:t>
            </w:r>
            <w:r w:rsidRPr="0068086A">
              <w:rPr>
                <w:rFonts w:cs="Arial"/>
              </w:rPr>
              <w:t>gm.kg-1</w:t>
            </w:r>
          </w:p>
        </w:tc>
        <w:tc>
          <w:tcPr>
            <w:tcW w:w="1083" w:type="dxa"/>
            <w:tcBorders>
              <w:left w:val="dotted" w:sz="4" w:space="0" w:color="auto"/>
              <w:right w:val="double" w:sz="4" w:space="0" w:color="auto"/>
            </w:tcBorders>
          </w:tcPr>
          <w:p w:rsidR="002772CF" w:rsidRPr="00C52B8A" w:rsidRDefault="002772CF" w:rsidP="00D9240C">
            <w:pPr>
              <w:tabs>
                <w:tab w:val="left" w:pos="2400"/>
              </w:tabs>
              <w:rPr>
                <w:rFonts w:cs="Arial"/>
              </w:rPr>
            </w:pPr>
            <w:r w:rsidRPr="00C52B8A">
              <w:rPr>
                <w:rFonts w:cs="Arial"/>
              </w:rPr>
              <w:t>51</w:t>
            </w:r>
            <w:r w:rsidRPr="00C52B8A">
              <w:t xml:space="preserve"> </w:t>
            </w:r>
          </w:p>
        </w:tc>
        <w:tc>
          <w:tcPr>
            <w:tcW w:w="2109" w:type="dxa"/>
            <w:vMerge/>
            <w:tcBorders>
              <w:left w:val="double" w:sz="4" w:space="0" w:color="auto"/>
              <w:right w:val="dotted" w:sz="4" w:space="0" w:color="auto"/>
            </w:tcBorders>
            <w:shd w:val="clear" w:color="auto" w:fill="FFFFFF" w:themeFill="background1"/>
          </w:tcPr>
          <w:p w:rsidR="002772CF" w:rsidRDefault="002772CF" w:rsidP="00D9240C">
            <w:pPr>
              <w:tabs>
                <w:tab w:val="left" w:pos="2400"/>
              </w:tabs>
              <w:rPr>
                <w:rFonts w:cs="Arial"/>
                <w:sz w:val="20"/>
                <w:szCs w:val="20"/>
              </w:rPr>
            </w:pPr>
          </w:p>
        </w:tc>
        <w:tc>
          <w:tcPr>
            <w:tcW w:w="2948" w:type="dxa"/>
            <w:gridSpan w:val="3"/>
            <w:tcBorders>
              <w:left w:val="dotted" w:sz="4" w:space="0" w:color="auto"/>
              <w:bottom w:val="nil"/>
              <w:right w:val="double" w:sz="4" w:space="0" w:color="auto"/>
            </w:tcBorders>
          </w:tcPr>
          <w:p w:rsidR="002772CF" w:rsidRDefault="002772CF" w:rsidP="00D9240C">
            <w:pPr>
              <w:tabs>
                <w:tab w:val="left" w:pos="2400"/>
              </w:tabs>
              <w:rPr>
                <w:rFonts w:cs="Arial"/>
                <w:sz w:val="20"/>
                <w:szCs w:val="20"/>
              </w:rPr>
            </w:pPr>
          </w:p>
        </w:tc>
      </w:tr>
      <w:tr w:rsidR="00132CFC" w:rsidTr="002772CF">
        <w:tc>
          <w:tcPr>
            <w:tcW w:w="3436" w:type="dxa"/>
            <w:tcBorders>
              <w:left w:val="double" w:sz="4" w:space="0" w:color="auto"/>
              <w:right w:val="dotted" w:sz="4" w:space="0" w:color="auto"/>
            </w:tcBorders>
          </w:tcPr>
          <w:p w:rsidR="00132CFC" w:rsidRPr="00C52B8A" w:rsidRDefault="00132CFC" w:rsidP="00D9240C">
            <w:pPr>
              <w:tabs>
                <w:tab w:val="left" w:pos="2400"/>
              </w:tabs>
              <w:rPr>
                <w:rFonts w:cs="Arial"/>
              </w:rPr>
            </w:pPr>
            <w:r w:rsidRPr="00C52B8A">
              <w:rPr>
                <w:rFonts w:cs="Arial"/>
              </w:rPr>
              <w:t>Clay</w:t>
            </w:r>
            <w:r>
              <w:t xml:space="preserve">               </w:t>
            </w:r>
            <w:r w:rsidRPr="0068086A">
              <w:rPr>
                <w:rFonts w:cs="Arial"/>
              </w:rPr>
              <w:t>gm.kg-1</w:t>
            </w:r>
          </w:p>
        </w:tc>
        <w:tc>
          <w:tcPr>
            <w:tcW w:w="1083" w:type="dxa"/>
            <w:tcBorders>
              <w:left w:val="dotted" w:sz="4" w:space="0" w:color="auto"/>
              <w:right w:val="double" w:sz="4" w:space="0" w:color="auto"/>
            </w:tcBorders>
          </w:tcPr>
          <w:p w:rsidR="00132CFC" w:rsidRPr="00C52B8A" w:rsidRDefault="00132CFC" w:rsidP="00D9240C">
            <w:pPr>
              <w:tabs>
                <w:tab w:val="left" w:pos="2400"/>
              </w:tabs>
              <w:rPr>
                <w:rFonts w:cs="Arial"/>
              </w:rPr>
            </w:pPr>
            <w:r w:rsidRPr="00C52B8A">
              <w:rPr>
                <w:rFonts w:cs="Arial"/>
              </w:rPr>
              <w:t>36</w:t>
            </w:r>
            <w:r w:rsidRPr="00C52B8A">
              <w:t xml:space="preserve"> </w:t>
            </w:r>
          </w:p>
        </w:tc>
        <w:tc>
          <w:tcPr>
            <w:tcW w:w="2109" w:type="dxa"/>
            <w:vMerge/>
            <w:tcBorders>
              <w:left w:val="double" w:sz="4" w:space="0" w:color="auto"/>
              <w:right w:val="dotted" w:sz="4" w:space="0" w:color="auto"/>
            </w:tcBorders>
            <w:shd w:val="clear" w:color="auto" w:fill="FFFFFF" w:themeFill="background1"/>
          </w:tcPr>
          <w:p w:rsidR="00132CFC" w:rsidRDefault="00132CFC" w:rsidP="00D9240C">
            <w:pPr>
              <w:tabs>
                <w:tab w:val="left" w:pos="2400"/>
              </w:tabs>
              <w:rPr>
                <w:rFonts w:cs="Arial"/>
                <w:sz w:val="20"/>
                <w:szCs w:val="20"/>
              </w:rPr>
            </w:pPr>
          </w:p>
        </w:tc>
        <w:tc>
          <w:tcPr>
            <w:tcW w:w="2948" w:type="dxa"/>
            <w:gridSpan w:val="3"/>
            <w:tcBorders>
              <w:top w:val="nil"/>
              <w:left w:val="dotted" w:sz="4" w:space="0" w:color="auto"/>
              <w:right w:val="double" w:sz="4" w:space="0" w:color="auto"/>
            </w:tcBorders>
          </w:tcPr>
          <w:p w:rsidR="00132CFC" w:rsidRDefault="00132CFC" w:rsidP="00D9240C">
            <w:pPr>
              <w:tabs>
                <w:tab w:val="left" w:pos="2400"/>
              </w:tabs>
              <w:rPr>
                <w:rFonts w:cs="Arial"/>
                <w:sz w:val="20"/>
                <w:szCs w:val="20"/>
              </w:rPr>
            </w:pPr>
          </w:p>
        </w:tc>
      </w:tr>
    </w:tbl>
    <w:p w:rsidR="00920E95" w:rsidRDefault="00920E95" w:rsidP="009044DC">
      <w:pPr>
        <w:tabs>
          <w:tab w:val="left" w:pos="7425"/>
        </w:tabs>
        <w:jc w:val="both"/>
        <w:rPr>
          <w:rFonts w:cs="Arial"/>
          <w:sz w:val="20"/>
          <w:szCs w:val="20"/>
        </w:rPr>
      </w:pPr>
      <w:r w:rsidRPr="009044DC">
        <w:rPr>
          <w:rFonts w:cs="Arial"/>
          <w:sz w:val="20"/>
          <w:szCs w:val="20"/>
        </w:rPr>
        <w:t>*</w:t>
      </w:r>
      <w:proofErr w:type="spellStart"/>
      <w:r w:rsidRPr="009044DC">
        <w:rPr>
          <w:rFonts w:cs="Arial"/>
          <w:sz w:val="20"/>
          <w:szCs w:val="20"/>
        </w:rPr>
        <w:t>ECe</w:t>
      </w:r>
      <w:proofErr w:type="spellEnd"/>
      <w:r w:rsidRPr="009044DC">
        <w:rPr>
          <w:rFonts w:cs="Arial"/>
          <w:sz w:val="20"/>
          <w:szCs w:val="20"/>
        </w:rPr>
        <w:t>: electrical conductivity, P: phosphorous, K: potassium, N</w:t>
      </w:r>
      <w:proofErr w:type="gramStart"/>
      <w:r w:rsidRPr="009044DC">
        <w:rPr>
          <w:rFonts w:cs="Arial"/>
          <w:sz w:val="20"/>
          <w:szCs w:val="20"/>
        </w:rPr>
        <w:t>:nitrogen</w:t>
      </w:r>
      <w:proofErr w:type="gramEnd"/>
      <w:r w:rsidRPr="009044DC">
        <w:rPr>
          <w:rFonts w:cs="Arial"/>
          <w:sz w:val="20"/>
          <w:szCs w:val="20"/>
        </w:rPr>
        <w:t>, SOM: soil organic matter.</w:t>
      </w:r>
    </w:p>
    <w:p w:rsidR="00B31FE0" w:rsidRPr="009044DC" w:rsidRDefault="00B31FE0" w:rsidP="009044DC">
      <w:pPr>
        <w:tabs>
          <w:tab w:val="left" w:pos="7425"/>
        </w:tabs>
        <w:jc w:val="both"/>
        <w:rPr>
          <w:rFonts w:cs="Arial"/>
          <w:sz w:val="20"/>
          <w:szCs w:val="20"/>
        </w:rPr>
      </w:pPr>
    </w:p>
    <w:p w:rsidR="00642463" w:rsidRPr="00E82644" w:rsidRDefault="00642463" w:rsidP="00BD141A">
      <w:pPr>
        <w:tabs>
          <w:tab w:val="left" w:pos="7425"/>
        </w:tabs>
        <w:spacing w:after="0" w:line="240" w:lineRule="auto"/>
        <w:jc w:val="both"/>
        <w:rPr>
          <w:rFonts w:cs="Arial"/>
        </w:rPr>
      </w:pPr>
      <w:r w:rsidRPr="00642463">
        <w:rPr>
          <w:rFonts w:cs="Arial"/>
          <w:b/>
          <w:bCs/>
        </w:rPr>
        <w:t>Explanations</w:t>
      </w:r>
      <w:r w:rsidR="00E82644">
        <w:rPr>
          <w:rFonts w:cs="Arial"/>
          <w:b/>
          <w:bCs/>
        </w:rPr>
        <w:t>:</w:t>
      </w:r>
      <w:r w:rsidR="00E82644" w:rsidRPr="00E82644">
        <w:t xml:space="preserve"> </w:t>
      </w:r>
      <w:r w:rsidR="00E82644" w:rsidRPr="00E82644">
        <w:rPr>
          <w:rFonts w:cs="Arial"/>
        </w:rPr>
        <w:t xml:space="preserve">Explanations on plant growth parameters were recorded at 30 days after </w:t>
      </w:r>
      <w:proofErr w:type="gramStart"/>
      <w:r w:rsidR="00E82644" w:rsidRPr="00E82644">
        <w:rPr>
          <w:rFonts w:cs="Arial"/>
        </w:rPr>
        <w:t>sowing .</w:t>
      </w:r>
      <w:proofErr w:type="gramEnd"/>
    </w:p>
    <w:p w:rsidR="00B31FE0" w:rsidRDefault="00B31FE0" w:rsidP="00BD141A">
      <w:pPr>
        <w:tabs>
          <w:tab w:val="left" w:pos="7425"/>
        </w:tabs>
        <w:spacing w:after="0" w:line="240" w:lineRule="auto"/>
        <w:rPr>
          <w:rFonts w:cs="Arial"/>
          <w:b/>
          <w:bCs/>
        </w:rPr>
      </w:pPr>
    </w:p>
    <w:p w:rsidR="00E82644" w:rsidRDefault="00E82644" w:rsidP="00BD141A">
      <w:pPr>
        <w:tabs>
          <w:tab w:val="left" w:pos="7425"/>
        </w:tabs>
        <w:spacing w:after="0" w:line="240" w:lineRule="auto"/>
      </w:pPr>
      <w:r w:rsidRPr="00E82644">
        <w:rPr>
          <w:rFonts w:cs="Arial"/>
          <w:b/>
          <w:bCs/>
        </w:rPr>
        <w:t>Plant growth parameters</w:t>
      </w:r>
      <w:r w:rsidRPr="00E82644">
        <w:t xml:space="preserve"> </w:t>
      </w:r>
    </w:p>
    <w:p w:rsidR="009805D6" w:rsidRDefault="00E82644" w:rsidP="00BD141A">
      <w:pPr>
        <w:tabs>
          <w:tab w:val="left" w:pos="7425"/>
        </w:tabs>
        <w:spacing w:after="0" w:line="240" w:lineRule="auto"/>
        <w:rPr>
          <w:rFonts w:cs="Arial"/>
        </w:rPr>
      </w:pPr>
      <w:r w:rsidRPr="00BD141A">
        <w:rPr>
          <w:rFonts w:cs="Arial"/>
        </w:rPr>
        <w:t>Plant</w:t>
      </w:r>
      <w:r w:rsidR="007A3473">
        <w:rPr>
          <w:rFonts w:cs="Arial"/>
        </w:rPr>
        <w:t xml:space="preserve"> </w:t>
      </w:r>
      <w:r w:rsidR="0019553B" w:rsidRPr="00BD141A">
        <w:rPr>
          <w:rFonts w:cs="Arial"/>
        </w:rPr>
        <w:t>length</w:t>
      </w:r>
      <w:r w:rsidRPr="00BD141A">
        <w:rPr>
          <w:rFonts w:cs="Arial"/>
        </w:rPr>
        <w:t xml:space="preserve">, </w:t>
      </w:r>
      <w:r w:rsidR="00AA5165" w:rsidRPr="00BD141A">
        <w:rPr>
          <w:rFonts w:cs="Arial"/>
        </w:rPr>
        <w:t>Stem diameter</w:t>
      </w:r>
      <w:r w:rsidR="00B16BC2" w:rsidRPr="00BD141A">
        <w:rPr>
          <w:rFonts w:cs="Arial"/>
        </w:rPr>
        <w:t>, Tiller number, leaf number</w:t>
      </w:r>
      <w:r w:rsidR="0019553B" w:rsidRPr="00BD141A">
        <w:rPr>
          <w:rFonts w:cs="Arial"/>
        </w:rPr>
        <w:t xml:space="preserve">, leaf length, leaf width, leaf </w:t>
      </w:r>
      <w:proofErr w:type="gramStart"/>
      <w:r w:rsidR="0019553B" w:rsidRPr="00BD141A">
        <w:rPr>
          <w:rFonts w:cs="Arial"/>
        </w:rPr>
        <w:t xml:space="preserve">area </w:t>
      </w:r>
      <w:r w:rsidR="009805D6">
        <w:rPr>
          <w:rFonts w:cs="Arial"/>
        </w:rPr>
        <w:t>.</w:t>
      </w:r>
      <w:proofErr w:type="gramEnd"/>
    </w:p>
    <w:p w:rsidR="009805D6" w:rsidRDefault="009805D6" w:rsidP="00BD141A">
      <w:pPr>
        <w:tabs>
          <w:tab w:val="left" w:pos="7425"/>
        </w:tabs>
        <w:spacing w:after="0" w:line="240" w:lineRule="auto"/>
        <w:rPr>
          <w:rFonts w:cs="Arial"/>
        </w:rPr>
      </w:pPr>
    </w:p>
    <w:p w:rsidR="009805D6" w:rsidRPr="009805D6" w:rsidRDefault="009805D6" w:rsidP="009805D6">
      <w:pPr>
        <w:tabs>
          <w:tab w:val="left" w:pos="7425"/>
        </w:tabs>
        <w:spacing w:after="0" w:line="240" w:lineRule="auto"/>
        <w:rPr>
          <w:rFonts w:cs="Arial"/>
          <w:b/>
          <w:bCs/>
        </w:rPr>
      </w:pPr>
      <w:r w:rsidRPr="009805D6">
        <w:rPr>
          <w:rFonts w:cs="Arial"/>
          <w:b/>
          <w:bCs/>
        </w:rPr>
        <w:t xml:space="preserve">Statistical analysis </w:t>
      </w:r>
    </w:p>
    <w:p w:rsidR="008D3A11" w:rsidRDefault="009805D6" w:rsidP="006B7CCE">
      <w:pPr>
        <w:tabs>
          <w:tab w:val="left" w:pos="7425"/>
        </w:tabs>
        <w:spacing w:after="0" w:line="240" w:lineRule="auto"/>
        <w:rPr>
          <w:rFonts w:cs="Arial"/>
        </w:rPr>
      </w:pPr>
      <w:r w:rsidRPr="009805D6">
        <w:rPr>
          <w:rFonts w:cs="Arial"/>
        </w:rPr>
        <w:t xml:space="preserve">The data were analyzed statistically according to the methods variance </w:t>
      </w:r>
      <w:proofErr w:type="gramStart"/>
      <w:r w:rsidRPr="009805D6">
        <w:rPr>
          <w:rFonts w:cs="Arial"/>
        </w:rPr>
        <w:t>analysis(</w:t>
      </w:r>
      <w:proofErr w:type="gramEnd"/>
      <w:r w:rsidRPr="009805D6">
        <w:rPr>
          <w:rFonts w:cs="Arial"/>
        </w:rPr>
        <w:t xml:space="preserve">ANOVA ) , </w:t>
      </w:r>
      <w:proofErr w:type="spellStart"/>
      <w:r w:rsidRPr="009805D6">
        <w:rPr>
          <w:rFonts w:cs="Arial"/>
        </w:rPr>
        <w:t>Duncan</w:t>
      </w:r>
      <w:r w:rsidR="00805402" w:rsidRPr="00805402">
        <w:rPr>
          <w:rFonts w:cs="Arial"/>
          <w:vertAlign w:val="superscript"/>
        </w:rPr>
        <w:t>,</w:t>
      </w:r>
      <w:r w:rsidR="00805402">
        <w:rPr>
          <w:rFonts w:cs="Arial"/>
        </w:rPr>
        <w:t>s</w:t>
      </w:r>
      <w:proofErr w:type="spellEnd"/>
      <w:r w:rsidRPr="009805D6">
        <w:rPr>
          <w:rFonts w:cs="Arial"/>
        </w:rPr>
        <w:t xml:space="preserve"> and simple correlation</w:t>
      </w:r>
      <w:r w:rsidR="004C1359">
        <w:rPr>
          <w:rFonts w:cs="Arial"/>
        </w:rPr>
        <w:t xml:space="preserve"> coefficient </w:t>
      </w:r>
      <w:r w:rsidRPr="009805D6">
        <w:rPr>
          <w:rFonts w:cs="Arial"/>
        </w:rPr>
        <w:t>. (Steel and Torrie</w:t>
      </w:r>
      <w:proofErr w:type="gramStart"/>
      <w:r w:rsidRPr="009805D6">
        <w:rPr>
          <w:rFonts w:cs="Arial"/>
        </w:rPr>
        <w:t>,1980</w:t>
      </w:r>
      <w:proofErr w:type="gramEnd"/>
      <w:r w:rsidRPr="009805D6">
        <w:rPr>
          <w:rFonts w:cs="Arial"/>
        </w:rPr>
        <w:t>).</w:t>
      </w:r>
    </w:p>
    <w:p w:rsidR="00E82644" w:rsidRPr="00BD141A" w:rsidRDefault="0019553B" w:rsidP="009805D6">
      <w:pPr>
        <w:tabs>
          <w:tab w:val="left" w:pos="7425"/>
        </w:tabs>
        <w:spacing w:after="0" w:line="240" w:lineRule="auto"/>
        <w:rPr>
          <w:rFonts w:cs="Arial"/>
        </w:rPr>
      </w:pPr>
      <w:r w:rsidRPr="00BD141A">
        <w:rPr>
          <w:rFonts w:cs="Arial"/>
        </w:rPr>
        <w:tab/>
      </w:r>
      <w:r w:rsidR="00AA5165" w:rsidRPr="00BD141A">
        <w:rPr>
          <w:rFonts w:cs="Arial"/>
        </w:rPr>
        <w:tab/>
      </w:r>
      <w:r w:rsidR="00AA5165" w:rsidRPr="00BD141A">
        <w:rPr>
          <w:rFonts w:cs="Arial"/>
        </w:rPr>
        <w:tab/>
      </w:r>
      <w:r w:rsidR="0074049E" w:rsidRPr="00BD141A">
        <w:rPr>
          <w:rFonts w:cs="Arial"/>
        </w:rPr>
        <w:t xml:space="preserve"> </w:t>
      </w:r>
    </w:p>
    <w:p w:rsidR="00804783" w:rsidRDefault="008272D9" w:rsidP="009044DC">
      <w:pPr>
        <w:pStyle w:val="NoSpacing"/>
        <w:rPr>
          <w:b/>
          <w:bCs/>
        </w:rPr>
      </w:pPr>
      <w:proofErr w:type="gramStart"/>
      <w:r w:rsidRPr="001333C9">
        <w:rPr>
          <w:b/>
          <w:bCs/>
        </w:rPr>
        <w:t>R</w:t>
      </w:r>
      <w:r w:rsidR="009044DC">
        <w:rPr>
          <w:b/>
          <w:bCs/>
        </w:rPr>
        <w:t xml:space="preserve">esult </w:t>
      </w:r>
      <w:r w:rsidRPr="001333C9">
        <w:rPr>
          <w:b/>
          <w:bCs/>
        </w:rPr>
        <w:t xml:space="preserve"> </w:t>
      </w:r>
      <w:r w:rsidR="009044DC">
        <w:rPr>
          <w:b/>
          <w:bCs/>
        </w:rPr>
        <w:t>and</w:t>
      </w:r>
      <w:proofErr w:type="gramEnd"/>
      <w:r w:rsidR="009044DC">
        <w:rPr>
          <w:b/>
          <w:bCs/>
        </w:rPr>
        <w:t xml:space="preserve"> </w:t>
      </w:r>
      <w:r w:rsidRPr="001333C9">
        <w:rPr>
          <w:b/>
          <w:bCs/>
        </w:rPr>
        <w:t xml:space="preserve"> </w:t>
      </w:r>
      <w:r w:rsidR="009044DC">
        <w:rPr>
          <w:b/>
          <w:bCs/>
        </w:rPr>
        <w:t>discussion</w:t>
      </w:r>
    </w:p>
    <w:p w:rsidR="00B31FE0" w:rsidRPr="001333C9" w:rsidRDefault="00B31FE0" w:rsidP="009044DC">
      <w:pPr>
        <w:pStyle w:val="NoSpacing"/>
        <w:rPr>
          <w:b/>
          <w:bCs/>
          <w:rtl/>
          <w:lang w:bidi="ar-IQ"/>
        </w:rPr>
      </w:pPr>
    </w:p>
    <w:p w:rsidR="002E4F0D" w:rsidRDefault="008272D9" w:rsidP="0056268C">
      <w:pPr>
        <w:pStyle w:val="NoSpacing"/>
        <w:rPr>
          <w:b/>
          <w:bCs/>
        </w:rPr>
      </w:pPr>
      <w:r w:rsidRPr="001333C9">
        <w:rPr>
          <w:b/>
          <w:bCs/>
        </w:rPr>
        <w:t xml:space="preserve">Isolation and diagnosis of </w:t>
      </w:r>
      <w:r w:rsidR="0056268C">
        <w:rPr>
          <w:b/>
          <w:bCs/>
        </w:rPr>
        <w:t>KSB</w:t>
      </w:r>
    </w:p>
    <w:p w:rsidR="00B31FE0" w:rsidRPr="001333C9" w:rsidRDefault="00B31FE0" w:rsidP="0056268C">
      <w:pPr>
        <w:pStyle w:val="NoSpacing"/>
        <w:rPr>
          <w:b/>
          <w:bCs/>
        </w:rPr>
      </w:pPr>
    </w:p>
    <w:p w:rsidR="00A220EC" w:rsidRDefault="00EB0D5E" w:rsidP="00FC1D87">
      <w:pPr>
        <w:tabs>
          <w:tab w:val="left" w:pos="7425"/>
        </w:tabs>
        <w:jc w:val="both"/>
      </w:pPr>
      <w:r>
        <w:rPr>
          <w:rFonts w:cs="Arial"/>
        </w:rPr>
        <w:t>P</w:t>
      </w:r>
      <w:r w:rsidR="008272D9">
        <w:rPr>
          <w:rFonts w:cs="Arial"/>
        </w:rPr>
        <w:t>otassium-soluble bacterial</w:t>
      </w:r>
      <w:r w:rsidRPr="00EB0D5E">
        <w:t xml:space="preserve"> </w:t>
      </w:r>
      <w:r w:rsidRPr="00EB0D5E">
        <w:rPr>
          <w:rFonts w:cs="Arial"/>
        </w:rPr>
        <w:t>isolates</w:t>
      </w:r>
      <w:r w:rsidR="00595FE1">
        <w:rPr>
          <w:rFonts w:cs="Arial"/>
        </w:rPr>
        <w:t xml:space="preserve"> were</w:t>
      </w:r>
      <w:r w:rsidR="008272D9">
        <w:rPr>
          <w:rFonts w:cs="Arial"/>
        </w:rPr>
        <w:t xml:space="preserve"> </w:t>
      </w:r>
      <w:r w:rsidR="008272D9" w:rsidRPr="008272D9">
        <w:rPr>
          <w:rFonts w:cs="Arial"/>
        </w:rPr>
        <w:t>obtained</w:t>
      </w:r>
      <w:r w:rsidR="00AD794D">
        <w:rPr>
          <w:rFonts w:cs="Arial"/>
        </w:rPr>
        <w:t xml:space="preserve"> </w:t>
      </w:r>
      <w:r>
        <w:rPr>
          <w:rFonts w:cs="Arial"/>
        </w:rPr>
        <w:t>which</w:t>
      </w:r>
      <w:r w:rsidRPr="00EB0D5E">
        <w:t xml:space="preserve"> </w:t>
      </w:r>
      <w:proofErr w:type="gramStart"/>
      <w:r w:rsidRPr="00EB0D5E">
        <w:rPr>
          <w:rFonts w:cs="Arial"/>
        </w:rPr>
        <w:t xml:space="preserve">showing </w:t>
      </w:r>
      <w:r w:rsidR="00AD794D">
        <w:rPr>
          <w:rFonts w:cs="Arial"/>
        </w:rPr>
        <w:t xml:space="preserve"> </w:t>
      </w:r>
      <w:r w:rsidR="00C77A52">
        <w:rPr>
          <w:rFonts w:cs="Arial"/>
        </w:rPr>
        <w:t>c</w:t>
      </w:r>
      <w:r w:rsidR="00C77A52" w:rsidRPr="00C77A52">
        <w:rPr>
          <w:rFonts w:cs="Arial"/>
        </w:rPr>
        <w:t>lear</w:t>
      </w:r>
      <w:proofErr w:type="gramEnd"/>
      <w:r w:rsidR="00C77A52" w:rsidRPr="00C77A52">
        <w:rPr>
          <w:rFonts w:cs="Arial"/>
        </w:rPr>
        <w:t xml:space="preserve"> </w:t>
      </w:r>
      <w:r w:rsidRPr="00EB0D5E">
        <w:rPr>
          <w:rFonts w:cs="Arial"/>
        </w:rPr>
        <w:t xml:space="preserve">zone </w:t>
      </w:r>
      <w:r w:rsidR="000C5DD8">
        <w:rPr>
          <w:rFonts w:cs="Arial"/>
        </w:rPr>
        <w:t xml:space="preserve">around develop colony </w:t>
      </w:r>
      <w:r w:rsidRPr="00EB0D5E">
        <w:rPr>
          <w:rFonts w:cs="Arial"/>
        </w:rPr>
        <w:t xml:space="preserve">on </w:t>
      </w:r>
      <w:proofErr w:type="spellStart"/>
      <w:r w:rsidRPr="00EB0D5E">
        <w:rPr>
          <w:rFonts w:cs="Arial"/>
        </w:rPr>
        <w:t>Aleksandrov</w:t>
      </w:r>
      <w:proofErr w:type="spellEnd"/>
      <w:r w:rsidRPr="00EB0D5E">
        <w:rPr>
          <w:rFonts w:cs="Arial"/>
        </w:rPr>
        <w:t xml:space="preserve"> agar medium</w:t>
      </w:r>
      <w:r w:rsidR="00595FE1">
        <w:rPr>
          <w:rFonts w:cs="Arial"/>
        </w:rPr>
        <w:t>,</w:t>
      </w:r>
      <w:r w:rsidR="00595FE1" w:rsidRPr="00595FE1">
        <w:rPr>
          <w:rFonts w:cs="Arial"/>
        </w:rPr>
        <w:t xml:space="preserve"> </w:t>
      </w:r>
      <w:r w:rsidR="00595FE1">
        <w:rPr>
          <w:rFonts w:cs="Arial"/>
        </w:rPr>
        <w:t>the diagnostic results were shown</w:t>
      </w:r>
      <w:r w:rsidR="007D5619" w:rsidRPr="007D5619">
        <w:t xml:space="preserve"> </w:t>
      </w:r>
      <w:r w:rsidR="003D1111">
        <w:t>a</w:t>
      </w:r>
      <w:r w:rsidR="00A220EC">
        <w:t xml:space="preserve">mong 37  bacterial isolates, 10 bacterial isolates were found </w:t>
      </w:r>
      <w:r w:rsidR="00A220EC" w:rsidRPr="00A220EC">
        <w:t xml:space="preserve">belonging to the genus </w:t>
      </w:r>
      <w:proofErr w:type="spellStart"/>
      <w:r w:rsidR="00A220EC" w:rsidRPr="00A220EC">
        <w:t>Paenibacillus</w:t>
      </w:r>
      <w:proofErr w:type="spellEnd"/>
      <w:r w:rsidR="00A220EC" w:rsidRPr="00A220EC">
        <w:t xml:space="preserve"> </w:t>
      </w:r>
      <w:proofErr w:type="spellStart"/>
      <w:r w:rsidR="00A220EC" w:rsidRPr="00A220EC">
        <w:t>polymyxa</w:t>
      </w:r>
      <w:proofErr w:type="spellEnd"/>
      <w:r w:rsidR="00A220EC">
        <w:t xml:space="preserve"> </w:t>
      </w:r>
      <w:r w:rsidR="00A220EC" w:rsidRPr="00A220EC">
        <w:t xml:space="preserve">, 9 isolates were found in the </w:t>
      </w:r>
      <w:proofErr w:type="spellStart"/>
      <w:r w:rsidR="00A220EC" w:rsidRPr="00A220EC">
        <w:t>Rhizosphere</w:t>
      </w:r>
      <w:proofErr w:type="spellEnd"/>
      <w:r w:rsidR="00A220EC" w:rsidRPr="00A220EC">
        <w:t xml:space="preserve"> area, except for one were found in V(50)cm region, </w:t>
      </w:r>
      <w:proofErr w:type="spellStart"/>
      <w:r w:rsidR="00A220EC" w:rsidRPr="00A220EC">
        <w:t>Paenibacillus</w:t>
      </w:r>
      <w:proofErr w:type="spellEnd"/>
      <w:r w:rsidR="00A220EC" w:rsidRPr="00A220EC">
        <w:t xml:space="preserve"> </w:t>
      </w:r>
      <w:proofErr w:type="spellStart"/>
      <w:r w:rsidR="00A220EC" w:rsidRPr="00A220EC">
        <w:t>polymyxa</w:t>
      </w:r>
      <w:proofErr w:type="spellEnd"/>
      <w:r w:rsidR="00A220EC" w:rsidRPr="00A220EC">
        <w:t xml:space="preserve"> isolates coded KSB-1 to KSB-10. The morphological characterization</w:t>
      </w:r>
      <w:r w:rsidR="003D1111">
        <w:t>, microscopic</w:t>
      </w:r>
      <w:r w:rsidR="00A220EC" w:rsidRPr="00A220EC">
        <w:t xml:space="preserve"> and biochemical tests displayed in tab. (</w:t>
      </w:r>
      <w:r w:rsidR="003D1111">
        <w:t>3</w:t>
      </w:r>
      <w:proofErr w:type="gramStart"/>
      <w:r w:rsidR="00A220EC" w:rsidRPr="00A220EC">
        <w:t>,</w:t>
      </w:r>
      <w:r w:rsidR="003D1111">
        <w:t>4</w:t>
      </w:r>
      <w:proofErr w:type="gramEnd"/>
      <w:r w:rsidR="00A220EC" w:rsidRPr="00A220EC">
        <w:t>).</w:t>
      </w:r>
    </w:p>
    <w:p w:rsidR="00FC1D87" w:rsidRDefault="00FC1D87" w:rsidP="003D1111">
      <w:pPr>
        <w:tabs>
          <w:tab w:val="left" w:pos="7425"/>
        </w:tabs>
        <w:spacing w:line="240" w:lineRule="auto"/>
        <w:jc w:val="both"/>
      </w:pPr>
    </w:p>
    <w:p w:rsidR="00FC1D87" w:rsidRDefault="00FC1D87" w:rsidP="003D1111">
      <w:pPr>
        <w:tabs>
          <w:tab w:val="left" w:pos="7425"/>
        </w:tabs>
        <w:spacing w:line="240" w:lineRule="auto"/>
        <w:jc w:val="both"/>
      </w:pPr>
    </w:p>
    <w:p w:rsidR="00FC1D87" w:rsidRDefault="00FC1D87" w:rsidP="003D1111">
      <w:pPr>
        <w:tabs>
          <w:tab w:val="left" w:pos="7425"/>
        </w:tabs>
        <w:spacing w:line="240" w:lineRule="auto"/>
        <w:jc w:val="both"/>
      </w:pPr>
    </w:p>
    <w:p w:rsidR="00FC1D87" w:rsidRDefault="00FC1D87" w:rsidP="003D1111">
      <w:pPr>
        <w:tabs>
          <w:tab w:val="left" w:pos="7425"/>
        </w:tabs>
        <w:spacing w:line="240" w:lineRule="auto"/>
        <w:jc w:val="both"/>
      </w:pPr>
    </w:p>
    <w:p w:rsidR="00FC1D87" w:rsidRDefault="00FC1D87" w:rsidP="003D1111">
      <w:pPr>
        <w:tabs>
          <w:tab w:val="left" w:pos="7425"/>
        </w:tabs>
        <w:spacing w:line="240" w:lineRule="auto"/>
        <w:jc w:val="both"/>
      </w:pPr>
    </w:p>
    <w:p w:rsidR="00DF2220" w:rsidRPr="001333C9" w:rsidRDefault="00380817" w:rsidP="00B31FE0">
      <w:pPr>
        <w:pStyle w:val="NoSpacing"/>
        <w:rPr>
          <w:b/>
          <w:bCs/>
        </w:rPr>
      </w:pPr>
      <w:r w:rsidRPr="001333C9">
        <w:rPr>
          <w:b/>
          <w:bCs/>
        </w:rPr>
        <w:lastRenderedPageBreak/>
        <w:t xml:space="preserve">Table </w:t>
      </w:r>
      <w:r w:rsidR="00B31FE0">
        <w:rPr>
          <w:b/>
          <w:bCs/>
        </w:rPr>
        <w:t>3</w:t>
      </w:r>
      <w:r w:rsidRPr="001333C9">
        <w:rPr>
          <w:b/>
          <w:bCs/>
        </w:rPr>
        <w:t xml:space="preserve">: Colony morphological </w:t>
      </w:r>
      <w:r w:rsidR="0056268C">
        <w:rPr>
          <w:b/>
          <w:bCs/>
        </w:rPr>
        <w:t>and microscopic tests</w:t>
      </w:r>
      <w:r w:rsidRPr="001333C9">
        <w:rPr>
          <w:b/>
          <w:bCs/>
        </w:rPr>
        <w:t xml:space="preserve"> of the KSB isolates</w:t>
      </w:r>
    </w:p>
    <w:tbl>
      <w:tblPr>
        <w:tblStyle w:val="TableGrid"/>
        <w:tblW w:w="8567" w:type="dxa"/>
        <w:tblLayout w:type="fixed"/>
        <w:tblLook w:val="04A0" w:firstRow="1" w:lastRow="0" w:firstColumn="1" w:lastColumn="0" w:noHBand="0" w:noVBand="1"/>
      </w:tblPr>
      <w:tblGrid>
        <w:gridCol w:w="493"/>
        <w:gridCol w:w="886"/>
        <w:gridCol w:w="3643"/>
        <w:gridCol w:w="1460"/>
        <w:gridCol w:w="2085"/>
      </w:tblGrid>
      <w:tr w:rsidR="00E76A23" w:rsidRPr="00DF2220" w:rsidTr="001333C9">
        <w:trPr>
          <w:trHeight w:val="337"/>
        </w:trPr>
        <w:tc>
          <w:tcPr>
            <w:tcW w:w="493" w:type="dxa"/>
            <w:vMerge w:val="restart"/>
            <w:tcBorders>
              <w:top w:val="double" w:sz="4" w:space="0" w:color="auto"/>
              <w:left w:val="double" w:sz="4" w:space="0" w:color="auto"/>
            </w:tcBorders>
            <w:shd w:val="clear" w:color="auto" w:fill="A6A6A6" w:themeFill="background1" w:themeFillShade="A6"/>
          </w:tcPr>
          <w:p w:rsidR="00E76A23" w:rsidRPr="00DF2220" w:rsidRDefault="00E76A23" w:rsidP="00DF2220">
            <w:pPr>
              <w:tabs>
                <w:tab w:val="left" w:pos="615"/>
                <w:tab w:val="left" w:pos="1065"/>
              </w:tabs>
              <w:rPr>
                <w:sz w:val="16"/>
                <w:szCs w:val="16"/>
              </w:rPr>
            </w:pPr>
          </w:p>
          <w:p w:rsidR="00E76A23" w:rsidRPr="00DF2220" w:rsidRDefault="00E76A23" w:rsidP="00DF2220">
            <w:pPr>
              <w:tabs>
                <w:tab w:val="left" w:pos="615"/>
                <w:tab w:val="left" w:pos="1065"/>
              </w:tabs>
              <w:rPr>
                <w:sz w:val="16"/>
                <w:szCs w:val="16"/>
              </w:rPr>
            </w:pPr>
          </w:p>
          <w:p w:rsidR="00E76A23" w:rsidRPr="00DF2220" w:rsidRDefault="00E76A23" w:rsidP="00DF2220">
            <w:pPr>
              <w:tabs>
                <w:tab w:val="left" w:pos="615"/>
                <w:tab w:val="left" w:pos="1065"/>
              </w:tabs>
              <w:rPr>
                <w:sz w:val="16"/>
                <w:szCs w:val="16"/>
              </w:rPr>
            </w:pPr>
          </w:p>
          <w:p w:rsidR="00E76A23" w:rsidRPr="00DF2220" w:rsidRDefault="00E76A23" w:rsidP="00DF2220">
            <w:pPr>
              <w:rPr>
                <w:sz w:val="16"/>
                <w:szCs w:val="16"/>
              </w:rPr>
            </w:pPr>
          </w:p>
          <w:p w:rsidR="00E76A23" w:rsidRPr="00DF2220" w:rsidRDefault="00E76A23" w:rsidP="00DF2220">
            <w:pPr>
              <w:rPr>
                <w:sz w:val="16"/>
                <w:szCs w:val="16"/>
              </w:rPr>
            </w:pPr>
            <w:r w:rsidRPr="00DF2220">
              <w:rPr>
                <w:sz w:val="16"/>
                <w:szCs w:val="16"/>
              </w:rPr>
              <w:t>N</w:t>
            </w:r>
          </w:p>
        </w:tc>
        <w:tc>
          <w:tcPr>
            <w:tcW w:w="886" w:type="dxa"/>
            <w:vMerge w:val="restart"/>
            <w:tcBorders>
              <w:top w:val="double" w:sz="4" w:space="0" w:color="auto"/>
            </w:tcBorders>
            <w:shd w:val="clear" w:color="auto" w:fill="A6A6A6" w:themeFill="background1" w:themeFillShade="A6"/>
          </w:tcPr>
          <w:p w:rsidR="00E76A23" w:rsidRPr="00E76A23" w:rsidRDefault="00E76A23" w:rsidP="007C5020">
            <w:pPr>
              <w:rPr>
                <w:sz w:val="16"/>
                <w:szCs w:val="16"/>
              </w:rPr>
            </w:pPr>
            <w:r w:rsidRPr="00E76A23">
              <w:rPr>
                <w:sz w:val="16"/>
                <w:szCs w:val="16"/>
              </w:rPr>
              <w:t xml:space="preserve">KSB Isolates </w:t>
            </w:r>
          </w:p>
          <w:p w:rsidR="00E76A23" w:rsidRPr="00E76A23" w:rsidRDefault="00E76A23" w:rsidP="007C5020">
            <w:pPr>
              <w:rPr>
                <w:sz w:val="16"/>
                <w:szCs w:val="16"/>
              </w:rPr>
            </w:pPr>
          </w:p>
        </w:tc>
        <w:tc>
          <w:tcPr>
            <w:tcW w:w="7188" w:type="dxa"/>
            <w:gridSpan w:val="3"/>
            <w:tcBorders>
              <w:top w:val="double" w:sz="4" w:space="0" w:color="auto"/>
              <w:bottom w:val="dotted" w:sz="4" w:space="0" w:color="auto"/>
              <w:right w:val="double" w:sz="4" w:space="0" w:color="auto"/>
            </w:tcBorders>
            <w:shd w:val="clear" w:color="auto" w:fill="BFBFBF" w:themeFill="background1" w:themeFillShade="BF"/>
          </w:tcPr>
          <w:p w:rsidR="00E76A23" w:rsidRPr="00DF2220" w:rsidRDefault="001E2DCB" w:rsidP="008969EA">
            <w:pPr>
              <w:tabs>
                <w:tab w:val="left" w:pos="615"/>
                <w:tab w:val="left" w:pos="1065"/>
              </w:tabs>
              <w:rPr>
                <w:sz w:val="20"/>
                <w:szCs w:val="20"/>
              </w:rPr>
            </w:pPr>
            <w:r>
              <w:rPr>
                <w:sz w:val="20"/>
                <w:szCs w:val="20"/>
              </w:rPr>
              <w:t xml:space="preserve">      </w:t>
            </w:r>
            <w:r w:rsidR="00E76A23" w:rsidRPr="00DF2220">
              <w:rPr>
                <w:sz w:val="20"/>
                <w:szCs w:val="20"/>
              </w:rPr>
              <w:t>Morphological characters</w:t>
            </w:r>
            <w:r>
              <w:rPr>
                <w:sz w:val="20"/>
                <w:szCs w:val="20"/>
              </w:rPr>
              <w:t xml:space="preserve"> and </w:t>
            </w:r>
            <w:r w:rsidR="008969EA" w:rsidRPr="008969EA">
              <w:rPr>
                <w:sz w:val="20"/>
                <w:szCs w:val="20"/>
              </w:rPr>
              <w:t>Microscopic tests</w:t>
            </w:r>
          </w:p>
        </w:tc>
      </w:tr>
      <w:tr w:rsidR="001E2DCB" w:rsidRPr="00DF2220" w:rsidTr="001333C9">
        <w:trPr>
          <w:trHeight w:val="226"/>
        </w:trPr>
        <w:tc>
          <w:tcPr>
            <w:tcW w:w="493" w:type="dxa"/>
            <w:vMerge/>
            <w:tcBorders>
              <w:left w:val="double" w:sz="4" w:space="0" w:color="auto"/>
            </w:tcBorders>
            <w:shd w:val="clear" w:color="auto" w:fill="A6A6A6" w:themeFill="background1" w:themeFillShade="A6"/>
          </w:tcPr>
          <w:p w:rsidR="001E2DCB" w:rsidRPr="00DF2220" w:rsidRDefault="001E2DCB" w:rsidP="00DF2220">
            <w:pPr>
              <w:tabs>
                <w:tab w:val="left" w:pos="615"/>
                <w:tab w:val="left" w:pos="1065"/>
              </w:tabs>
              <w:rPr>
                <w:sz w:val="16"/>
                <w:szCs w:val="16"/>
              </w:rPr>
            </w:pPr>
          </w:p>
        </w:tc>
        <w:tc>
          <w:tcPr>
            <w:tcW w:w="886" w:type="dxa"/>
            <w:vMerge/>
            <w:shd w:val="clear" w:color="auto" w:fill="A6A6A6" w:themeFill="background1" w:themeFillShade="A6"/>
          </w:tcPr>
          <w:p w:rsidR="001E2DCB" w:rsidRPr="00E76A23" w:rsidRDefault="001E2DCB" w:rsidP="00DF2220">
            <w:pPr>
              <w:tabs>
                <w:tab w:val="left" w:pos="615"/>
                <w:tab w:val="left" w:pos="1065"/>
              </w:tabs>
              <w:rPr>
                <w:sz w:val="16"/>
                <w:szCs w:val="16"/>
              </w:rPr>
            </w:pPr>
          </w:p>
        </w:tc>
        <w:tc>
          <w:tcPr>
            <w:tcW w:w="3643" w:type="dxa"/>
            <w:vMerge w:val="restart"/>
            <w:tcBorders>
              <w:top w:val="dotted" w:sz="4" w:space="0" w:color="auto"/>
            </w:tcBorders>
            <w:shd w:val="clear" w:color="auto" w:fill="F2F2F2" w:themeFill="background1" w:themeFillShade="F2"/>
          </w:tcPr>
          <w:p w:rsidR="001E2DCB" w:rsidRPr="00DF2220" w:rsidRDefault="001E2DCB" w:rsidP="00E80D91">
            <w:pPr>
              <w:tabs>
                <w:tab w:val="left" w:pos="615"/>
                <w:tab w:val="left" w:pos="1065"/>
              </w:tabs>
              <w:jc w:val="center"/>
              <w:rPr>
                <w:sz w:val="18"/>
                <w:szCs w:val="18"/>
              </w:rPr>
            </w:pPr>
            <w:r w:rsidRPr="00DF2220">
              <w:rPr>
                <w:sz w:val="18"/>
                <w:szCs w:val="18"/>
              </w:rPr>
              <w:t>Colony  characters</w:t>
            </w:r>
          </w:p>
        </w:tc>
        <w:tc>
          <w:tcPr>
            <w:tcW w:w="1460" w:type="dxa"/>
            <w:vMerge w:val="restart"/>
            <w:tcBorders>
              <w:top w:val="dotted" w:sz="4" w:space="0" w:color="auto"/>
              <w:right w:val="dotted" w:sz="4" w:space="0" w:color="auto"/>
            </w:tcBorders>
            <w:shd w:val="clear" w:color="auto" w:fill="F2F2F2" w:themeFill="background1" w:themeFillShade="F2"/>
          </w:tcPr>
          <w:p w:rsidR="001E2DCB" w:rsidRDefault="001E2DCB" w:rsidP="00DF2220">
            <w:pPr>
              <w:tabs>
                <w:tab w:val="left" w:pos="615"/>
                <w:tab w:val="left" w:pos="1065"/>
              </w:tabs>
              <w:jc w:val="center"/>
              <w:rPr>
                <w:sz w:val="16"/>
                <w:szCs w:val="16"/>
              </w:rPr>
            </w:pPr>
          </w:p>
          <w:p w:rsidR="001E2DCB" w:rsidRPr="001E2DCB" w:rsidRDefault="001E2DCB" w:rsidP="001E2DCB">
            <w:pPr>
              <w:rPr>
                <w:sz w:val="16"/>
                <w:szCs w:val="16"/>
              </w:rPr>
            </w:pPr>
            <w:r w:rsidRPr="001E2DCB">
              <w:rPr>
                <w:sz w:val="16"/>
                <w:szCs w:val="16"/>
              </w:rPr>
              <w:t xml:space="preserve">Gram test  &amp; </w:t>
            </w:r>
          </w:p>
          <w:p w:rsidR="001E2DCB" w:rsidRPr="001E2DCB" w:rsidRDefault="001E2DCB" w:rsidP="001E2DCB">
            <w:pPr>
              <w:rPr>
                <w:sz w:val="16"/>
                <w:szCs w:val="16"/>
              </w:rPr>
            </w:pPr>
            <w:r w:rsidRPr="001E2DCB">
              <w:rPr>
                <w:sz w:val="16"/>
                <w:szCs w:val="16"/>
              </w:rPr>
              <w:t>cell shape</w:t>
            </w:r>
          </w:p>
        </w:tc>
        <w:tc>
          <w:tcPr>
            <w:tcW w:w="2084" w:type="dxa"/>
            <w:vMerge w:val="restart"/>
            <w:tcBorders>
              <w:top w:val="dotted" w:sz="4" w:space="0" w:color="auto"/>
              <w:right w:val="double" w:sz="4" w:space="0" w:color="auto"/>
            </w:tcBorders>
            <w:shd w:val="clear" w:color="auto" w:fill="F2F2F2" w:themeFill="background1" w:themeFillShade="F2"/>
          </w:tcPr>
          <w:p w:rsidR="001E2DCB" w:rsidRDefault="001E2DCB" w:rsidP="00DF2220">
            <w:pPr>
              <w:tabs>
                <w:tab w:val="left" w:pos="615"/>
                <w:tab w:val="left" w:pos="1065"/>
              </w:tabs>
              <w:jc w:val="center"/>
              <w:rPr>
                <w:sz w:val="16"/>
                <w:szCs w:val="16"/>
              </w:rPr>
            </w:pPr>
          </w:p>
          <w:p w:rsidR="001E2DCB" w:rsidRDefault="001E2DCB">
            <w:pPr>
              <w:rPr>
                <w:sz w:val="16"/>
                <w:szCs w:val="16"/>
              </w:rPr>
            </w:pPr>
            <w:r>
              <w:rPr>
                <w:sz w:val="16"/>
                <w:szCs w:val="16"/>
              </w:rPr>
              <w:t>Capsule test</w:t>
            </w:r>
          </w:p>
          <w:p w:rsidR="001E2DCB" w:rsidRPr="001E2DCB" w:rsidRDefault="001E2DCB" w:rsidP="001E2DCB">
            <w:pPr>
              <w:rPr>
                <w:sz w:val="16"/>
                <w:szCs w:val="16"/>
              </w:rPr>
            </w:pPr>
          </w:p>
        </w:tc>
      </w:tr>
      <w:tr w:rsidR="001E2DCB" w:rsidRPr="00DF2220" w:rsidTr="001333C9">
        <w:trPr>
          <w:trHeight w:val="255"/>
        </w:trPr>
        <w:tc>
          <w:tcPr>
            <w:tcW w:w="493" w:type="dxa"/>
            <w:vMerge/>
            <w:tcBorders>
              <w:left w:val="double" w:sz="4" w:space="0" w:color="auto"/>
              <w:bottom w:val="dotted" w:sz="4" w:space="0" w:color="auto"/>
            </w:tcBorders>
            <w:shd w:val="clear" w:color="auto" w:fill="A6A6A6" w:themeFill="background1" w:themeFillShade="A6"/>
          </w:tcPr>
          <w:p w:rsidR="001E2DCB" w:rsidRPr="00DF2220" w:rsidRDefault="001E2DCB" w:rsidP="00DF2220">
            <w:pPr>
              <w:tabs>
                <w:tab w:val="left" w:pos="615"/>
                <w:tab w:val="left" w:pos="1065"/>
              </w:tabs>
              <w:rPr>
                <w:sz w:val="16"/>
                <w:szCs w:val="16"/>
              </w:rPr>
            </w:pPr>
          </w:p>
        </w:tc>
        <w:tc>
          <w:tcPr>
            <w:tcW w:w="886" w:type="dxa"/>
            <w:vMerge/>
            <w:tcBorders>
              <w:bottom w:val="dotted" w:sz="4" w:space="0" w:color="auto"/>
            </w:tcBorders>
            <w:shd w:val="clear" w:color="auto" w:fill="A6A6A6" w:themeFill="background1" w:themeFillShade="A6"/>
          </w:tcPr>
          <w:p w:rsidR="001E2DCB" w:rsidRPr="00E76A23" w:rsidRDefault="001E2DCB" w:rsidP="00DF2220">
            <w:pPr>
              <w:tabs>
                <w:tab w:val="left" w:pos="615"/>
                <w:tab w:val="left" w:pos="1065"/>
              </w:tabs>
              <w:rPr>
                <w:sz w:val="16"/>
                <w:szCs w:val="16"/>
              </w:rPr>
            </w:pPr>
          </w:p>
        </w:tc>
        <w:tc>
          <w:tcPr>
            <w:tcW w:w="3643" w:type="dxa"/>
            <w:vMerge/>
            <w:shd w:val="clear" w:color="auto" w:fill="F2F2F2" w:themeFill="background1" w:themeFillShade="F2"/>
          </w:tcPr>
          <w:p w:rsidR="001E2DCB" w:rsidRPr="00DF2220" w:rsidRDefault="001E2DCB" w:rsidP="00DF2220">
            <w:pPr>
              <w:tabs>
                <w:tab w:val="left" w:pos="615"/>
                <w:tab w:val="left" w:pos="1065"/>
              </w:tabs>
            </w:pPr>
          </w:p>
        </w:tc>
        <w:tc>
          <w:tcPr>
            <w:tcW w:w="1460" w:type="dxa"/>
            <w:vMerge/>
            <w:shd w:val="clear" w:color="auto" w:fill="F2F2F2" w:themeFill="background1" w:themeFillShade="F2"/>
          </w:tcPr>
          <w:p w:rsidR="001E2DCB" w:rsidRPr="00DF2220" w:rsidRDefault="001E2DCB" w:rsidP="00DF2220">
            <w:pPr>
              <w:tabs>
                <w:tab w:val="left" w:pos="615"/>
                <w:tab w:val="left" w:pos="1065"/>
              </w:tabs>
              <w:rPr>
                <w:sz w:val="20"/>
                <w:szCs w:val="20"/>
              </w:rPr>
            </w:pPr>
          </w:p>
        </w:tc>
        <w:tc>
          <w:tcPr>
            <w:tcW w:w="2084" w:type="dxa"/>
            <w:vMerge/>
            <w:tcBorders>
              <w:right w:val="double" w:sz="4" w:space="0" w:color="auto"/>
            </w:tcBorders>
            <w:shd w:val="clear" w:color="auto" w:fill="F2F2F2" w:themeFill="background1" w:themeFillShade="F2"/>
          </w:tcPr>
          <w:p w:rsidR="001E2DCB" w:rsidRPr="00DF2220" w:rsidRDefault="001E2DCB" w:rsidP="00DF2220">
            <w:pPr>
              <w:tabs>
                <w:tab w:val="left" w:pos="615"/>
                <w:tab w:val="left" w:pos="1065"/>
              </w:tabs>
              <w:rPr>
                <w:sz w:val="20"/>
                <w:szCs w:val="20"/>
              </w:rPr>
            </w:pPr>
          </w:p>
        </w:tc>
      </w:tr>
      <w:tr w:rsidR="00963250" w:rsidRPr="00DF2220" w:rsidTr="001333C9">
        <w:trPr>
          <w:trHeight w:val="20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1-</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1</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w:t>
            </w:r>
            <w:r>
              <w:rPr>
                <w:sz w:val="16"/>
                <w:szCs w:val="16"/>
              </w:rPr>
              <w:t xml:space="preserve"> </w:t>
            </w:r>
            <w:r w:rsidRPr="00DF2220">
              <w:rPr>
                <w:sz w:val="16"/>
                <w:szCs w:val="16"/>
              </w:rPr>
              <w:t>circular white,</w:t>
            </w:r>
            <w:r>
              <w:rPr>
                <w:sz w:val="16"/>
                <w:szCs w:val="16"/>
              </w:rPr>
              <w:t xml:space="preserve"> </w:t>
            </w:r>
            <w:r w:rsidRPr="00DF2220">
              <w:rPr>
                <w:sz w:val="16"/>
                <w:szCs w:val="16"/>
              </w:rPr>
              <w:t>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1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2-</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2</w:t>
            </w:r>
          </w:p>
        </w:tc>
        <w:tc>
          <w:tcPr>
            <w:tcW w:w="3643" w:type="dxa"/>
          </w:tcPr>
          <w:p w:rsidR="00963250" w:rsidRPr="00DF2220" w:rsidRDefault="00963250" w:rsidP="00DF2220">
            <w:pPr>
              <w:tabs>
                <w:tab w:val="left" w:pos="615"/>
                <w:tab w:val="left" w:pos="1065"/>
              </w:tabs>
              <w:rPr>
                <w:sz w:val="16"/>
                <w:szCs w:val="16"/>
              </w:rPr>
            </w:pPr>
            <w:r w:rsidRPr="00DF2220">
              <w:rPr>
                <w:sz w:val="16"/>
                <w:szCs w:val="16"/>
              </w:rPr>
              <w:t>Transparent, white,</w:t>
            </w:r>
            <w:r>
              <w:rPr>
                <w:sz w:val="16"/>
                <w:szCs w:val="16"/>
              </w:rPr>
              <w:t xml:space="preserve">  </w:t>
            </w:r>
            <w:r w:rsidRPr="00DF2220">
              <w:rPr>
                <w:sz w:val="16"/>
                <w:szCs w:val="16"/>
              </w:rPr>
              <w:t>convex</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1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3-</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3</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w:t>
            </w:r>
            <w:r>
              <w:rPr>
                <w:sz w:val="16"/>
                <w:szCs w:val="16"/>
              </w:rPr>
              <w:t xml:space="preserve"> </w:t>
            </w:r>
            <w:r w:rsidRPr="00DF2220">
              <w:rPr>
                <w:sz w:val="16"/>
                <w:szCs w:val="16"/>
              </w:rPr>
              <w:t>,circular white,</w:t>
            </w:r>
            <w:r>
              <w:rPr>
                <w:sz w:val="16"/>
                <w:szCs w:val="16"/>
              </w:rPr>
              <w:t xml:space="preserve"> </w:t>
            </w:r>
            <w:r w:rsidRPr="00DF2220">
              <w:rPr>
                <w:sz w:val="16"/>
                <w:szCs w:val="16"/>
              </w:rPr>
              <w:t>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0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4-</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4</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w:t>
            </w:r>
            <w:r>
              <w:rPr>
                <w:sz w:val="16"/>
                <w:szCs w:val="16"/>
              </w:rPr>
              <w:t xml:space="preserve"> </w:t>
            </w:r>
            <w:r w:rsidRPr="00DF2220">
              <w:rPr>
                <w:sz w:val="16"/>
                <w:szCs w:val="16"/>
              </w:rPr>
              <w:t>circular white,</w:t>
            </w:r>
            <w:r>
              <w:rPr>
                <w:sz w:val="16"/>
                <w:szCs w:val="16"/>
              </w:rPr>
              <w:t xml:space="preserve"> </w:t>
            </w:r>
            <w:r w:rsidRPr="00DF2220">
              <w:rPr>
                <w:sz w:val="16"/>
                <w:szCs w:val="16"/>
              </w:rPr>
              <w:t>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1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5-</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5</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 white,</w:t>
            </w:r>
            <w:r>
              <w:rPr>
                <w:sz w:val="16"/>
                <w:szCs w:val="16"/>
              </w:rPr>
              <w:t xml:space="preserve"> </w:t>
            </w:r>
            <w:r w:rsidRPr="00DF2220">
              <w:rPr>
                <w:sz w:val="16"/>
                <w:szCs w:val="16"/>
              </w:rPr>
              <w:t>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0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6-</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6</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 white</w:t>
            </w:r>
            <w:r>
              <w:rPr>
                <w:sz w:val="16"/>
                <w:szCs w:val="16"/>
              </w:rPr>
              <w:t xml:space="preserve"> </w:t>
            </w:r>
            <w:r w:rsidRPr="00DF2220">
              <w:rPr>
                <w:sz w:val="16"/>
                <w:szCs w:val="16"/>
              </w:rPr>
              <w:t>,small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1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7-</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7</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 xml:space="preserve"> white,</w:t>
            </w:r>
            <w:r>
              <w:rPr>
                <w:sz w:val="16"/>
                <w:szCs w:val="16"/>
              </w:rPr>
              <w:t xml:space="preserve"> </w:t>
            </w:r>
            <w:r w:rsidRPr="00DF2220">
              <w:rPr>
                <w:sz w:val="16"/>
                <w:szCs w:val="16"/>
              </w:rPr>
              <w:t>small</w:t>
            </w:r>
            <w:r>
              <w:rPr>
                <w:sz w:val="16"/>
                <w:szCs w:val="16"/>
              </w:rPr>
              <w:t xml:space="preserve">, round </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0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8-</w:t>
            </w:r>
          </w:p>
        </w:tc>
        <w:tc>
          <w:tcPr>
            <w:tcW w:w="886" w:type="dxa"/>
            <w:shd w:val="clear" w:color="auto" w:fill="A6A6A6" w:themeFill="background1" w:themeFillShade="A6"/>
          </w:tcPr>
          <w:p w:rsidR="00963250" w:rsidRPr="00E76A23" w:rsidRDefault="00963250" w:rsidP="001E2DCB">
            <w:pPr>
              <w:rPr>
                <w:sz w:val="16"/>
                <w:szCs w:val="16"/>
              </w:rPr>
            </w:pPr>
            <w:r w:rsidRPr="00E76A23">
              <w:rPr>
                <w:rFonts w:cs="Arial"/>
                <w:sz w:val="16"/>
                <w:szCs w:val="16"/>
              </w:rPr>
              <w:t>KSB</w:t>
            </w:r>
            <w:r>
              <w:rPr>
                <w:rFonts w:cs="Arial"/>
                <w:sz w:val="16"/>
                <w:szCs w:val="16"/>
              </w:rPr>
              <w:t>8</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w:t>
            </w:r>
            <w:r>
              <w:rPr>
                <w:sz w:val="16"/>
                <w:szCs w:val="16"/>
              </w:rPr>
              <w:t xml:space="preserve"> </w:t>
            </w:r>
            <w:r w:rsidRPr="00DF2220">
              <w:rPr>
                <w:sz w:val="16"/>
                <w:szCs w:val="16"/>
              </w:rPr>
              <w:t>circular white, 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12"/>
        </w:trPr>
        <w:tc>
          <w:tcPr>
            <w:tcW w:w="493" w:type="dxa"/>
            <w:tcBorders>
              <w:left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9-</w:t>
            </w:r>
          </w:p>
        </w:tc>
        <w:tc>
          <w:tcPr>
            <w:tcW w:w="886" w:type="dxa"/>
            <w:shd w:val="clear" w:color="auto" w:fill="A6A6A6" w:themeFill="background1" w:themeFillShade="A6"/>
          </w:tcPr>
          <w:p w:rsidR="00963250" w:rsidRPr="00E76A23" w:rsidRDefault="00963250" w:rsidP="001E2DCB">
            <w:pPr>
              <w:rPr>
                <w:sz w:val="16"/>
                <w:szCs w:val="16"/>
              </w:rPr>
            </w:pPr>
            <w:r w:rsidRPr="00E76A23">
              <w:rPr>
                <w:sz w:val="16"/>
                <w:szCs w:val="16"/>
              </w:rPr>
              <w:t>KS</w:t>
            </w:r>
            <w:r>
              <w:rPr>
                <w:sz w:val="16"/>
                <w:szCs w:val="16"/>
              </w:rPr>
              <w:t>9</w:t>
            </w:r>
            <w:r w:rsidRPr="00E76A23">
              <w:rPr>
                <w:sz w:val="16"/>
                <w:szCs w:val="16"/>
              </w:rPr>
              <w:t xml:space="preserve"> </w:t>
            </w:r>
          </w:p>
        </w:tc>
        <w:tc>
          <w:tcPr>
            <w:tcW w:w="3643" w:type="dxa"/>
          </w:tcPr>
          <w:p w:rsidR="00963250" w:rsidRPr="00DF2220" w:rsidRDefault="00963250" w:rsidP="00DF2220">
            <w:pPr>
              <w:tabs>
                <w:tab w:val="left" w:pos="615"/>
                <w:tab w:val="left" w:pos="1065"/>
              </w:tabs>
              <w:rPr>
                <w:sz w:val="16"/>
                <w:szCs w:val="16"/>
                <w:vertAlign w:val="subscript"/>
              </w:rPr>
            </w:pPr>
            <w:r w:rsidRPr="00DF2220">
              <w:rPr>
                <w:sz w:val="16"/>
                <w:szCs w:val="16"/>
              </w:rPr>
              <w:t>Transparent,</w:t>
            </w:r>
            <w:r>
              <w:rPr>
                <w:sz w:val="16"/>
                <w:szCs w:val="16"/>
              </w:rPr>
              <w:t xml:space="preserve"> </w:t>
            </w:r>
            <w:r w:rsidRPr="00DF2220">
              <w:rPr>
                <w:sz w:val="16"/>
                <w:szCs w:val="16"/>
              </w:rPr>
              <w:t>circular white,</w:t>
            </w:r>
            <w:r>
              <w:rPr>
                <w:sz w:val="16"/>
                <w:szCs w:val="16"/>
              </w:rPr>
              <w:t xml:space="preserve"> </w:t>
            </w:r>
            <w:r w:rsidRPr="00DF2220">
              <w:rPr>
                <w:sz w:val="16"/>
                <w:szCs w:val="16"/>
              </w:rPr>
              <w:t>small</w:t>
            </w:r>
          </w:p>
        </w:tc>
        <w:tc>
          <w:tcPr>
            <w:tcW w:w="1460" w:type="dxa"/>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right w:val="double" w:sz="4" w:space="0" w:color="auto"/>
            </w:tcBorders>
          </w:tcPr>
          <w:p w:rsidR="00963250" w:rsidRPr="00DF2220" w:rsidRDefault="00963250" w:rsidP="007C5020">
            <w:pPr>
              <w:tabs>
                <w:tab w:val="left" w:pos="615"/>
                <w:tab w:val="left" w:pos="1065"/>
              </w:tabs>
            </w:pPr>
            <w:r w:rsidRPr="00DF2220">
              <w:t>+</w:t>
            </w:r>
          </w:p>
        </w:tc>
      </w:tr>
      <w:tr w:rsidR="00963250" w:rsidRPr="00DF2220" w:rsidTr="001333C9">
        <w:trPr>
          <w:trHeight w:val="212"/>
        </w:trPr>
        <w:tc>
          <w:tcPr>
            <w:tcW w:w="493" w:type="dxa"/>
            <w:tcBorders>
              <w:left w:val="double" w:sz="4" w:space="0" w:color="auto"/>
              <w:bottom w:val="double" w:sz="4" w:space="0" w:color="auto"/>
            </w:tcBorders>
            <w:shd w:val="clear" w:color="auto" w:fill="BFBFBF" w:themeFill="background1" w:themeFillShade="BF"/>
          </w:tcPr>
          <w:p w:rsidR="00963250" w:rsidRPr="00DF2220" w:rsidRDefault="00963250" w:rsidP="00DF2220">
            <w:pPr>
              <w:tabs>
                <w:tab w:val="left" w:pos="615"/>
                <w:tab w:val="left" w:pos="1065"/>
              </w:tabs>
              <w:rPr>
                <w:sz w:val="16"/>
                <w:szCs w:val="16"/>
              </w:rPr>
            </w:pPr>
            <w:r>
              <w:rPr>
                <w:sz w:val="16"/>
                <w:szCs w:val="16"/>
              </w:rPr>
              <w:t>10-</w:t>
            </w:r>
          </w:p>
        </w:tc>
        <w:tc>
          <w:tcPr>
            <w:tcW w:w="886" w:type="dxa"/>
            <w:tcBorders>
              <w:bottom w:val="double" w:sz="4" w:space="0" w:color="auto"/>
            </w:tcBorders>
            <w:shd w:val="clear" w:color="auto" w:fill="A6A6A6" w:themeFill="background1" w:themeFillShade="A6"/>
          </w:tcPr>
          <w:p w:rsidR="00963250" w:rsidRPr="00E76A23" w:rsidRDefault="00963250" w:rsidP="007C5020">
            <w:pPr>
              <w:tabs>
                <w:tab w:val="left" w:pos="2400"/>
              </w:tabs>
              <w:rPr>
                <w:rFonts w:cs="Arial"/>
                <w:sz w:val="16"/>
                <w:szCs w:val="16"/>
              </w:rPr>
            </w:pPr>
            <w:r w:rsidRPr="00E76A23">
              <w:rPr>
                <w:rFonts w:cs="Arial"/>
                <w:sz w:val="16"/>
                <w:szCs w:val="16"/>
              </w:rPr>
              <w:t>KSB1</w:t>
            </w:r>
            <w:r>
              <w:rPr>
                <w:rFonts w:cs="Arial"/>
                <w:sz w:val="16"/>
                <w:szCs w:val="16"/>
              </w:rPr>
              <w:t>0</w:t>
            </w:r>
          </w:p>
        </w:tc>
        <w:tc>
          <w:tcPr>
            <w:tcW w:w="3643" w:type="dxa"/>
            <w:tcBorders>
              <w:bottom w:val="double" w:sz="4" w:space="0" w:color="auto"/>
            </w:tcBorders>
          </w:tcPr>
          <w:p w:rsidR="00963250" w:rsidRPr="00DF2220" w:rsidRDefault="00963250" w:rsidP="00DF2220">
            <w:pPr>
              <w:tabs>
                <w:tab w:val="left" w:pos="615"/>
                <w:tab w:val="left" w:pos="1065"/>
              </w:tabs>
              <w:rPr>
                <w:sz w:val="16"/>
                <w:szCs w:val="16"/>
                <w:vertAlign w:val="subscript"/>
              </w:rPr>
            </w:pPr>
            <w:r w:rsidRPr="00DF2220">
              <w:rPr>
                <w:sz w:val="16"/>
                <w:szCs w:val="16"/>
              </w:rPr>
              <w:t>Transparent, white, small</w:t>
            </w:r>
          </w:p>
        </w:tc>
        <w:tc>
          <w:tcPr>
            <w:tcW w:w="1460" w:type="dxa"/>
            <w:tcBorders>
              <w:bottom w:val="double" w:sz="4" w:space="0" w:color="auto"/>
            </w:tcBorders>
          </w:tcPr>
          <w:p w:rsidR="00963250" w:rsidRPr="00DF2220" w:rsidRDefault="00963250" w:rsidP="00DF2220">
            <w:pPr>
              <w:tabs>
                <w:tab w:val="left" w:pos="615"/>
                <w:tab w:val="left" w:pos="1065"/>
              </w:tabs>
              <w:rPr>
                <w:sz w:val="16"/>
                <w:szCs w:val="16"/>
              </w:rPr>
            </w:pPr>
            <w:proofErr w:type="spellStart"/>
            <w:r w:rsidRPr="00DF2220">
              <w:rPr>
                <w:sz w:val="16"/>
                <w:szCs w:val="16"/>
              </w:rPr>
              <w:t>G+ve</w:t>
            </w:r>
            <w:proofErr w:type="spellEnd"/>
            <w:r w:rsidRPr="00DF2220">
              <w:rPr>
                <w:sz w:val="16"/>
                <w:szCs w:val="16"/>
              </w:rPr>
              <w:t xml:space="preserve"> ,Rod</w:t>
            </w:r>
          </w:p>
        </w:tc>
        <w:tc>
          <w:tcPr>
            <w:tcW w:w="2084" w:type="dxa"/>
            <w:tcBorders>
              <w:bottom w:val="double" w:sz="4" w:space="0" w:color="auto"/>
              <w:right w:val="double" w:sz="4" w:space="0" w:color="auto"/>
            </w:tcBorders>
          </w:tcPr>
          <w:p w:rsidR="00963250" w:rsidRPr="00DF2220" w:rsidRDefault="00963250" w:rsidP="007C5020">
            <w:pPr>
              <w:tabs>
                <w:tab w:val="left" w:pos="615"/>
                <w:tab w:val="left" w:pos="1065"/>
              </w:tabs>
            </w:pPr>
            <w:r w:rsidRPr="00DF2220">
              <w:t>+</w:t>
            </w:r>
          </w:p>
        </w:tc>
      </w:tr>
    </w:tbl>
    <w:p w:rsidR="001333C9" w:rsidRDefault="001333C9" w:rsidP="001333C9">
      <w:pPr>
        <w:pStyle w:val="NoSpacing"/>
        <w:rPr>
          <w:b/>
          <w:bCs/>
        </w:rPr>
      </w:pPr>
    </w:p>
    <w:p w:rsidR="00DF2220" w:rsidRPr="001333C9" w:rsidRDefault="00D33F50" w:rsidP="00FC1D87">
      <w:pPr>
        <w:pStyle w:val="NoSpacing"/>
        <w:rPr>
          <w:b/>
          <w:bCs/>
        </w:rPr>
      </w:pPr>
      <w:r w:rsidRPr="001333C9">
        <w:rPr>
          <w:b/>
          <w:bCs/>
        </w:rPr>
        <w:t xml:space="preserve">Table </w:t>
      </w:r>
      <w:r w:rsidR="00FC1D87">
        <w:rPr>
          <w:b/>
          <w:bCs/>
        </w:rPr>
        <w:t>4</w:t>
      </w:r>
      <w:r w:rsidRPr="001333C9">
        <w:rPr>
          <w:b/>
          <w:bCs/>
        </w:rPr>
        <w:t>: Biochemical characterization* and identification of the KSB</w:t>
      </w:r>
    </w:p>
    <w:tbl>
      <w:tblPr>
        <w:tblStyle w:val="TableGrid"/>
        <w:tblW w:w="8689" w:type="dxa"/>
        <w:tblLayout w:type="fixed"/>
        <w:tblLook w:val="04A0" w:firstRow="1" w:lastRow="0" w:firstColumn="1" w:lastColumn="0" w:noHBand="0" w:noVBand="1"/>
      </w:tblPr>
      <w:tblGrid>
        <w:gridCol w:w="442"/>
        <w:gridCol w:w="620"/>
        <w:gridCol w:w="620"/>
        <w:gridCol w:w="531"/>
        <w:gridCol w:w="531"/>
        <w:gridCol w:w="442"/>
        <w:gridCol w:w="531"/>
        <w:gridCol w:w="354"/>
        <w:gridCol w:w="531"/>
        <w:gridCol w:w="502"/>
        <w:gridCol w:w="383"/>
        <w:gridCol w:w="468"/>
        <w:gridCol w:w="442"/>
        <w:gridCol w:w="354"/>
        <w:gridCol w:w="522"/>
        <w:gridCol w:w="9"/>
        <w:gridCol w:w="1407"/>
      </w:tblGrid>
      <w:tr w:rsidR="00E80D91" w:rsidRPr="00DF2220" w:rsidTr="001333C9">
        <w:trPr>
          <w:trHeight w:val="574"/>
        </w:trPr>
        <w:tc>
          <w:tcPr>
            <w:tcW w:w="7273" w:type="dxa"/>
            <w:gridSpan w:val="15"/>
            <w:vMerge w:val="restart"/>
            <w:tcBorders>
              <w:top w:val="double" w:sz="4" w:space="0" w:color="auto"/>
              <w:left w:val="double" w:sz="4" w:space="0" w:color="auto"/>
              <w:bottom w:val="nil"/>
              <w:right w:val="double" w:sz="4" w:space="0" w:color="auto"/>
            </w:tcBorders>
            <w:shd w:val="clear" w:color="auto" w:fill="BFBFBF" w:themeFill="background1" w:themeFillShade="BF"/>
          </w:tcPr>
          <w:p w:rsidR="00E80D91" w:rsidRPr="00DF2220" w:rsidRDefault="00E80D91" w:rsidP="00BF1BBD">
            <w:pPr>
              <w:jc w:val="center"/>
            </w:pPr>
            <w:r w:rsidRPr="00DF2220">
              <w:t>Biochemical Tests</w:t>
            </w:r>
          </w:p>
          <w:p w:rsidR="00E80D91" w:rsidRPr="00DF2220" w:rsidRDefault="00E80D91" w:rsidP="00BF1BBD">
            <w:pPr>
              <w:jc w:val="center"/>
            </w:pPr>
          </w:p>
        </w:tc>
        <w:tc>
          <w:tcPr>
            <w:tcW w:w="1415" w:type="dxa"/>
            <w:gridSpan w:val="2"/>
            <w:vMerge w:val="restart"/>
            <w:tcBorders>
              <w:top w:val="double" w:sz="4" w:space="0" w:color="auto"/>
              <w:left w:val="double" w:sz="4" w:space="0" w:color="auto"/>
              <w:right w:val="double" w:sz="4" w:space="0" w:color="auto"/>
            </w:tcBorders>
            <w:shd w:val="clear" w:color="auto" w:fill="BFBFBF" w:themeFill="background1" w:themeFillShade="BF"/>
          </w:tcPr>
          <w:p w:rsidR="00E80D91" w:rsidRPr="00DF2220" w:rsidRDefault="00E80D91" w:rsidP="007C5020">
            <w:pPr>
              <w:tabs>
                <w:tab w:val="left" w:pos="615"/>
                <w:tab w:val="left" w:pos="1065"/>
              </w:tabs>
              <w:jc w:val="both"/>
              <w:rPr>
                <w:sz w:val="18"/>
                <w:szCs w:val="18"/>
              </w:rPr>
            </w:pPr>
          </w:p>
          <w:p w:rsidR="00E80D91" w:rsidRPr="00DF2220" w:rsidRDefault="00E80D91" w:rsidP="007C5020">
            <w:pPr>
              <w:rPr>
                <w:sz w:val="18"/>
                <w:szCs w:val="18"/>
              </w:rPr>
            </w:pPr>
          </w:p>
          <w:p w:rsidR="00E80D91" w:rsidRPr="00DF2220" w:rsidRDefault="00E80D91" w:rsidP="007C5020">
            <w:pPr>
              <w:rPr>
                <w:sz w:val="18"/>
                <w:szCs w:val="18"/>
              </w:rPr>
            </w:pPr>
            <w:r w:rsidRPr="00DF2220">
              <w:rPr>
                <w:sz w:val="18"/>
                <w:szCs w:val="18"/>
              </w:rPr>
              <w:t>Genus</w:t>
            </w:r>
            <w:r w:rsidRPr="00DF2220">
              <w:t xml:space="preserve"> </w:t>
            </w:r>
            <w:r w:rsidRPr="00DF2220">
              <w:rPr>
                <w:sz w:val="18"/>
                <w:szCs w:val="18"/>
              </w:rPr>
              <w:t>obtained</w:t>
            </w:r>
          </w:p>
        </w:tc>
      </w:tr>
      <w:tr w:rsidR="00E80D91" w:rsidRPr="00DF2220" w:rsidTr="001333C9">
        <w:trPr>
          <w:trHeight w:val="269"/>
        </w:trPr>
        <w:tc>
          <w:tcPr>
            <w:tcW w:w="7273" w:type="dxa"/>
            <w:gridSpan w:val="15"/>
            <w:vMerge/>
            <w:tcBorders>
              <w:left w:val="double" w:sz="4" w:space="0" w:color="auto"/>
              <w:bottom w:val="dotted" w:sz="4" w:space="0" w:color="auto"/>
              <w:right w:val="double" w:sz="4" w:space="0" w:color="auto"/>
            </w:tcBorders>
            <w:shd w:val="clear" w:color="auto" w:fill="F2F2F2" w:themeFill="background1" w:themeFillShade="F2"/>
          </w:tcPr>
          <w:p w:rsidR="00E80D91" w:rsidRPr="00DF2220" w:rsidRDefault="00E80D91" w:rsidP="007C5020">
            <w:pPr>
              <w:tabs>
                <w:tab w:val="left" w:pos="615"/>
                <w:tab w:val="left" w:pos="1065"/>
              </w:tabs>
            </w:pPr>
          </w:p>
        </w:tc>
        <w:tc>
          <w:tcPr>
            <w:tcW w:w="1415" w:type="dxa"/>
            <w:gridSpan w:val="2"/>
            <w:vMerge/>
            <w:tcBorders>
              <w:left w:val="double" w:sz="4" w:space="0" w:color="auto"/>
              <w:bottom w:val="nil"/>
              <w:right w:val="double" w:sz="4" w:space="0" w:color="auto"/>
            </w:tcBorders>
            <w:shd w:val="clear" w:color="auto" w:fill="BFBFBF" w:themeFill="background1" w:themeFillShade="BF"/>
          </w:tcPr>
          <w:p w:rsidR="00E80D91" w:rsidRPr="00DF2220" w:rsidRDefault="00E80D91" w:rsidP="007C5020">
            <w:pPr>
              <w:tabs>
                <w:tab w:val="left" w:pos="615"/>
                <w:tab w:val="left" w:pos="1065"/>
              </w:tabs>
            </w:pPr>
          </w:p>
        </w:tc>
      </w:tr>
      <w:tr w:rsidR="00743515" w:rsidRPr="00DF2220" w:rsidTr="001333C9">
        <w:trPr>
          <w:trHeight w:val="52"/>
        </w:trPr>
        <w:tc>
          <w:tcPr>
            <w:tcW w:w="442" w:type="dxa"/>
            <w:tcBorders>
              <w:top w:val="dotted" w:sz="4" w:space="0" w:color="auto"/>
              <w:left w:val="double" w:sz="4" w:space="0" w:color="auto"/>
              <w:right w:val="single" w:sz="4" w:space="0" w:color="auto"/>
            </w:tcBorders>
            <w:shd w:val="clear" w:color="auto" w:fill="F2F2F2" w:themeFill="background1" w:themeFillShade="F2"/>
          </w:tcPr>
          <w:p w:rsidR="00743515" w:rsidRPr="00DF2220" w:rsidRDefault="00743515" w:rsidP="007C5020">
            <w:pPr>
              <w:rPr>
                <w:sz w:val="16"/>
                <w:szCs w:val="16"/>
              </w:rPr>
            </w:pPr>
            <w:r>
              <w:rPr>
                <w:sz w:val="16"/>
                <w:szCs w:val="16"/>
              </w:rPr>
              <w:t>N.</w:t>
            </w:r>
          </w:p>
        </w:tc>
        <w:tc>
          <w:tcPr>
            <w:tcW w:w="620" w:type="dxa"/>
            <w:tcBorders>
              <w:top w:val="dotted" w:sz="4" w:space="0" w:color="auto"/>
              <w:left w:val="single"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KSB</w:t>
            </w:r>
          </w:p>
        </w:tc>
        <w:tc>
          <w:tcPr>
            <w:tcW w:w="620"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OX</w:t>
            </w:r>
          </w:p>
        </w:tc>
        <w:tc>
          <w:tcPr>
            <w:tcW w:w="531"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VP</w:t>
            </w:r>
          </w:p>
        </w:tc>
        <w:tc>
          <w:tcPr>
            <w:tcW w:w="531"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CA</w:t>
            </w:r>
          </w:p>
        </w:tc>
        <w:tc>
          <w:tcPr>
            <w:tcW w:w="442"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ST</w:t>
            </w:r>
          </w:p>
        </w:tc>
        <w:tc>
          <w:tcPr>
            <w:tcW w:w="531" w:type="dxa"/>
            <w:tcBorders>
              <w:top w:val="dotted" w:sz="4" w:space="0" w:color="auto"/>
            </w:tcBorders>
            <w:shd w:val="clear" w:color="auto" w:fill="F2F2F2" w:themeFill="background1" w:themeFillShade="F2"/>
          </w:tcPr>
          <w:p w:rsidR="00743515" w:rsidRPr="00DF2220" w:rsidRDefault="00743515" w:rsidP="00DC7547">
            <w:pPr>
              <w:rPr>
                <w:b/>
                <w:bCs/>
                <w:sz w:val="16"/>
                <w:szCs w:val="16"/>
              </w:rPr>
            </w:pPr>
            <w:r>
              <w:rPr>
                <w:b/>
                <w:bCs/>
                <w:sz w:val="16"/>
                <w:szCs w:val="16"/>
              </w:rPr>
              <w:t>In</w:t>
            </w:r>
          </w:p>
        </w:tc>
        <w:tc>
          <w:tcPr>
            <w:tcW w:w="354"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U</w:t>
            </w:r>
          </w:p>
        </w:tc>
        <w:tc>
          <w:tcPr>
            <w:tcW w:w="531"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CI</w:t>
            </w:r>
          </w:p>
        </w:tc>
        <w:tc>
          <w:tcPr>
            <w:tcW w:w="502"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M.R</w:t>
            </w:r>
          </w:p>
        </w:tc>
        <w:tc>
          <w:tcPr>
            <w:tcW w:w="383" w:type="dxa"/>
            <w:tcBorders>
              <w:top w:val="dotted" w:sz="4" w:space="0" w:color="auto"/>
            </w:tcBorders>
            <w:shd w:val="clear" w:color="auto" w:fill="F2F2F2" w:themeFill="background1" w:themeFillShade="F2"/>
          </w:tcPr>
          <w:p w:rsidR="00743515" w:rsidRPr="00DF2220" w:rsidRDefault="00743515" w:rsidP="00743515">
            <w:pPr>
              <w:rPr>
                <w:b/>
                <w:bCs/>
                <w:sz w:val="16"/>
                <w:szCs w:val="16"/>
              </w:rPr>
            </w:pPr>
            <w:r>
              <w:rPr>
                <w:b/>
                <w:bCs/>
                <w:sz w:val="16"/>
                <w:szCs w:val="16"/>
              </w:rPr>
              <w:t>C</w:t>
            </w:r>
          </w:p>
        </w:tc>
        <w:tc>
          <w:tcPr>
            <w:tcW w:w="468" w:type="dxa"/>
            <w:tcBorders>
              <w:top w:val="dotted" w:sz="4" w:space="0" w:color="auto"/>
            </w:tcBorders>
            <w:shd w:val="clear" w:color="auto" w:fill="DDD9C3" w:themeFill="background2" w:themeFillShade="E6"/>
          </w:tcPr>
          <w:p w:rsidR="00743515" w:rsidRPr="00DF2220" w:rsidRDefault="00743515" w:rsidP="001E2DCB">
            <w:pPr>
              <w:rPr>
                <w:b/>
                <w:bCs/>
                <w:sz w:val="16"/>
                <w:szCs w:val="16"/>
              </w:rPr>
            </w:pPr>
            <w:r>
              <w:rPr>
                <w:b/>
                <w:bCs/>
                <w:sz w:val="16"/>
                <w:szCs w:val="16"/>
              </w:rPr>
              <w:t>M</w:t>
            </w:r>
          </w:p>
        </w:tc>
        <w:tc>
          <w:tcPr>
            <w:tcW w:w="442"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g</w:t>
            </w:r>
          </w:p>
        </w:tc>
        <w:tc>
          <w:tcPr>
            <w:tcW w:w="354" w:type="dxa"/>
            <w:tcBorders>
              <w:top w:val="dotted"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G</w:t>
            </w:r>
          </w:p>
        </w:tc>
        <w:tc>
          <w:tcPr>
            <w:tcW w:w="531" w:type="dxa"/>
            <w:gridSpan w:val="2"/>
            <w:tcBorders>
              <w:top w:val="dotted" w:sz="4" w:space="0" w:color="auto"/>
              <w:right w:val="double" w:sz="4" w:space="0" w:color="auto"/>
            </w:tcBorders>
            <w:shd w:val="clear" w:color="auto" w:fill="F2F2F2" w:themeFill="background1" w:themeFillShade="F2"/>
          </w:tcPr>
          <w:p w:rsidR="00743515" w:rsidRPr="00DF2220" w:rsidRDefault="00743515" w:rsidP="007C5020">
            <w:pPr>
              <w:rPr>
                <w:b/>
                <w:bCs/>
                <w:sz w:val="16"/>
                <w:szCs w:val="16"/>
              </w:rPr>
            </w:pPr>
            <w:r>
              <w:rPr>
                <w:b/>
                <w:bCs/>
                <w:sz w:val="16"/>
                <w:szCs w:val="16"/>
              </w:rPr>
              <w:t>TSI</w:t>
            </w:r>
          </w:p>
        </w:tc>
        <w:tc>
          <w:tcPr>
            <w:tcW w:w="1407" w:type="dxa"/>
            <w:tcBorders>
              <w:top w:val="nil"/>
              <w:left w:val="double" w:sz="4" w:space="0" w:color="auto"/>
              <w:bottom w:val="dotted" w:sz="4" w:space="0" w:color="auto"/>
              <w:right w:val="double" w:sz="4" w:space="0" w:color="auto"/>
            </w:tcBorders>
            <w:shd w:val="clear" w:color="auto" w:fill="BFBFBF" w:themeFill="background1" w:themeFillShade="BF"/>
          </w:tcPr>
          <w:p w:rsidR="00743515" w:rsidRPr="00DF2220" w:rsidRDefault="00743515" w:rsidP="007C5020">
            <w:pPr>
              <w:tabs>
                <w:tab w:val="left" w:pos="615"/>
                <w:tab w:val="left" w:pos="1065"/>
              </w:tabs>
            </w:pPr>
          </w:p>
        </w:tc>
      </w:tr>
      <w:tr w:rsidR="00743515" w:rsidRPr="00DF2220" w:rsidTr="001333C9">
        <w:trPr>
          <w:trHeight w:val="192"/>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1-</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1</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K/N</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203"/>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2-</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2</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A/A</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203"/>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3-</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3</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K/N</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192"/>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4-</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4</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K/N</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203"/>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5-</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5</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A/A</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192"/>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6-</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6</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A/A</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203"/>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7-</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7</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A/A</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192"/>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8-</w:t>
            </w:r>
          </w:p>
        </w:tc>
        <w:tc>
          <w:tcPr>
            <w:tcW w:w="620" w:type="dxa"/>
            <w:tcBorders>
              <w:left w:val="single" w:sz="4" w:space="0" w:color="auto"/>
            </w:tcBorders>
          </w:tcPr>
          <w:p w:rsidR="00743515" w:rsidRPr="00E76A23" w:rsidRDefault="00743515" w:rsidP="007C5020">
            <w:pPr>
              <w:rPr>
                <w:sz w:val="16"/>
                <w:szCs w:val="16"/>
              </w:rPr>
            </w:pPr>
            <w:r w:rsidRPr="00E76A23">
              <w:rPr>
                <w:rFonts w:cs="Arial"/>
                <w:sz w:val="16"/>
                <w:szCs w:val="16"/>
              </w:rPr>
              <w:t>KSB</w:t>
            </w:r>
            <w:r>
              <w:rPr>
                <w:rFonts w:cs="Arial"/>
                <w:sz w:val="16"/>
                <w:szCs w:val="16"/>
              </w:rPr>
              <w:t>8</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K/N</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203"/>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9-</w:t>
            </w:r>
          </w:p>
        </w:tc>
        <w:tc>
          <w:tcPr>
            <w:tcW w:w="620" w:type="dxa"/>
            <w:tcBorders>
              <w:left w:val="single" w:sz="4" w:space="0" w:color="auto"/>
            </w:tcBorders>
          </w:tcPr>
          <w:p w:rsidR="00743515" w:rsidRPr="00E76A23" w:rsidRDefault="00743515" w:rsidP="007C5020">
            <w:pPr>
              <w:rPr>
                <w:sz w:val="16"/>
                <w:szCs w:val="16"/>
              </w:rPr>
            </w:pPr>
            <w:r w:rsidRPr="00E76A23">
              <w:rPr>
                <w:sz w:val="16"/>
                <w:szCs w:val="16"/>
              </w:rPr>
              <w:t>KS</w:t>
            </w:r>
            <w:r>
              <w:rPr>
                <w:sz w:val="16"/>
                <w:szCs w:val="16"/>
              </w:rPr>
              <w:t>9</w:t>
            </w:r>
            <w:r w:rsidRPr="00E76A23">
              <w:rPr>
                <w:sz w:val="16"/>
                <w:szCs w:val="16"/>
              </w:rPr>
              <w:t xml:space="preserve"> </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K/N</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r w:rsidR="00743515" w:rsidRPr="00DF2220" w:rsidTr="001333C9">
        <w:trPr>
          <w:trHeight w:val="52"/>
        </w:trPr>
        <w:tc>
          <w:tcPr>
            <w:tcW w:w="442" w:type="dxa"/>
            <w:tcBorders>
              <w:left w:val="double" w:sz="4" w:space="0" w:color="auto"/>
              <w:right w:val="single" w:sz="4" w:space="0" w:color="auto"/>
            </w:tcBorders>
          </w:tcPr>
          <w:p w:rsidR="00743515" w:rsidRPr="00DF2220" w:rsidRDefault="00743515" w:rsidP="007C5020">
            <w:pPr>
              <w:tabs>
                <w:tab w:val="left" w:pos="615"/>
                <w:tab w:val="left" w:pos="1065"/>
              </w:tabs>
              <w:rPr>
                <w:sz w:val="16"/>
                <w:szCs w:val="16"/>
              </w:rPr>
            </w:pPr>
            <w:r>
              <w:rPr>
                <w:sz w:val="16"/>
                <w:szCs w:val="16"/>
              </w:rPr>
              <w:t>10-</w:t>
            </w:r>
          </w:p>
        </w:tc>
        <w:tc>
          <w:tcPr>
            <w:tcW w:w="620" w:type="dxa"/>
            <w:tcBorders>
              <w:left w:val="single" w:sz="4" w:space="0" w:color="auto"/>
            </w:tcBorders>
          </w:tcPr>
          <w:p w:rsidR="00743515" w:rsidRPr="00E76A23" w:rsidRDefault="00743515" w:rsidP="007C5020">
            <w:pPr>
              <w:tabs>
                <w:tab w:val="left" w:pos="2400"/>
              </w:tabs>
              <w:rPr>
                <w:rFonts w:cs="Arial"/>
                <w:sz w:val="16"/>
                <w:szCs w:val="16"/>
              </w:rPr>
            </w:pPr>
            <w:r w:rsidRPr="00E76A23">
              <w:rPr>
                <w:rFonts w:cs="Arial"/>
                <w:sz w:val="16"/>
                <w:szCs w:val="16"/>
              </w:rPr>
              <w:t>KSB1</w:t>
            </w:r>
            <w:r>
              <w:rPr>
                <w:rFonts w:cs="Arial"/>
                <w:sz w:val="16"/>
                <w:szCs w:val="16"/>
              </w:rPr>
              <w:t>0</w:t>
            </w:r>
          </w:p>
        </w:tc>
        <w:tc>
          <w:tcPr>
            <w:tcW w:w="620"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tcPr>
          <w:p w:rsidR="00743515" w:rsidRPr="00DF2220" w:rsidRDefault="00743515" w:rsidP="007C5020">
            <w:pPr>
              <w:tabs>
                <w:tab w:val="left" w:pos="615"/>
                <w:tab w:val="left" w:pos="1065"/>
              </w:tabs>
            </w:pPr>
            <w:r w:rsidRPr="00DF2220">
              <w:t>+</w:t>
            </w:r>
          </w:p>
        </w:tc>
        <w:tc>
          <w:tcPr>
            <w:tcW w:w="502" w:type="dxa"/>
          </w:tcPr>
          <w:p w:rsidR="00743515" w:rsidRPr="00DF2220" w:rsidRDefault="00743515" w:rsidP="007C5020">
            <w:pPr>
              <w:tabs>
                <w:tab w:val="left" w:pos="615"/>
                <w:tab w:val="left" w:pos="1065"/>
              </w:tabs>
            </w:pPr>
            <w:r w:rsidRPr="00DF2220">
              <w:t>-</w:t>
            </w:r>
          </w:p>
        </w:tc>
        <w:tc>
          <w:tcPr>
            <w:tcW w:w="383" w:type="dxa"/>
          </w:tcPr>
          <w:p w:rsidR="00743515" w:rsidRPr="00DF2220" w:rsidRDefault="00743515" w:rsidP="007C5020">
            <w:pPr>
              <w:tabs>
                <w:tab w:val="left" w:pos="615"/>
                <w:tab w:val="left" w:pos="1065"/>
              </w:tabs>
            </w:pPr>
            <w:r w:rsidRPr="00DF2220">
              <w:t>+</w:t>
            </w:r>
          </w:p>
        </w:tc>
        <w:tc>
          <w:tcPr>
            <w:tcW w:w="468" w:type="dxa"/>
            <w:shd w:val="clear" w:color="auto" w:fill="DDD9C3" w:themeFill="background2" w:themeFillShade="E6"/>
          </w:tcPr>
          <w:p w:rsidR="00743515" w:rsidRPr="00DF2220" w:rsidRDefault="00743515" w:rsidP="007C5020">
            <w:pPr>
              <w:tabs>
                <w:tab w:val="left" w:pos="615"/>
                <w:tab w:val="left" w:pos="1065"/>
              </w:tabs>
            </w:pPr>
            <w:r w:rsidRPr="00DF2220">
              <w:t>+</w:t>
            </w:r>
          </w:p>
        </w:tc>
        <w:tc>
          <w:tcPr>
            <w:tcW w:w="442" w:type="dxa"/>
          </w:tcPr>
          <w:p w:rsidR="00743515" w:rsidRPr="00DF2220" w:rsidRDefault="00743515" w:rsidP="007C5020">
            <w:pPr>
              <w:tabs>
                <w:tab w:val="left" w:pos="615"/>
                <w:tab w:val="left" w:pos="1065"/>
              </w:tabs>
            </w:pPr>
            <w:r w:rsidRPr="00DF2220">
              <w:t>-</w:t>
            </w:r>
          </w:p>
        </w:tc>
        <w:tc>
          <w:tcPr>
            <w:tcW w:w="354" w:type="dxa"/>
          </w:tcPr>
          <w:p w:rsidR="00743515" w:rsidRPr="00DF2220" w:rsidRDefault="00743515" w:rsidP="007C5020">
            <w:pPr>
              <w:tabs>
                <w:tab w:val="left" w:pos="615"/>
                <w:tab w:val="left" w:pos="1065"/>
              </w:tabs>
            </w:pPr>
            <w:r w:rsidRPr="00DF2220">
              <w:t>-</w:t>
            </w:r>
          </w:p>
        </w:tc>
        <w:tc>
          <w:tcPr>
            <w:tcW w:w="531" w:type="dxa"/>
            <w:gridSpan w:val="2"/>
            <w:tcBorders>
              <w:right w:val="double" w:sz="4" w:space="0" w:color="auto"/>
            </w:tcBorders>
          </w:tcPr>
          <w:p w:rsidR="00743515" w:rsidRPr="00DF2220" w:rsidRDefault="00743515" w:rsidP="007C5020">
            <w:pPr>
              <w:tabs>
                <w:tab w:val="left" w:pos="615"/>
                <w:tab w:val="left" w:pos="1065"/>
              </w:tabs>
              <w:rPr>
                <w:sz w:val="16"/>
                <w:szCs w:val="16"/>
              </w:rPr>
            </w:pPr>
            <w:r w:rsidRPr="00DF2220">
              <w:rPr>
                <w:sz w:val="16"/>
                <w:szCs w:val="16"/>
              </w:rPr>
              <w:t>A/A</w:t>
            </w:r>
          </w:p>
        </w:tc>
        <w:tc>
          <w:tcPr>
            <w:tcW w:w="1407" w:type="dxa"/>
            <w:tcBorders>
              <w:left w:val="double" w:sz="4" w:space="0" w:color="auto"/>
              <w:right w:val="double" w:sz="4" w:space="0" w:color="auto"/>
            </w:tcBorders>
            <w:shd w:val="clear" w:color="auto" w:fill="A6A6A6" w:themeFill="background1" w:themeFillShade="A6"/>
          </w:tcPr>
          <w:p w:rsidR="00743515" w:rsidRPr="00DF2220" w:rsidRDefault="00743515" w:rsidP="007C5020">
            <w:pPr>
              <w:tabs>
                <w:tab w:val="left" w:pos="615"/>
                <w:tab w:val="left" w:pos="1065"/>
              </w:tabs>
              <w:rPr>
                <w:sz w:val="16"/>
                <w:szCs w:val="16"/>
              </w:rPr>
            </w:pPr>
            <w:proofErr w:type="spellStart"/>
            <w:r w:rsidRPr="00DF2220">
              <w:rPr>
                <w:sz w:val="16"/>
                <w:szCs w:val="16"/>
              </w:rPr>
              <w:t>Paenibacillus</w:t>
            </w:r>
            <w:proofErr w:type="spellEnd"/>
          </w:p>
        </w:tc>
      </w:tr>
    </w:tbl>
    <w:p w:rsidR="00E80D91" w:rsidRPr="00886798" w:rsidRDefault="00DA6BD2" w:rsidP="00886798">
      <w:pPr>
        <w:rPr>
          <w:sz w:val="16"/>
          <w:szCs w:val="16"/>
        </w:rPr>
      </w:pPr>
      <w:r w:rsidRPr="00DA6BD2">
        <w:rPr>
          <w:sz w:val="16"/>
          <w:szCs w:val="16"/>
        </w:rPr>
        <w:t>*</w:t>
      </w:r>
      <w:r w:rsidR="008B2DE9" w:rsidRPr="00DF2220">
        <w:rPr>
          <w:sz w:val="16"/>
          <w:szCs w:val="16"/>
        </w:rPr>
        <w:t>OX – oxidase, V.P. –</w:t>
      </w:r>
      <w:proofErr w:type="spellStart"/>
      <w:r w:rsidR="008B2DE9" w:rsidRPr="00DF2220">
        <w:rPr>
          <w:sz w:val="16"/>
          <w:szCs w:val="16"/>
        </w:rPr>
        <w:t>Voges</w:t>
      </w:r>
      <w:proofErr w:type="spellEnd"/>
      <w:r w:rsidR="008B2DE9" w:rsidRPr="00DF2220">
        <w:rPr>
          <w:sz w:val="16"/>
          <w:szCs w:val="16"/>
        </w:rPr>
        <w:t xml:space="preserve"> </w:t>
      </w:r>
      <w:proofErr w:type="spellStart"/>
      <w:r w:rsidR="008B2DE9" w:rsidRPr="00DF2220">
        <w:rPr>
          <w:sz w:val="16"/>
          <w:szCs w:val="16"/>
        </w:rPr>
        <w:t>proskauer</w:t>
      </w:r>
      <w:proofErr w:type="spellEnd"/>
      <w:r w:rsidR="008B2DE9" w:rsidRPr="00DF2220">
        <w:rPr>
          <w:sz w:val="16"/>
          <w:szCs w:val="16"/>
        </w:rPr>
        <w:t xml:space="preserve">, CA– Casein hydrolysis, ST– Starch hydrolysis, In – </w:t>
      </w:r>
      <w:proofErr w:type="spellStart"/>
      <w:r w:rsidR="008B2DE9" w:rsidRPr="00DF2220">
        <w:rPr>
          <w:sz w:val="16"/>
          <w:szCs w:val="16"/>
        </w:rPr>
        <w:t>indol</w:t>
      </w:r>
      <w:proofErr w:type="spellEnd"/>
      <w:r w:rsidR="008B2DE9" w:rsidRPr="00DF2220">
        <w:rPr>
          <w:sz w:val="16"/>
          <w:szCs w:val="16"/>
        </w:rPr>
        <w:t xml:space="preserve"> test, U– Urea hydrolysis, CI– Citrate utilization, MR– </w:t>
      </w:r>
      <w:proofErr w:type="spellStart"/>
      <w:r w:rsidR="008B2DE9" w:rsidRPr="00DF2220">
        <w:rPr>
          <w:sz w:val="16"/>
          <w:szCs w:val="16"/>
        </w:rPr>
        <w:t>Methyle</w:t>
      </w:r>
      <w:proofErr w:type="spellEnd"/>
      <w:r w:rsidR="008B2DE9" w:rsidRPr="00DF2220">
        <w:rPr>
          <w:sz w:val="16"/>
          <w:szCs w:val="16"/>
        </w:rPr>
        <w:t xml:space="preserve"> red test, M–motility, H2S– H2S production, g– Gas production, G– Gelatin liquefaction, TSI– carbohydrate </w:t>
      </w:r>
      <w:proofErr w:type="spellStart"/>
      <w:r w:rsidR="008B2DE9" w:rsidRPr="00DF2220">
        <w:rPr>
          <w:sz w:val="16"/>
          <w:szCs w:val="16"/>
        </w:rPr>
        <w:t>fermentation</w:t>
      </w:r>
      <w:r w:rsidR="00743515">
        <w:rPr>
          <w:sz w:val="16"/>
          <w:szCs w:val="16"/>
        </w:rPr>
        <w:t>,C</w:t>
      </w:r>
      <w:proofErr w:type="spellEnd"/>
      <w:r w:rsidR="00743515">
        <w:rPr>
          <w:sz w:val="16"/>
          <w:szCs w:val="16"/>
        </w:rPr>
        <w:t>: Catalase,</w:t>
      </w:r>
      <w:r w:rsidR="008B2DE9" w:rsidRPr="00DF2220">
        <w:rPr>
          <w:sz w:val="16"/>
          <w:szCs w:val="16"/>
        </w:rPr>
        <w:t xml:space="preserve">  + : Positive, - : Negative.</w:t>
      </w:r>
    </w:p>
    <w:p w:rsidR="00757C6D" w:rsidRDefault="00757C6D" w:rsidP="001F3567">
      <w:pPr>
        <w:tabs>
          <w:tab w:val="left" w:pos="7425"/>
        </w:tabs>
        <w:spacing w:line="240" w:lineRule="auto"/>
        <w:rPr>
          <w:rFonts w:cs="Arial"/>
          <w:b/>
          <w:bCs/>
        </w:rPr>
      </w:pPr>
    </w:p>
    <w:p w:rsidR="001F3567" w:rsidRPr="001F3567" w:rsidRDefault="008B4E21" w:rsidP="001F3567">
      <w:pPr>
        <w:tabs>
          <w:tab w:val="left" w:pos="7425"/>
        </w:tabs>
        <w:spacing w:line="240" w:lineRule="auto"/>
        <w:rPr>
          <w:rFonts w:cs="Arial"/>
          <w:b/>
          <w:bCs/>
        </w:rPr>
      </w:pPr>
      <w:r>
        <w:rPr>
          <w:rFonts w:cs="Arial"/>
          <w:b/>
          <w:bCs/>
        </w:rPr>
        <w:t>S</w:t>
      </w:r>
      <w:r w:rsidR="0080687E" w:rsidRPr="0080687E">
        <w:rPr>
          <w:rFonts w:cs="Arial"/>
          <w:b/>
          <w:bCs/>
        </w:rPr>
        <w:t>creening the ability of bacterial isolates to solubilize potassium</w:t>
      </w:r>
    </w:p>
    <w:p w:rsidR="00845014" w:rsidRDefault="00AE62F3" w:rsidP="00986BF8">
      <w:pPr>
        <w:tabs>
          <w:tab w:val="left" w:pos="7425"/>
        </w:tabs>
        <w:spacing w:line="240" w:lineRule="auto"/>
        <w:jc w:val="both"/>
      </w:pPr>
      <w:r>
        <w:rPr>
          <w:rFonts w:cs="Arial"/>
        </w:rPr>
        <w:t xml:space="preserve">The results showed a variation in the ability of isolates to </w:t>
      </w:r>
      <w:proofErr w:type="gramStart"/>
      <w:r>
        <w:rPr>
          <w:rFonts w:cs="Arial"/>
        </w:rPr>
        <w:t>solubilize  potassium</w:t>
      </w:r>
      <w:proofErr w:type="gramEnd"/>
      <w:r>
        <w:rPr>
          <w:rFonts w:cs="Arial"/>
        </w:rPr>
        <w:t xml:space="preserve">   </w:t>
      </w:r>
      <w:r w:rsidR="00F45DD1">
        <w:rPr>
          <w:rFonts w:cs="Arial"/>
        </w:rPr>
        <w:t>mineral(</w:t>
      </w:r>
      <w:r>
        <w:rPr>
          <w:rFonts w:cs="Arial"/>
        </w:rPr>
        <w:t xml:space="preserve"> mica</w:t>
      </w:r>
      <w:r w:rsidR="00F45DD1">
        <w:rPr>
          <w:rFonts w:cs="Arial"/>
        </w:rPr>
        <w:t>),</w:t>
      </w:r>
      <w:r>
        <w:rPr>
          <w:rFonts w:cs="Arial"/>
        </w:rPr>
        <w:t xml:space="preserve"> due to the variation of the diameters of the transparent regions around</w:t>
      </w:r>
      <w:r w:rsidR="00F45DD1">
        <w:rPr>
          <w:rFonts w:cs="Arial"/>
        </w:rPr>
        <w:t xml:space="preserve"> </w:t>
      </w:r>
      <w:r w:rsidRPr="00AE62F3">
        <w:rPr>
          <w:rFonts w:cs="Arial"/>
        </w:rPr>
        <w:t xml:space="preserve"> </w:t>
      </w:r>
      <w:r>
        <w:rPr>
          <w:rFonts w:cs="Arial"/>
        </w:rPr>
        <w:t xml:space="preserve">bacterial colonies on the surface of solid culture of </w:t>
      </w:r>
      <w:proofErr w:type="spellStart"/>
      <w:r>
        <w:rPr>
          <w:rFonts w:cs="Arial"/>
        </w:rPr>
        <w:t>Alexandrov</w:t>
      </w:r>
      <w:proofErr w:type="spellEnd"/>
      <w:r>
        <w:rPr>
          <w:rFonts w:cs="Arial"/>
        </w:rPr>
        <w:t xml:space="preserve"> media</w:t>
      </w:r>
      <w:r w:rsidR="00654969">
        <w:rPr>
          <w:rFonts w:cs="Arial"/>
        </w:rPr>
        <w:t>, the</w:t>
      </w:r>
      <w:r w:rsidR="004009B7" w:rsidRPr="004009B7">
        <w:t xml:space="preserve"> </w:t>
      </w:r>
      <w:r w:rsidR="004009B7" w:rsidRPr="004009B7">
        <w:rPr>
          <w:rFonts w:cs="Arial"/>
        </w:rPr>
        <w:t>diameters</w:t>
      </w:r>
      <w:r w:rsidR="00654969">
        <w:rPr>
          <w:rFonts w:cs="Arial"/>
        </w:rPr>
        <w:t xml:space="preserve"> range between</w:t>
      </w:r>
      <w:r w:rsidR="00A25ED4">
        <w:rPr>
          <w:rFonts w:cs="Arial"/>
        </w:rPr>
        <w:t xml:space="preserve"> 4.00-7.82</w:t>
      </w:r>
      <w:r w:rsidR="004B6761">
        <w:rPr>
          <w:rFonts w:cs="Arial"/>
        </w:rPr>
        <w:t xml:space="preserve"> mm</w:t>
      </w:r>
      <w:r w:rsidR="00A25ED4">
        <w:rPr>
          <w:rFonts w:cs="Arial"/>
        </w:rPr>
        <w:t>.</w:t>
      </w:r>
      <w:r w:rsidR="002564D8" w:rsidRPr="002564D8">
        <w:rPr>
          <w:rFonts w:cs="Arial"/>
        </w:rPr>
        <w:t xml:space="preserve"> </w:t>
      </w:r>
      <w:r w:rsidR="002564D8">
        <w:rPr>
          <w:rFonts w:cs="Arial"/>
        </w:rPr>
        <w:t>Through the 15 days of the incubation period.</w:t>
      </w:r>
      <w:r w:rsidR="00EE6D34" w:rsidRPr="00EE6D34">
        <w:rPr>
          <w:rFonts w:cs="Arial"/>
        </w:rPr>
        <w:t xml:space="preserve"> </w:t>
      </w:r>
      <w:r w:rsidR="00EE6D34">
        <w:rPr>
          <w:rFonts w:cs="Arial"/>
        </w:rPr>
        <w:t>The results showed that isolate</w:t>
      </w:r>
      <w:r w:rsidR="001302AD">
        <w:rPr>
          <w:rFonts w:cs="Arial"/>
        </w:rPr>
        <w:t>KSB</w:t>
      </w:r>
      <w:r w:rsidR="004C0192">
        <w:rPr>
          <w:rFonts w:cs="Arial"/>
        </w:rPr>
        <w:t>-</w:t>
      </w:r>
      <w:r w:rsidR="001302AD">
        <w:rPr>
          <w:rFonts w:cs="Arial"/>
        </w:rPr>
        <w:t>3</w:t>
      </w:r>
      <w:r w:rsidR="00E76F95" w:rsidRPr="00E76F95">
        <w:rPr>
          <w:rFonts w:cs="Arial"/>
        </w:rPr>
        <w:t xml:space="preserve"> </w:t>
      </w:r>
      <w:r w:rsidR="00E76F95">
        <w:rPr>
          <w:rFonts w:cs="Arial"/>
        </w:rPr>
        <w:t xml:space="preserve">achieved the largest </w:t>
      </w:r>
      <w:proofErr w:type="spellStart"/>
      <w:r w:rsidR="00451664">
        <w:rPr>
          <w:rFonts w:cs="Arial"/>
        </w:rPr>
        <w:t>s</w:t>
      </w:r>
      <w:r w:rsidR="00F17F8A" w:rsidRPr="00F17F8A">
        <w:rPr>
          <w:rFonts w:cs="Arial"/>
        </w:rPr>
        <w:t>olubilization</w:t>
      </w:r>
      <w:proofErr w:type="spellEnd"/>
      <w:r w:rsidR="00F17F8A" w:rsidRPr="00F17F8A">
        <w:rPr>
          <w:rFonts w:cs="Arial"/>
        </w:rPr>
        <w:t xml:space="preserve"> Index</w:t>
      </w:r>
      <w:r w:rsidR="00451664" w:rsidRPr="00451664">
        <w:rPr>
          <w:rFonts w:cs="Arial"/>
        </w:rPr>
        <w:t>7.82mm</w:t>
      </w:r>
      <w:r w:rsidR="004C0192">
        <w:rPr>
          <w:rFonts w:cs="Arial"/>
        </w:rPr>
        <w:t>,</w:t>
      </w:r>
      <w:r w:rsidR="001811F3">
        <w:rPr>
          <w:rFonts w:cs="Arial"/>
        </w:rPr>
        <w:t xml:space="preserve"> </w:t>
      </w:r>
      <w:r w:rsidR="004C0192">
        <w:rPr>
          <w:rFonts w:cs="Arial"/>
        </w:rPr>
        <w:t>while KSB-7 isolate recorded l</w:t>
      </w:r>
      <w:r w:rsidR="004C0192" w:rsidRPr="004C0192">
        <w:rPr>
          <w:rFonts w:cs="Arial"/>
        </w:rPr>
        <w:t>owest</w:t>
      </w:r>
      <w:r w:rsidR="004C0192" w:rsidRPr="004C0192">
        <w:t xml:space="preserve"> </w:t>
      </w:r>
      <w:proofErr w:type="spellStart"/>
      <w:r w:rsidR="004C0192" w:rsidRPr="004C0192">
        <w:rPr>
          <w:rFonts w:cs="Arial"/>
        </w:rPr>
        <w:t>solubilization</w:t>
      </w:r>
      <w:proofErr w:type="spellEnd"/>
      <w:r w:rsidR="004C0192" w:rsidRPr="004C0192">
        <w:rPr>
          <w:rFonts w:cs="Arial"/>
        </w:rPr>
        <w:t xml:space="preserve"> Index</w:t>
      </w:r>
      <w:r w:rsidR="004C0192">
        <w:rPr>
          <w:rFonts w:cs="Arial"/>
        </w:rPr>
        <w:t xml:space="preserve"> 4.00mm</w:t>
      </w:r>
      <w:r w:rsidR="004850E5">
        <w:rPr>
          <w:rFonts w:cs="Arial"/>
        </w:rPr>
        <w:t>,</w:t>
      </w:r>
      <w:r w:rsidR="00426768">
        <w:rPr>
          <w:rFonts w:cs="Arial"/>
        </w:rPr>
        <w:t xml:space="preserve"> tab.</w:t>
      </w:r>
      <w:r w:rsidR="00986BF8">
        <w:rPr>
          <w:rFonts w:cs="Arial"/>
        </w:rPr>
        <w:t>5</w:t>
      </w:r>
      <w:r w:rsidR="00426768">
        <w:rPr>
          <w:rFonts w:cs="Arial"/>
        </w:rPr>
        <w:t>.</w:t>
      </w:r>
      <w:r w:rsidR="00242CED" w:rsidRPr="00242CED">
        <w:t xml:space="preserve"> </w:t>
      </w:r>
    </w:p>
    <w:p w:rsidR="00FC1D87" w:rsidRDefault="00FC1D87" w:rsidP="001E2D9D">
      <w:pPr>
        <w:tabs>
          <w:tab w:val="left" w:pos="7425"/>
        </w:tabs>
        <w:spacing w:line="240" w:lineRule="auto"/>
        <w:jc w:val="both"/>
      </w:pPr>
    </w:p>
    <w:p w:rsidR="00FC1D87" w:rsidRDefault="00FC1D87" w:rsidP="001E2D9D">
      <w:pPr>
        <w:tabs>
          <w:tab w:val="left" w:pos="7425"/>
        </w:tabs>
        <w:spacing w:line="240" w:lineRule="auto"/>
        <w:jc w:val="both"/>
      </w:pPr>
    </w:p>
    <w:p w:rsidR="002564D8" w:rsidRPr="001333C9" w:rsidRDefault="00EB0D5E" w:rsidP="00230F67">
      <w:pPr>
        <w:pStyle w:val="NoSpacing"/>
        <w:rPr>
          <w:b/>
          <w:bCs/>
        </w:rPr>
      </w:pPr>
      <w:r w:rsidRPr="001333C9">
        <w:rPr>
          <w:b/>
          <w:bCs/>
        </w:rPr>
        <w:lastRenderedPageBreak/>
        <w:t xml:space="preserve">Table </w:t>
      </w:r>
      <w:r w:rsidR="00230F67">
        <w:rPr>
          <w:b/>
          <w:bCs/>
        </w:rPr>
        <w:t>5</w:t>
      </w:r>
      <w:r w:rsidRPr="001333C9">
        <w:rPr>
          <w:b/>
          <w:bCs/>
        </w:rPr>
        <w:t xml:space="preserve">: Details of </w:t>
      </w:r>
      <w:proofErr w:type="spellStart"/>
      <w:r w:rsidRPr="001333C9">
        <w:rPr>
          <w:b/>
          <w:bCs/>
        </w:rPr>
        <w:t>solubilization</w:t>
      </w:r>
      <w:proofErr w:type="spellEnd"/>
      <w:r w:rsidRPr="001333C9">
        <w:rPr>
          <w:b/>
          <w:bCs/>
        </w:rPr>
        <w:t xml:space="preserve"> index of KSB isolates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2"/>
        <w:gridCol w:w="905"/>
        <w:gridCol w:w="1267"/>
        <w:gridCol w:w="1267"/>
        <w:gridCol w:w="1357"/>
        <w:gridCol w:w="1538"/>
        <w:gridCol w:w="1176"/>
      </w:tblGrid>
      <w:tr w:rsidR="00897210" w:rsidTr="00FD1A4F">
        <w:trPr>
          <w:trHeight w:val="64"/>
        </w:trPr>
        <w:tc>
          <w:tcPr>
            <w:tcW w:w="652" w:type="dxa"/>
            <w:tcBorders>
              <w:top w:val="double" w:sz="4" w:space="0" w:color="auto"/>
              <w:left w:val="double" w:sz="4" w:space="0" w:color="auto"/>
              <w:right w:val="double" w:sz="4" w:space="0" w:color="auto"/>
            </w:tcBorders>
            <w:shd w:val="clear" w:color="auto" w:fill="BFBFBF" w:themeFill="background1" w:themeFillShade="BF"/>
          </w:tcPr>
          <w:p w:rsidR="003217A9" w:rsidRPr="00205134" w:rsidRDefault="003217A9" w:rsidP="004779FF">
            <w:pPr>
              <w:rPr>
                <w:sz w:val="16"/>
                <w:szCs w:val="16"/>
              </w:rPr>
            </w:pPr>
            <w:r w:rsidRPr="00205134">
              <w:rPr>
                <w:sz w:val="16"/>
                <w:szCs w:val="16"/>
              </w:rPr>
              <w:t xml:space="preserve">N. </w:t>
            </w:r>
          </w:p>
        </w:tc>
        <w:tc>
          <w:tcPr>
            <w:tcW w:w="905" w:type="dxa"/>
            <w:tcBorders>
              <w:top w:val="double" w:sz="4" w:space="0" w:color="auto"/>
              <w:left w:val="double" w:sz="4" w:space="0" w:color="auto"/>
              <w:right w:val="double" w:sz="4" w:space="0" w:color="auto"/>
            </w:tcBorders>
            <w:shd w:val="clear" w:color="auto" w:fill="BFBFBF" w:themeFill="background1" w:themeFillShade="BF"/>
          </w:tcPr>
          <w:p w:rsidR="003217A9" w:rsidRPr="00205134" w:rsidRDefault="003217A9" w:rsidP="004779FF">
            <w:pPr>
              <w:rPr>
                <w:sz w:val="16"/>
                <w:szCs w:val="16"/>
              </w:rPr>
            </w:pPr>
            <w:r w:rsidRPr="00205134">
              <w:rPr>
                <w:sz w:val="16"/>
                <w:szCs w:val="16"/>
              </w:rPr>
              <w:t>KSB Isolates</w:t>
            </w:r>
          </w:p>
        </w:tc>
        <w:tc>
          <w:tcPr>
            <w:tcW w:w="1267" w:type="dxa"/>
            <w:tcBorders>
              <w:top w:val="double" w:sz="4" w:space="0" w:color="auto"/>
              <w:left w:val="double" w:sz="4" w:space="0" w:color="auto"/>
              <w:right w:val="double" w:sz="4" w:space="0" w:color="auto"/>
            </w:tcBorders>
            <w:shd w:val="clear" w:color="auto" w:fill="BFBFBF" w:themeFill="background1" w:themeFillShade="BF"/>
          </w:tcPr>
          <w:p w:rsidR="003217A9" w:rsidRPr="00205134" w:rsidRDefault="001E2D9D" w:rsidP="001E2D9D">
            <w:pPr>
              <w:rPr>
                <w:sz w:val="16"/>
                <w:szCs w:val="16"/>
              </w:rPr>
            </w:pPr>
            <w:r w:rsidRPr="001E2D9D">
              <w:rPr>
                <w:sz w:val="16"/>
                <w:szCs w:val="16"/>
              </w:rPr>
              <w:t>Colony diameter(d)</w:t>
            </w:r>
            <w:r w:rsidR="00EF7D40">
              <w:rPr>
                <w:sz w:val="16"/>
                <w:szCs w:val="16"/>
              </w:rPr>
              <w:t>mm</w:t>
            </w:r>
          </w:p>
        </w:tc>
        <w:tc>
          <w:tcPr>
            <w:tcW w:w="1267" w:type="dxa"/>
            <w:tcBorders>
              <w:top w:val="double" w:sz="4" w:space="0" w:color="auto"/>
              <w:left w:val="double" w:sz="4" w:space="0" w:color="auto"/>
              <w:right w:val="triple" w:sz="4" w:space="0" w:color="auto"/>
            </w:tcBorders>
            <w:shd w:val="clear" w:color="auto" w:fill="BFBFBF" w:themeFill="background1" w:themeFillShade="BF"/>
          </w:tcPr>
          <w:p w:rsidR="003217A9" w:rsidRPr="00205134" w:rsidRDefault="001E2D9D" w:rsidP="004779FF">
            <w:pPr>
              <w:rPr>
                <w:sz w:val="16"/>
                <w:szCs w:val="16"/>
              </w:rPr>
            </w:pPr>
            <w:r w:rsidRPr="001E2D9D">
              <w:rPr>
                <w:sz w:val="16"/>
                <w:szCs w:val="16"/>
              </w:rPr>
              <w:t>Zone diameter(D)</w:t>
            </w:r>
            <w:r w:rsidR="00EF7D40">
              <w:rPr>
                <w:sz w:val="16"/>
                <w:szCs w:val="16"/>
              </w:rPr>
              <w:t>mm</w:t>
            </w:r>
          </w:p>
        </w:tc>
        <w:tc>
          <w:tcPr>
            <w:tcW w:w="1357" w:type="dxa"/>
            <w:tcBorders>
              <w:top w:val="double" w:sz="4" w:space="0" w:color="auto"/>
              <w:left w:val="triple" w:sz="4" w:space="0" w:color="auto"/>
              <w:right w:val="triple" w:sz="4" w:space="0" w:color="auto"/>
            </w:tcBorders>
            <w:shd w:val="clear" w:color="auto" w:fill="BFBFBF" w:themeFill="background1" w:themeFillShade="BF"/>
          </w:tcPr>
          <w:p w:rsidR="003217A9" w:rsidRPr="00205134" w:rsidRDefault="003217A9" w:rsidP="004779FF">
            <w:pPr>
              <w:rPr>
                <w:sz w:val="16"/>
                <w:szCs w:val="16"/>
              </w:rPr>
            </w:pPr>
            <w:proofErr w:type="spellStart"/>
            <w:r w:rsidRPr="00205134">
              <w:rPr>
                <w:sz w:val="16"/>
                <w:szCs w:val="16"/>
              </w:rPr>
              <w:t>Solubilization</w:t>
            </w:r>
            <w:proofErr w:type="spellEnd"/>
            <w:r w:rsidRPr="00205134">
              <w:rPr>
                <w:sz w:val="16"/>
                <w:szCs w:val="16"/>
              </w:rPr>
              <w:t xml:space="preserve"> Index(SI)</w:t>
            </w:r>
          </w:p>
        </w:tc>
        <w:tc>
          <w:tcPr>
            <w:tcW w:w="1538" w:type="dxa"/>
            <w:tcBorders>
              <w:top w:val="double" w:sz="4" w:space="0" w:color="auto"/>
              <w:left w:val="triple" w:sz="4" w:space="0" w:color="auto"/>
              <w:right w:val="triple" w:sz="4" w:space="0" w:color="auto"/>
            </w:tcBorders>
            <w:shd w:val="clear" w:color="auto" w:fill="BFBFBF" w:themeFill="background1" w:themeFillShade="BF"/>
          </w:tcPr>
          <w:p w:rsidR="003217A9" w:rsidRPr="00205134" w:rsidRDefault="00EF7D40" w:rsidP="004779FF">
            <w:pPr>
              <w:rPr>
                <w:sz w:val="16"/>
                <w:szCs w:val="16"/>
              </w:rPr>
            </w:pPr>
            <w:r>
              <w:rPr>
                <w:sz w:val="16"/>
                <w:szCs w:val="16"/>
              </w:rPr>
              <w:t xml:space="preserve">K-concentration </w:t>
            </w:r>
            <w:r w:rsidR="003217A9" w:rsidRPr="00205134">
              <w:rPr>
                <w:sz w:val="16"/>
                <w:szCs w:val="16"/>
              </w:rPr>
              <w:t>20day(</w:t>
            </w:r>
            <w:proofErr w:type="spellStart"/>
            <w:r w:rsidR="003217A9" w:rsidRPr="00205134">
              <w:rPr>
                <w:sz w:val="16"/>
                <w:szCs w:val="16"/>
              </w:rPr>
              <w:t>μg</w:t>
            </w:r>
            <w:proofErr w:type="spellEnd"/>
            <w:r w:rsidR="003217A9" w:rsidRPr="00205134">
              <w:rPr>
                <w:sz w:val="16"/>
                <w:szCs w:val="16"/>
              </w:rPr>
              <w:t>/ml)</w:t>
            </w:r>
          </w:p>
        </w:tc>
        <w:tc>
          <w:tcPr>
            <w:tcW w:w="1176" w:type="dxa"/>
            <w:tcBorders>
              <w:top w:val="double" w:sz="4" w:space="0" w:color="auto"/>
              <w:left w:val="triple" w:sz="4" w:space="0" w:color="auto"/>
              <w:right w:val="double" w:sz="4" w:space="0" w:color="auto"/>
            </w:tcBorders>
            <w:shd w:val="clear" w:color="auto" w:fill="BFBFBF" w:themeFill="background1" w:themeFillShade="BF"/>
          </w:tcPr>
          <w:p w:rsidR="003217A9" w:rsidRPr="00205134" w:rsidRDefault="003217A9" w:rsidP="004779FF">
            <w:pPr>
              <w:rPr>
                <w:sz w:val="16"/>
                <w:szCs w:val="16"/>
              </w:rPr>
            </w:pPr>
            <w:r w:rsidRPr="00205134">
              <w:rPr>
                <w:sz w:val="16"/>
                <w:szCs w:val="16"/>
              </w:rPr>
              <w:t>SE (SF, %)</w:t>
            </w:r>
          </w:p>
        </w:tc>
      </w:tr>
      <w:tr w:rsidR="004779FF" w:rsidTr="00FD1A4F">
        <w:trPr>
          <w:trHeight w:val="214"/>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1-</w:t>
            </w:r>
          </w:p>
        </w:tc>
        <w:tc>
          <w:tcPr>
            <w:tcW w:w="905"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KSB</w:t>
            </w:r>
            <w:r w:rsidRPr="00205134">
              <w:rPr>
                <w:rFonts w:cs="Arial"/>
                <w:sz w:val="16"/>
                <w:szCs w:val="16"/>
                <w:vertAlign w:val="subscript"/>
              </w:rPr>
              <w:t>1</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2.10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9.90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5.71</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44.07</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471.43</w:t>
            </w:r>
          </w:p>
        </w:tc>
      </w:tr>
      <w:tr w:rsidR="004779FF" w:rsidTr="00FD1A4F">
        <w:trPr>
          <w:trHeight w:val="64"/>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2-</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2</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2.10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11.90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6.67</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53.50</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566.67</w:t>
            </w:r>
          </w:p>
        </w:tc>
      </w:tr>
      <w:tr w:rsidR="004779FF" w:rsidTr="00FD1A4F">
        <w:trPr>
          <w:trHeight w:val="61"/>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3-</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3</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2.30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15.70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7.82</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61.00</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682.61</w:t>
            </w:r>
          </w:p>
        </w:tc>
      </w:tr>
      <w:tr w:rsidR="004779FF" w:rsidTr="00FD1A4F">
        <w:trPr>
          <w:trHeight w:val="64"/>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4-</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4</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1.80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8.80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5.88</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44.84</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488.43</w:t>
            </w:r>
          </w:p>
        </w:tc>
      </w:tr>
      <w:tr w:rsidR="004779FF" w:rsidTr="00FD1A4F">
        <w:trPr>
          <w:trHeight w:val="204"/>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5-</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5</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2.00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8.30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5.15</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41.88</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415.00</w:t>
            </w:r>
          </w:p>
        </w:tc>
      </w:tr>
      <w:tr w:rsidR="004779FF" w:rsidTr="00FD1A4F">
        <w:trPr>
          <w:trHeight w:val="61"/>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6-</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6</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1.70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6.30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4.71</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38.22</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371.13</w:t>
            </w:r>
          </w:p>
        </w:tc>
      </w:tr>
      <w:tr w:rsidR="004779FF" w:rsidTr="00FD1A4F">
        <w:trPr>
          <w:trHeight w:val="64"/>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7-</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7</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1.50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4.50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4.00</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33.00</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300.00</w:t>
            </w:r>
          </w:p>
        </w:tc>
      </w:tr>
      <w:tr w:rsidR="004779FF" w:rsidTr="00FD1A4F">
        <w:trPr>
          <w:trHeight w:val="61"/>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8-</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8</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2.20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12.10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6.50</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52.80</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550.82</w:t>
            </w:r>
          </w:p>
        </w:tc>
      </w:tr>
      <w:tr w:rsidR="004779FF" w:rsidTr="00FD1A4F">
        <w:trPr>
          <w:trHeight w:val="64"/>
        </w:trPr>
        <w:tc>
          <w:tcPr>
            <w:tcW w:w="652" w:type="dxa"/>
            <w:tcBorders>
              <w:left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9-</w:t>
            </w:r>
          </w:p>
        </w:tc>
        <w:tc>
          <w:tcPr>
            <w:tcW w:w="905" w:type="dxa"/>
            <w:tcBorders>
              <w:left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9</w:t>
            </w:r>
          </w:p>
        </w:tc>
        <w:tc>
          <w:tcPr>
            <w:tcW w:w="1267" w:type="dxa"/>
            <w:tcBorders>
              <w:left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2.00</w:t>
            </w:r>
          </w:p>
        </w:tc>
        <w:tc>
          <w:tcPr>
            <w:tcW w:w="1267" w:type="dxa"/>
            <w:tcBorders>
              <w:left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10.50</w:t>
            </w:r>
          </w:p>
        </w:tc>
        <w:tc>
          <w:tcPr>
            <w:tcW w:w="1357" w:type="dxa"/>
            <w:tcBorders>
              <w:left w:val="trip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6.25</w:t>
            </w:r>
          </w:p>
        </w:tc>
        <w:tc>
          <w:tcPr>
            <w:tcW w:w="1538" w:type="dxa"/>
            <w:tcBorders>
              <w:left w:val="trip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49.50</w:t>
            </w:r>
          </w:p>
        </w:tc>
        <w:tc>
          <w:tcPr>
            <w:tcW w:w="1176" w:type="dxa"/>
            <w:tcBorders>
              <w:left w:val="trip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525.00</w:t>
            </w:r>
          </w:p>
        </w:tc>
      </w:tr>
      <w:tr w:rsidR="004779FF" w:rsidTr="00FD1A4F">
        <w:trPr>
          <w:trHeight w:val="64"/>
        </w:trPr>
        <w:tc>
          <w:tcPr>
            <w:tcW w:w="652" w:type="dxa"/>
            <w:tcBorders>
              <w:left w:val="double" w:sz="4" w:space="0" w:color="auto"/>
              <w:bottom w:val="double" w:sz="4" w:space="0" w:color="auto"/>
              <w:right w:val="doub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10-</w:t>
            </w:r>
          </w:p>
        </w:tc>
        <w:tc>
          <w:tcPr>
            <w:tcW w:w="905" w:type="dxa"/>
            <w:tcBorders>
              <w:left w:val="double" w:sz="4" w:space="0" w:color="auto"/>
              <w:bottom w:val="double" w:sz="4" w:space="0" w:color="auto"/>
              <w:right w:val="double" w:sz="4" w:space="0" w:color="auto"/>
            </w:tcBorders>
          </w:tcPr>
          <w:p w:rsidR="004779FF" w:rsidRPr="00205134" w:rsidRDefault="004779FF" w:rsidP="004779FF">
            <w:pPr>
              <w:rPr>
                <w:sz w:val="16"/>
                <w:szCs w:val="16"/>
              </w:rPr>
            </w:pPr>
            <w:r w:rsidRPr="00205134">
              <w:rPr>
                <w:rFonts w:cs="Arial"/>
                <w:sz w:val="16"/>
                <w:szCs w:val="16"/>
              </w:rPr>
              <w:t>KSB</w:t>
            </w:r>
            <w:r w:rsidRPr="00205134">
              <w:rPr>
                <w:rFonts w:cs="Arial"/>
                <w:sz w:val="16"/>
                <w:szCs w:val="16"/>
                <w:vertAlign w:val="subscript"/>
              </w:rPr>
              <w:t>10</w:t>
            </w:r>
          </w:p>
        </w:tc>
        <w:tc>
          <w:tcPr>
            <w:tcW w:w="1267" w:type="dxa"/>
            <w:tcBorders>
              <w:left w:val="double" w:sz="4" w:space="0" w:color="auto"/>
              <w:bottom w:val="double" w:sz="4" w:space="0" w:color="auto"/>
              <w:right w:val="double" w:sz="4" w:space="0" w:color="auto"/>
            </w:tcBorders>
          </w:tcPr>
          <w:p w:rsidR="004779FF" w:rsidRPr="00205134" w:rsidRDefault="004779FF" w:rsidP="00D839CD">
            <w:pPr>
              <w:spacing w:after="200" w:line="276" w:lineRule="auto"/>
              <w:rPr>
                <w:sz w:val="16"/>
                <w:szCs w:val="16"/>
              </w:rPr>
            </w:pPr>
            <w:r w:rsidRPr="00205134">
              <w:rPr>
                <w:sz w:val="16"/>
                <w:szCs w:val="16"/>
              </w:rPr>
              <w:t>2.00</w:t>
            </w:r>
          </w:p>
        </w:tc>
        <w:tc>
          <w:tcPr>
            <w:tcW w:w="1267" w:type="dxa"/>
            <w:tcBorders>
              <w:left w:val="double" w:sz="4" w:space="0" w:color="auto"/>
              <w:bottom w:val="double" w:sz="4" w:space="0" w:color="auto"/>
              <w:right w:val="triple" w:sz="4" w:space="0" w:color="auto"/>
            </w:tcBorders>
          </w:tcPr>
          <w:p w:rsidR="004779FF" w:rsidRPr="00205134" w:rsidRDefault="004779FF" w:rsidP="00D839CD">
            <w:pPr>
              <w:spacing w:after="200" w:line="276" w:lineRule="auto"/>
              <w:rPr>
                <w:sz w:val="16"/>
                <w:szCs w:val="16"/>
              </w:rPr>
            </w:pPr>
            <w:r w:rsidRPr="00205134">
              <w:rPr>
                <w:sz w:val="16"/>
                <w:szCs w:val="16"/>
              </w:rPr>
              <w:t>9.00</w:t>
            </w:r>
          </w:p>
        </w:tc>
        <w:tc>
          <w:tcPr>
            <w:tcW w:w="1357" w:type="dxa"/>
            <w:tcBorders>
              <w:left w:val="triple" w:sz="4" w:space="0" w:color="auto"/>
              <w:bottom w:val="double" w:sz="4" w:space="0" w:color="auto"/>
              <w:right w:val="triple" w:sz="4" w:space="0" w:color="auto"/>
            </w:tcBorders>
          </w:tcPr>
          <w:p w:rsidR="004779FF" w:rsidRPr="00205134" w:rsidRDefault="004779FF" w:rsidP="004779FF">
            <w:pPr>
              <w:tabs>
                <w:tab w:val="left" w:pos="2400"/>
              </w:tabs>
              <w:rPr>
                <w:rFonts w:cs="Arial"/>
                <w:sz w:val="16"/>
                <w:szCs w:val="16"/>
              </w:rPr>
            </w:pPr>
            <w:r w:rsidRPr="00205134">
              <w:rPr>
                <w:rFonts w:cs="Arial"/>
                <w:sz w:val="16"/>
                <w:szCs w:val="16"/>
              </w:rPr>
              <w:t>5.50</w:t>
            </w:r>
          </w:p>
        </w:tc>
        <w:tc>
          <w:tcPr>
            <w:tcW w:w="1538" w:type="dxa"/>
            <w:tcBorders>
              <w:left w:val="triple" w:sz="4" w:space="0" w:color="auto"/>
              <w:bottom w:val="double" w:sz="4" w:space="0" w:color="auto"/>
              <w:right w:val="triple" w:sz="4" w:space="0" w:color="auto"/>
            </w:tcBorders>
            <w:vAlign w:val="center"/>
          </w:tcPr>
          <w:p w:rsidR="004779FF" w:rsidRPr="00205134" w:rsidRDefault="004779FF" w:rsidP="004779FF">
            <w:pPr>
              <w:jc w:val="right"/>
              <w:rPr>
                <w:rFonts w:ascii="Calibri" w:hAnsi="Calibri"/>
                <w:color w:val="000000"/>
                <w:sz w:val="16"/>
                <w:szCs w:val="16"/>
              </w:rPr>
            </w:pPr>
            <w:r w:rsidRPr="00205134">
              <w:rPr>
                <w:rFonts w:ascii="Calibri" w:hAnsi="Calibri"/>
                <w:color w:val="000000"/>
                <w:sz w:val="16"/>
                <w:szCs w:val="16"/>
              </w:rPr>
              <w:t>43.77</w:t>
            </w:r>
          </w:p>
        </w:tc>
        <w:tc>
          <w:tcPr>
            <w:tcW w:w="1176" w:type="dxa"/>
            <w:tcBorders>
              <w:left w:val="triple" w:sz="4" w:space="0" w:color="auto"/>
              <w:bottom w:val="double" w:sz="4" w:space="0" w:color="auto"/>
              <w:right w:val="double" w:sz="4" w:space="0" w:color="auto"/>
            </w:tcBorders>
          </w:tcPr>
          <w:p w:rsidR="004779FF" w:rsidRPr="00205134" w:rsidRDefault="004779FF" w:rsidP="004779FF">
            <w:pPr>
              <w:jc w:val="center"/>
              <w:rPr>
                <w:rFonts w:ascii="Calibri" w:hAnsi="Calibri"/>
                <w:color w:val="000000"/>
                <w:sz w:val="16"/>
                <w:szCs w:val="16"/>
              </w:rPr>
            </w:pPr>
            <w:r w:rsidRPr="00205134">
              <w:rPr>
                <w:rFonts w:ascii="Calibri" w:hAnsi="Calibri"/>
                <w:color w:val="000000"/>
                <w:sz w:val="16"/>
                <w:szCs w:val="16"/>
              </w:rPr>
              <w:t>450.00</w:t>
            </w:r>
          </w:p>
        </w:tc>
      </w:tr>
    </w:tbl>
    <w:p w:rsidR="002C612D" w:rsidRDefault="002C612D" w:rsidP="00E76F95">
      <w:pPr>
        <w:tabs>
          <w:tab w:val="left" w:pos="7425"/>
          <w:tab w:val="left" w:pos="8445"/>
        </w:tabs>
        <w:rPr>
          <w:rFonts w:cs="Arial"/>
        </w:rPr>
      </w:pPr>
      <w:r>
        <w:rPr>
          <w:rFonts w:cs="Arial"/>
        </w:rPr>
        <w:br w:type="textWrapping" w:clear="all"/>
      </w:r>
      <w:r w:rsidR="002564D8">
        <w:rPr>
          <w:rFonts w:cs="Arial"/>
        </w:rPr>
        <w:tab/>
      </w:r>
    </w:p>
    <w:p w:rsidR="00654969" w:rsidRPr="00BF1BBD" w:rsidRDefault="00BF1BBD" w:rsidP="00172B77">
      <w:pPr>
        <w:tabs>
          <w:tab w:val="left" w:pos="8640"/>
        </w:tabs>
        <w:rPr>
          <w:rFonts w:cs="Arial"/>
          <w:b/>
          <w:bCs/>
        </w:rPr>
      </w:pPr>
      <w:r w:rsidRPr="00BF1BBD">
        <w:rPr>
          <w:rFonts w:cs="Arial"/>
          <w:b/>
          <w:bCs/>
        </w:rPr>
        <w:t>Determination of the amount of dissolved potassium in broth media</w:t>
      </w:r>
      <w:r w:rsidR="006D0F2A">
        <w:rPr>
          <w:rFonts w:cs="Arial" w:hint="cs"/>
          <w:b/>
          <w:bCs/>
          <w:rtl/>
          <w:lang w:bidi="ar-IQ"/>
        </w:rPr>
        <w:t xml:space="preserve"> </w:t>
      </w:r>
      <w:r w:rsidR="003A4F69" w:rsidRPr="00BF1BBD">
        <w:rPr>
          <w:rFonts w:cs="Arial"/>
          <w:b/>
          <w:bCs/>
        </w:rPr>
        <w:tab/>
      </w:r>
    </w:p>
    <w:p w:rsidR="00647A30" w:rsidRDefault="001314C6" w:rsidP="00B826DE">
      <w:pPr>
        <w:tabs>
          <w:tab w:val="left" w:pos="7425"/>
        </w:tabs>
        <w:jc w:val="both"/>
        <w:rPr>
          <w:rFonts w:cs="Arial"/>
        </w:rPr>
      </w:pPr>
      <w:r>
        <w:rPr>
          <w:rFonts w:cs="Arial"/>
        </w:rPr>
        <w:t>F</w:t>
      </w:r>
      <w:r w:rsidR="00ED681B" w:rsidRPr="00ED681B">
        <w:rPr>
          <w:rFonts w:cs="Arial"/>
        </w:rPr>
        <w:t>urther</w:t>
      </w:r>
      <w:r w:rsidR="00ED681B" w:rsidRPr="00ED681B">
        <w:t xml:space="preserve"> </w:t>
      </w:r>
      <w:r w:rsidR="00F8003D">
        <w:rPr>
          <w:rFonts w:cs="Arial"/>
        </w:rPr>
        <w:t>Tests</w:t>
      </w:r>
      <w:r w:rsidR="00F8003D" w:rsidRPr="00ED681B">
        <w:rPr>
          <w:rFonts w:cs="Arial"/>
        </w:rPr>
        <w:t xml:space="preserve"> </w:t>
      </w:r>
      <w:r w:rsidR="00F8003D">
        <w:rPr>
          <w:rFonts w:cs="Arial"/>
        </w:rPr>
        <w:t>were</w:t>
      </w:r>
      <w:r w:rsidR="00F8003D" w:rsidRPr="00F8003D">
        <w:rPr>
          <w:rFonts w:cs="Arial"/>
        </w:rPr>
        <w:t xml:space="preserve"> </w:t>
      </w:r>
      <w:r w:rsidR="00F8003D">
        <w:rPr>
          <w:rFonts w:cs="Arial"/>
        </w:rPr>
        <w:t xml:space="preserve">conducted </w:t>
      </w:r>
      <w:r w:rsidR="00ED681B" w:rsidRPr="00ED681B">
        <w:rPr>
          <w:rFonts w:cs="Arial"/>
        </w:rPr>
        <w:t>for</w:t>
      </w:r>
      <w:r w:rsidR="00ED681B" w:rsidRPr="00ED681B">
        <w:t xml:space="preserve"> </w:t>
      </w:r>
      <w:r w:rsidR="00ED681B">
        <w:rPr>
          <w:rFonts w:cs="Arial"/>
        </w:rPr>
        <w:t>t</w:t>
      </w:r>
      <w:r w:rsidR="00ED681B" w:rsidRPr="00ED681B">
        <w:rPr>
          <w:rFonts w:cs="Arial"/>
        </w:rPr>
        <w:t xml:space="preserve">he </w:t>
      </w:r>
      <w:proofErr w:type="gramStart"/>
      <w:r w:rsidR="00ED681B" w:rsidRPr="00ED681B">
        <w:rPr>
          <w:rFonts w:cs="Arial"/>
        </w:rPr>
        <w:t xml:space="preserve">isolates </w:t>
      </w:r>
      <w:r w:rsidR="00ED681B">
        <w:rPr>
          <w:rFonts w:cs="Arial"/>
        </w:rPr>
        <w:t xml:space="preserve"> that</w:t>
      </w:r>
      <w:proofErr w:type="gramEnd"/>
      <w:r w:rsidR="00ED681B">
        <w:rPr>
          <w:rFonts w:cs="Arial"/>
        </w:rPr>
        <w:t xml:space="preserve"> </w:t>
      </w:r>
      <w:r w:rsidR="00ED681B" w:rsidRPr="00ED681B">
        <w:rPr>
          <w:rFonts w:cs="Arial"/>
        </w:rPr>
        <w:t>show</w:t>
      </w:r>
      <w:r w:rsidR="00ED681B">
        <w:rPr>
          <w:rFonts w:cs="Arial"/>
        </w:rPr>
        <w:t>ed</w:t>
      </w:r>
      <w:r w:rsidR="00ED681B" w:rsidRPr="00ED681B">
        <w:rPr>
          <w:rFonts w:cs="Arial"/>
        </w:rPr>
        <w:t xml:space="preserve"> zone of </w:t>
      </w:r>
      <w:proofErr w:type="spellStart"/>
      <w:r w:rsidR="00ED681B" w:rsidRPr="00ED681B">
        <w:rPr>
          <w:rFonts w:cs="Arial"/>
        </w:rPr>
        <w:t>solubilization</w:t>
      </w:r>
      <w:proofErr w:type="spellEnd"/>
      <w:r w:rsidR="00ED681B" w:rsidRPr="00ED681B">
        <w:rPr>
          <w:rFonts w:cs="Arial"/>
        </w:rPr>
        <w:t xml:space="preserve"> on </w:t>
      </w:r>
      <w:proofErr w:type="spellStart"/>
      <w:r w:rsidR="00ED681B" w:rsidRPr="00ED681B">
        <w:rPr>
          <w:rFonts w:cs="Arial"/>
        </w:rPr>
        <w:t>Aleksandrov</w:t>
      </w:r>
      <w:proofErr w:type="spellEnd"/>
      <w:r w:rsidR="00ED681B" w:rsidRPr="00ED681B">
        <w:rPr>
          <w:rFonts w:cs="Arial"/>
        </w:rPr>
        <w:t xml:space="preserve"> agar medium</w:t>
      </w:r>
      <w:r w:rsidR="00E628F1" w:rsidRPr="00E628F1">
        <w:rPr>
          <w:rFonts w:cs="Arial"/>
        </w:rPr>
        <w:t xml:space="preserve"> </w:t>
      </w:r>
      <w:r w:rsidR="00E628F1">
        <w:rPr>
          <w:rFonts w:cs="Arial"/>
        </w:rPr>
        <w:t xml:space="preserve">to </w:t>
      </w:r>
      <w:r w:rsidR="00F8003D">
        <w:rPr>
          <w:rFonts w:cs="Arial"/>
        </w:rPr>
        <w:t>estimate</w:t>
      </w:r>
      <w:r w:rsidR="00F8003D" w:rsidRPr="00ED681B">
        <w:rPr>
          <w:rFonts w:cs="Arial"/>
        </w:rPr>
        <w:t xml:space="preserve"> </w:t>
      </w:r>
      <w:r w:rsidR="00ED681B" w:rsidRPr="00ED681B">
        <w:rPr>
          <w:rFonts w:cs="Arial"/>
        </w:rPr>
        <w:t xml:space="preserve">their ability to release K from broth media. </w:t>
      </w:r>
      <w:r w:rsidR="00ED2471" w:rsidRPr="00ED2471">
        <w:rPr>
          <w:rFonts w:cs="Arial"/>
        </w:rPr>
        <w:t xml:space="preserve">The results showed that the amount of soluble potassium released from </w:t>
      </w:r>
      <w:r w:rsidR="00ED2471">
        <w:rPr>
          <w:rFonts w:cs="Arial"/>
        </w:rPr>
        <w:t>potassium mineral (mica)</w:t>
      </w:r>
      <w:r w:rsidR="00ED681B">
        <w:rPr>
          <w:rFonts w:cs="Arial"/>
        </w:rPr>
        <w:t xml:space="preserve"> </w:t>
      </w:r>
      <w:r w:rsidR="00C6147C" w:rsidRPr="00C6147C">
        <w:rPr>
          <w:rFonts w:cs="Arial"/>
        </w:rPr>
        <w:t>in the broth by the isolates were studied at 20 days</w:t>
      </w:r>
      <w:r w:rsidR="002B245A" w:rsidRPr="002B245A">
        <w:t xml:space="preserve"> </w:t>
      </w:r>
      <w:r w:rsidR="002B245A" w:rsidRPr="002B245A">
        <w:rPr>
          <w:rFonts w:cs="Arial"/>
        </w:rPr>
        <w:t xml:space="preserve">after incubation in lab condition and found in the range of </w:t>
      </w:r>
      <w:r w:rsidR="00400B1A">
        <w:rPr>
          <w:rFonts w:cs="Arial"/>
        </w:rPr>
        <w:t>(33.00</w:t>
      </w:r>
      <w:r w:rsidR="002B245A" w:rsidRPr="002B245A">
        <w:rPr>
          <w:rFonts w:cs="Arial"/>
        </w:rPr>
        <w:t xml:space="preserve"> to</w:t>
      </w:r>
      <w:r w:rsidR="00400B1A">
        <w:rPr>
          <w:rFonts w:cs="Arial"/>
        </w:rPr>
        <w:t>61.00</w:t>
      </w:r>
      <w:proofErr w:type="gramStart"/>
      <w:r w:rsidR="00400B1A">
        <w:rPr>
          <w:rFonts w:cs="Arial"/>
        </w:rPr>
        <w:t>)</w:t>
      </w:r>
      <w:r w:rsidR="002B245A" w:rsidRPr="002B245A">
        <w:rPr>
          <w:rFonts w:cs="Arial"/>
        </w:rPr>
        <w:t>μg</w:t>
      </w:r>
      <w:r w:rsidR="00434A52">
        <w:rPr>
          <w:rFonts w:cs="Arial"/>
        </w:rPr>
        <w:t>.</w:t>
      </w:r>
      <w:r w:rsidR="002B245A" w:rsidRPr="002B245A">
        <w:rPr>
          <w:rFonts w:cs="Arial"/>
        </w:rPr>
        <w:t>ml</w:t>
      </w:r>
      <w:proofErr w:type="gramEnd"/>
      <w:r w:rsidR="00434A52" w:rsidRPr="00434A52">
        <w:rPr>
          <w:rFonts w:cs="Arial"/>
          <w:vertAlign w:val="superscript"/>
        </w:rPr>
        <w:t>-1</w:t>
      </w:r>
      <w:r w:rsidR="00647A30">
        <w:rPr>
          <w:rFonts w:cs="Arial"/>
        </w:rPr>
        <w:t>.</w:t>
      </w:r>
      <w:r w:rsidR="00647A30" w:rsidRPr="00647A30">
        <w:t xml:space="preserve"> </w:t>
      </w:r>
      <w:r w:rsidR="00647A30" w:rsidRPr="00647A30">
        <w:rPr>
          <w:rFonts w:cs="Arial"/>
        </w:rPr>
        <w:t>The maximum</w:t>
      </w:r>
      <w:r w:rsidR="00647A30" w:rsidRPr="00647A30">
        <w:t xml:space="preserve"> </w:t>
      </w:r>
      <w:proofErr w:type="spellStart"/>
      <w:r w:rsidR="00647A30" w:rsidRPr="00647A30">
        <w:rPr>
          <w:rFonts w:cs="Arial"/>
        </w:rPr>
        <w:t>solubilization</w:t>
      </w:r>
      <w:proofErr w:type="spellEnd"/>
      <w:r w:rsidR="00647A30" w:rsidRPr="00647A30">
        <w:rPr>
          <w:rFonts w:cs="Arial"/>
        </w:rPr>
        <w:t xml:space="preserve"> was observed in KSB</w:t>
      </w:r>
      <w:r w:rsidR="00F14B03" w:rsidRPr="00F14B03">
        <w:rPr>
          <w:rFonts w:cs="Arial"/>
          <w:vertAlign w:val="subscript"/>
        </w:rPr>
        <w:t>3</w:t>
      </w:r>
      <w:r w:rsidR="00647A30" w:rsidRPr="00647A30">
        <w:rPr>
          <w:rFonts w:cs="Arial"/>
        </w:rPr>
        <w:t xml:space="preserve"> which is followed by </w:t>
      </w:r>
      <w:proofErr w:type="gramStart"/>
      <w:r w:rsidR="00647A30" w:rsidRPr="00647A30">
        <w:rPr>
          <w:rFonts w:cs="Arial"/>
        </w:rPr>
        <w:t>KSB</w:t>
      </w:r>
      <w:r w:rsidR="00647A30" w:rsidRPr="002009DC">
        <w:rPr>
          <w:rFonts w:cs="Arial"/>
          <w:vertAlign w:val="subscript"/>
        </w:rPr>
        <w:t>2</w:t>
      </w:r>
      <w:r w:rsidR="00647A30">
        <w:rPr>
          <w:rFonts w:cs="Arial"/>
        </w:rPr>
        <w:t xml:space="preserve">  5</w:t>
      </w:r>
      <w:r w:rsidR="002009DC">
        <w:rPr>
          <w:rFonts w:cs="Arial"/>
        </w:rPr>
        <w:t>3</w:t>
      </w:r>
      <w:r w:rsidR="00647A30">
        <w:rPr>
          <w:rFonts w:cs="Arial"/>
        </w:rPr>
        <w:t>.</w:t>
      </w:r>
      <w:r w:rsidR="002009DC">
        <w:rPr>
          <w:rFonts w:cs="Arial"/>
        </w:rPr>
        <w:t>50</w:t>
      </w:r>
      <w:r w:rsidR="00647A30" w:rsidRPr="00647A30">
        <w:rPr>
          <w:rFonts w:cs="Arial"/>
        </w:rPr>
        <w:t>μg</w:t>
      </w:r>
      <w:r w:rsidR="00434A52">
        <w:rPr>
          <w:rFonts w:cs="Arial"/>
        </w:rPr>
        <w:t>.</w:t>
      </w:r>
      <w:r w:rsidR="00647A30" w:rsidRPr="00647A30">
        <w:rPr>
          <w:rFonts w:cs="Arial"/>
        </w:rPr>
        <w:t>m</w:t>
      </w:r>
      <w:proofErr w:type="gramEnd"/>
      <w:r w:rsidR="00434A52" w:rsidRPr="00434A52">
        <w:rPr>
          <w:rFonts w:cs="Arial"/>
          <w:vertAlign w:val="superscript"/>
        </w:rPr>
        <w:t>-1</w:t>
      </w:r>
      <w:r w:rsidR="00647A30" w:rsidRPr="00647A30">
        <w:rPr>
          <w:rFonts w:cs="Arial"/>
        </w:rPr>
        <w:t>l</w:t>
      </w:r>
      <w:r w:rsidR="00BA6188">
        <w:rPr>
          <w:rFonts w:cs="Arial"/>
        </w:rPr>
        <w:t>,</w:t>
      </w:r>
      <w:r w:rsidR="006D0F2A">
        <w:rPr>
          <w:rFonts w:cs="Arial"/>
        </w:rPr>
        <w:t xml:space="preserve"> KSB</w:t>
      </w:r>
      <w:r w:rsidR="006D0F2A" w:rsidRPr="00F14B03">
        <w:rPr>
          <w:rFonts w:cs="Arial"/>
          <w:vertAlign w:val="subscript"/>
        </w:rPr>
        <w:t>8</w:t>
      </w:r>
      <w:r w:rsidR="006D0F2A">
        <w:rPr>
          <w:rFonts w:cs="Arial"/>
        </w:rPr>
        <w:t xml:space="preserve"> </w:t>
      </w:r>
      <w:r w:rsidR="002009DC">
        <w:rPr>
          <w:rFonts w:cs="Arial"/>
        </w:rPr>
        <w:t>52</w:t>
      </w:r>
      <w:r w:rsidR="00BA6188">
        <w:rPr>
          <w:rFonts w:cs="Arial"/>
        </w:rPr>
        <w:t>.</w:t>
      </w:r>
      <w:r w:rsidR="002009DC">
        <w:rPr>
          <w:rFonts w:cs="Arial"/>
        </w:rPr>
        <w:t>8</w:t>
      </w:r>
      <w:r w:rsidR="00BA6188">
        <w:rPr>
          <w:rFonts w:cs="Arial"/>
        </w:rPr>
        <w:t>0</w:t>
      </w:r>
      <w:r w:rsidR="00BA6188" w:rsidRPr="00BA6188">
        <w:t xml:space="preserve"> </w:t>
      </w:r>
      <w:r w:rsidR="00BA6188" w:rsidRPr="00BA6188">
        <w:rPr>
          <w:rFonts w:cs="Arial"/>
        </w:rPr>
        <w:t>μg</w:t>
      </w:r>
      <w:r w:rsidR="00434A52">
        <w:rPr>
          <w:rFonts w:cs="Arial"/>
        </w:rPr>
        <w:t>.</w:t>
      </w:r>
      <w:r w:rsidR="00BA6188" w:rsidRPr="00BA6188">
        <w:rPr>
          <w:rFonts w:cs="Arial"/>
        </w:rPr>
        <w:t>ml</w:t>
      </w:r>
      <w:r w:rsidR="00434A52" w:rsidRPr="00434A52">
        <w:rPr>
          <w:rFonts w:cs="Arial"/>
          <w:vertAlign w:val="superscript"/>
        </w:rPr>
        <w:t>-1</w:t>
      </w:r>
      <w:r w:rsidR="00F14B03">
        <w:rPr>
          <w:rFonts w:cs="Arial"/>
        </w:rPr>
        <w:t xml:space="preserve"> and </w:t>
      </w:r>
      <w:r w:rsidR="002009DC">
        <w:rPr>
          <w:rFonts w:cs="Arial"/>
        </w:rPr>
        <w:t>KSB</w:t>
      </w:r>
      <w:r w:rsidR="002009DC" w:rsidRPr="00F14B03">
        <w:rPr>
          <w:rFonts w:cs="Arial"/>
          <w:vertAlign w:val="subscript"/>
        </w:rPr>
        <w:t>9</w:t>
      </w:r>
      <w:r w:rsidR="00F14B03">
        <w:rPr>
          <w:rFonts w:cs="Arial"/>
          <w:vertAlign w:val="subscript"/>
        </w:rPr>
        <w:t xml:space="preserve"> </w:t>
      </w:r>
      <w:r w:rsidR="00F14B03">
        <w:rPr>
          <w:rFonts w:cs="Arial"/>
        </w:rPr>
        <w:t>49</w:t>
      </w:r>
      <w:r w:rsidR="002009DC" w:rsidRPr="002009DC">
        <w:rPr>
          <w:rFonts w:cs="Arial"/>
        </w:rPr>
        <w:t>.</w:t>
      </w:r>
      <w:r w:rsidR="00F14B03">
        <w:rPr>
          <w:rFonts w:cs="Arial"/>
        </w:rPr>
        <w:t>5</w:t>
      </w:r>
      <w:r w:rsidR="002009DC" w:rsidRPr="002009DC">
        <w:rPr>
          <w:rFonts w:cs="Arial"/>
        </w:rPr>
        <w:t>0 μg</w:t>
      </w:r>
      <w:r w:rsidR="00434A52">
        <w:rPr>
          <w:rFonts w:cs="Arial"/>
        </w:rPr>
        <w:t>.</w:t>
      </w:r>
      <w:r w:rsidR="002009DC" w:rsidRPr="002009DC">
        <w:rPr>
          <w:rFonts w:cs="Arial"/>
        </w:rPr>
        <w:t>ml</w:t>
      </w:r>
      <w:r w:rsidR="00434A52" w:rsidRPr="00434A52">
        <w:rPr>
          <w:rFonts w:cs="Arial"/>
          <w:vertAlign w:val="superscript"/>
        </w:rPr>
        <w:t>-1</w:t>
      </w:r>
      <w:r w:rsidR="002009DC">
        <w:rPr>
          <w:rFonts w:cs="Arial"/>
        </w:rPr>
        <w:t xml:space="preserve"> </w:t>
      </w:r>
      <w:r w:rsidR="00647A30" w:rsidRPr="00647A30">
        <w:rPr>
          <w:rFonts w:cs="Arial"/>
        </w:rPr>
        <w:t xml:space="preserve">. </w:t>
      </w:r>
      <w:r w:rsidR="003A6AAA">
        <w:rPr>
          <w:rFonts w:cs="Arial"/>
        </w:rPr>
        <w:t>4</w:t>
      </w:r>
      <w:r w:rsidR="00647A30" w:rsidRPr="00647A30">
        <w:rPr>
          <w:rFonts w:cs="Arial"/>
        </w:rPr>
        <w:t xml:space="preserve"> isolates showed </w:t>
      </w:r>
      <w:r w:rsidR="001E7456">
        <w:rPr>
          <w:rFonts w:cs="Arial"/>
        </w:rPr>
        <w:t>(4</w:t>
      </w:r>
      <w:r w:rsidR="003A6AAA">
        <w:rPr>
          <w:rFonts w:cs="Arial"/>
        </w:rPr>
        <w:t>4</w:t>
      </w:r>
      <w:r w:rsidR="001E7456">
        <w:rPr>
          <w:rFonts w:cs="Arial"/>
        </w:rPr>
        <w:t>.</w:t>
      </w:r>
      <w:r w:rsidR="003A6AAA">
        <w:rPr>
          <w:rFonts w:cs="Arial"/>
        </w:rPr>
        <w:t>84</w:t>
      </w:r>
      <w:proofErr w:type="gramStart"/>
      <w:r w:rsidR="001E7456">
        <w:rPr>
          <w:rFonts w:cs="Arial"/>
        </w:rPr>
        <w:t>,</w:t>
      </w:r>
      <w:r w:rsidR="003A6AAA">
        <w:rPr>
          <w:rFonts w:cs="Arial"/>
        </w:rPr>
        <w:t>44</w:t>
      </w:r>
      <w:r w:rsidR="001E7456">
        <w:rPr>
          <w:rFonts w:cs="Arial"/>
        </w:rPr>
        <w:t>.0</w:t>
      </w:r>
      <w:r w:rsidR="003A6AAA">
        <w:rPr>
          <w:rFonts w:cs="Arial"/>
        </w:rPr>
        <w:t>7</w:t>
      </w:r>
      <w:proofErr w:type="gramEnd"/>
      <w:r w:rsidR="001E7456">
        <w:rPr>
          <w:rFonts w:cs="Arial"/>
        </w:rPr>
        <w:t xml:space="preserve"> </w:t>
      </w:r>
      <w:r w:rsidR="003A6AAA">
        <w:rPr>
          <w:rFonts w:cs="Arial"/>
        </w:rPr>
        <w:t>43</w:t>
      </w:r>
      <w:r w:rsidR="001E7456">
        <w:rPr>
          <w:rFonts w:cs="Arial"/>
        </w:rPr>
        <w:t>.</w:t>
      </w:r>
      <w:r w:rsidR="003A6AAA">
        <w:rPr>
          <w:rFonts w:cs="Arial"/>
        </w:rPr>
        <w:t>77,41.88)</w:t>
      </w:r>
      <w:r w:rsidR="003A6AAA" w:rsidRPr="003A6AAA">
        <w:t xml:space="preserve"> </w:t>
      </w:r>
      <w:r w:rsidR="003A6AAA" w:rsidRPr="003A6AAA">
        <w:rPr>
          <w:rFonts w:cs="Arial"/>
        </w:rPr>
        <w:t>μg.ml</w:t>
      </w:r>
      <w:r w:rsidR="003A6AAA" w:rsidRPr="003A6AAA">
        <w:rPr>
          <w:rFonts w:cs="Arial"/>
          <w:vertAlign w:val="superscript"/>
        </w:rPr>
        <w:t>-1</w:t>
      </w:r>
      <w:r w:rsidR="00126BB2">
        <w:rPr>
          <w:rFonts w:cs="Arial"/>
          <w:vertAlign w:val="superscript"/>
        </w:rPr>
        <w:t xml:space="preserve"> </w:t>
      </w:r>
      <w:r w:rsidR="00126BB2">
        <w:rPr>
          <w:rFonts w:cs="Arial"/>
        </w:rPr>
        <w:t>KSB</w:t>
      </w:r>
      <w:r w:rsidR="00126BB2" w:rsidRPr="0002711E">
        <w:rPr>
          <w:rFonts w:cs="Arial"/>
          <w:vertAlign w:val="subscript"/>
        </w:rPr>
        <w:t>4</w:t>
      </w:r>
      <w:r w:rsidR="00126BB2">
        <w:rPr>
          <w:rFonts w:cs="Arial"/>
        </w:rPr>
        <w:t>, KSB</w:t>
      </w:r>
      <w:r w:rsidR="00126BB2" w:rsidRPr="0002711E">
        <w:rPr>
          <w:rFonts w:cs="Arial"/>
          <w:vertAlign w:val="subscript"/>
        </w:rPr>
        <w:t>1</w:t>
      </w:r>
      <w:r w:rsidR="00126BB2">
        <w:rPr>
          <w:rFonts w:cs="Arial"/>
        </w:rPr>
        <w:t>, KSB</w:t>
      </w:r>
      <w:r w:rsidR="00126BB2" w:rsidRPr="0002711E">
        <w:rPr>
          <w:rFonts w:cs="Arial"/>
          <w:vertAlign w:val="subscript"/>
        </w:rPr>
        <w:t>10</w:t>
      </w:r>
      <w:r w:rsidR="00126BB2">
        <w:rPr>
          <w:rFonts w:cs="Arial"/>
        </w:rPr>
        <w:t>,KSB</w:t>
      </w:r>
      <w:r w:rsidR="00126BB2" w:rsidRPr="0002711E">
        <w:rPr>
          <w:rFonts w:cs="Arial"/>
          <w:vertAlign w:val="subscript"/>
        </w:rPr>
        <w:t>5</w:t>
      </w:r>
      <w:r w:rsidR="00126BB2">
        <w:rPr>
          <w:rFonts w:cs="Arial"/>
        </w:rPr>
        <w:t xml:space="preserve"> respectively  </w:t>
      </w:r>
      <w:r w:rsidR="003A6AAA">
        <w:rPr>
          <w:rFonts w:cs="Arial"/>
        </w:rPr>
        <w:t>,</w:t>
      </w:r>
      <w:r w:rsidR="003A6AAA" w:rsidRPr="003A6AAA">
        <w:rPr>
          <w:rFonts w:cs="Arial"/>
        </w:rPr>
        <w:t xml:space="preserve"> </w:t>
      </w:r>
      <w:r w:rsidR="001E7456">
        <w:rPr>
          <w:rFonts w:cs="Arial"/>
        </w:rPr>
        <w:t xml:space="preserve">while </w:t>
      </w:r>
      <w:r w:rsidR="003A6AAA">
        <w:rPr>
          <w:rFonts w:cs="Arial"/>
        </w:rPr>
        <w:t xml:space="preserve">two </w:t>
      </w:r>
      <w:r w:rsidR="001E7456">
        <w:rPr>
          <w:rFonts w:cs="Arial"/>
        </w:rPr>
        <w:t xml:space="preserve"> isolates</w:t>
      </w:r>
      <w:r w:rsidR="0002711E">
        <w:rPr>
          <w:rFonts w:cs="Arial"/>
        </w:rPr>
        <w:t xml:space="preserve"> KSB</w:t>
      </w:r>
      <w:r w:rsidR="0002711E" w:rsidRPr="0002711E">
        <w:rPr>
          <w:rFonts w:cs="Arial"/>
          <w:vertAlign w:val="subscript"/>
        </w:rPr>
        <w:t>6</w:t>
      </w:r>
      <w:r w:rsidR="0002711E">
        <w:rPr>
          <w:rFonts w:cs="Arial"/>
        </w:rPr>
        <w:t>,KSB</w:t>
      </w:r>
      <w:r w:rsidR="0002711E" w:rsidRPr="0002711E">
        <w:rPr>
          <w:rFonts w:cs="Arial"/>
          <w:vertAlign w:val="subscript"/>
        </w:rPr>
        <w:t>7</w:t>
      </w:r>
      <w:r w:rsidR="001E7456">
        <w:rPr>
          <w:rFonts w:cs="Arial"/>
        </w:rPr>
        <w:t xml:space="preserve"> gave (</w:t>
      </w:r>
      <w:r w:rsidR="003A6AAA">
        <w:rPr>
          <w:rFonts w:cs="Arial"/>
        </w:rPr>
        <w:t>38.22,33.00</w:t>
      </w:r>
      <w:r w:rsidR="00F65E9A">
        <w:rPr>
          <w:rFonts w:cs="Arial"/>
        </w:rPr>
        <w:t>)</w:t>
      </w:r>
      <w:r w:rsidR="00082452">
        <w:rPr>
          <w:rFonts w:cs="Arial"/>
        </w:rPr>
        <w:t xml:space="preserve"> </w:t>
      </w:r>
      <w:r w:rsidR="00647A30" w:rsidRPr="00647A30">
        <w:rPr>
          <w:rFonts w:cs="Arial"/>
        </w:rPr>
        <w:t>μg</w:t>
      </w:r>
      <w:r w:rsidR="00F65E9A">
        <w:rPr>
          <w:rFonts w:cs="Arial"/>
        </w:rPr>
        <w:t>.</w:t>
      </w:r>
      <w:r w:rsidR="00647A30" w:rsidRPr="00647A30">
        <w:rPr>
          <w:rFonts w:cs="Arial"/>
        </w:rPr>
        <w:t>ml</w:t>
      </w:r>
      <w:r w:rsidR="00F65E9A" w:rsidRPr="00F65E9A">
        <w:rPr>
          <w:rFonts w:cs="Arial"/>
          <w:vertAlign w:val="superscript"/>
        </w:rPr>
        <w:t>-1</w:t>
      </w:r>
      <w:r w:rsidR="00647A30" w:rsidRPr="00647A30">
        <w:rPr>
          <w:rFonts w:cs="Arial"/>
        </w:rPr>
        <w:t xml:space="preserve"> of</w:t>
      </w:r>
      <w:r w:rsidR="00647A30" w:rsidRPr="00647A30">
        <w:t xml:space="preserve"> </w:t>
      </w:r>
      <w:r w:rsidR="00647A30" w:rsidRPr="00647A30">
        <w:rPr>
          <w:rFonts w:cs="Arial"/>
        </w:rPr>
        <w:t xml:space="preserve">potassium </w:t>
      </w:r>
      <w:proofErr w:type="spellStart"/>
      <w:r w:rsidR="00647A30" w:rsidRPr="00647A30">
        <w:rPr>
          <w:rFonts w:cs="Arial"/>
        </w:rPr>
        <w:t>solubilization</w:t>
      </w:r>
      <w:proofErr w:type="spellEnd"/>
      <w:r w:rsidR="00647A30" w:rsidRPr="00647A30">
        <w:rPr>
          <w:rFonts w:cs="Arial"/>
        </w:rPr>
        <w:t xml:space="preserve"> from muscovite mica</w:t>
      </w:r>
      <w:r w:rsidR="00B826DE">
        <w:rPr>
          <w:rFonts w:cs="Arial"/>
        </w:rPr>
        <w:t>.</w:t>
      </w:r>
      <w:r w:rsidR="007E2392" w:rsidRPr="007E2392">
        <w:t xml:space="preserve"> </w:t>
      </w:r>
    </w:p>
    <w:p w:rsidR="00487132" w:rsidRDefault="00B34F48" w:rsidP="00772A17">
      <w:pPr>
        <w:tabs>
          <w:tab w:val="left" w:pos="7425"/>
        </w:tabs>
        <w:jc w:val="both"/>
      </w:pPr>
      <w:r>
        <w:rPr>
          <w:rFonts w:cs="Arial"/>
        </w:rPr>
        <w:t xml:space="preserve">Statistical analysis </w:t>
      </w:r>
      <w:r>
        <w:rPr>
          <w:rFonts w:cs="Arial"/>
          <w:lang w:bidi="ar-IQ"/>
        </w:rPr>
        <w:t>shown</w:t>
      </w:r>
      <w:r w:rsidR="00B068DE">
        <w:rPr>
          <w:rFonts w:cs="Arial"/>
          <w:lang w:bidi="ar-IQ"/>
        </w:rPr>
        <w:t xml:space="preserve"> </w:t>
      </w:r>
      <w:r w:rsidR="00895D97">
        <w:rPr>
          <w:rFonts w:cs="Arial"/>
          <w:lang w:bidi="ar-IQ"/>
        </w:rPr>
        <w:t>highly</w:t>
      </w:r>
      <w:r w:rsidR="00E33C31">
        <w:rPr>
          <w:rFonts w:cs="Arial"/>
          <w:lang w:bidi="ar-IQ"/>
        </w:rPr>
        <w:t xml:space="preserve"> </w:t>
      </w:r>
      <w:r w:rsidR="00895D97">
        <w:rPr>
          <w:rFonts w:cs="Arial"/>
          <w:lang w:bidi="ar-IQ"/>
        </w:rPr>
        <w:t>significant</w:t>
      </w:r>
      <w:r w:rsidR="003346AA">
        <w:rPr>
          <w:rFonts w:cs="Arial"/>
          <w:lang w:bidi="ar-IQ"/>
        </w:rPr>
        <w:t xml:space="preserve"> </w:t>
      </w:r>
      <w:r w:rsidR="00324549" w:rsidRPr="00324549">
        <w:rPr>
          <w:rFonts w:cs="Arial"/>
          <w:lang w:bidi="ar-IQ"/>
        </w:rPr>
        <w:t xml:space="preserve">positive </w:t>
      </w:r>
      <w:r w:rsidR="003346AA">
        <w:rPr>
          <w:rFonts w:cs="Arial"/>
          <w:lang w:bidi="ar-IQ"/>
        </w:rPr>
        <w:t xml:space="preserve">correlation between potassium </w:t>
      </w:r>
      <w:proofErr w:type="gramStart"/>
      <w:r w:rsidR="003346AA">
        <w:rPr>
          <w:rFonts w:cs="Arial"/>
          <w:lang w:bidi="ar-IQ"/>
        </w:rPr>
        <w:t xml:space="preserve">concentration </w:t>
      </w:r>
      <w:r w:rsidR="00895D97">
        <w:rPr>
          <w:rFonts w:cs="Arial"/>
          <w:lang w:bidi="ar-IQ"/>
        </w:rPr>
        <w:t xml:space="preserve"> </w:t>
      </w:r>
      <w:r w:rsidR="003217A9">
        <w:rPr>
          <w:rFonts w:cs="Arial"/>
          <w:lang w:bidi="ar-IQ"/>
        </w:rPr>
        <w:t>in</w:t>
      </w:r>
      <w:proofErr w:type="gramEnd"/>
      <w:r w:rsidR="003217A9">
        <w:rPr>
          <w:rFonts w:cs="Arial"/>
          <w:lang w:bidi="ar-IQ"/>
        </w:rPr>
        <w:t xml:space="preserve"> broth with each of SI,SE,D</w:t>
      </w:r>
      <w:r w:rsidR="008C4DEA">
        <w:rPr>
          <w:rFonts w:cs="Arial"/>
          <w:lang w:bidi="ar-IQ"/>
        </w:rPr>
        <w:t xml:space="preserve"> and d</w:t>
      </w:r>
      <w:r w:rsidR="00D839CD">
        <w:rPr>
          <w:rFonts w:cs="Arial"/>
          <w:lang w:bidi="ar-IQ"/>
        </w:rPr>
        <w:t>,</w:t>
      </w:r>
      <w:r w:rsidR="00D839CD" w:rsidRPr="00D839CD">
        <w:rPr>
          <w:rFonts w:cs="Arial"/>
          <w:lang w:bidi="ar-IQ"/>
        </w:rPr>
        <w:t xml:space="preserve"> </w:t>
      </w:r>
      <w:r w:rsidR="00D839CD">
        <w:rPr>
          <w:rFonts w:cs="Arial"/>
          <w:lang w:bidi="ar-IQ"/>
        </w:rPr>
        <w:t>the values of the correlation coefficient</w:t>
      </w:r>
      <w:r w:rsidR="00CA66BC">
        <w:rPr>
          <w:rFonts w:cs="Arial"/>
          <w:lang w:bidi="ar-IQ"/>
        </w:rPr>
        <w:t>(r)</w:t>
      </w:r>
      <w:r w:rsidR="00D839CD">
        <w:rPr>
          <w:rFonts w:cs="Arial"/>
          <w:lang w:bidi="ar-IQ"/>
        </w:rPr>
        <w:t xml:space="preserve"> </w:t>
      </w:r>
      <w:r w:rsidR="00CA66BC">
        <w:rPr>
          <w:rFonts w:cs="Arial"/>
          <w:lang w:bidi="ar-IQ"/>
        </w:rPr>
        <w:t xml:space="preserve">were </w:t>
      </w:r>
      <w:r w:rsidR="00D839CD">
        <w:rPr>
          <w:rFonts w:cs="Arial"/>
          <w:lang w:bidi="ar-IQ"/>
        </w:rPr>
        <w:t>0.99</w:t>
      </w:r>
      <w:r w:rsidR="006D2D0A">
        <w:rPr>
          <w:rFonts w:cs="Arial"/>
          <w:lang w:bidi="ar-IQ"/>
        </w:rPr>
        <w:t>3</w:t>
      </w:r>
      <w:r w:rsidR="00DD1575">
        <w:rPr>
          <w:rFonts w:ascii="Calibri" w:hAnsi="Calibri" w:cs="Arial"/>
          <w:rtl/>
          <w:lang w:bidi="ar-IQ"/>
        </w:rPr>
        <w:t>**</w:t>
      </w:r>
      <w:r w:rsidR="00D839CD">
        <w:rPr>
          <w:rFonts w:cs="Arial"/>
          <w:lang w:bidi="ar-IQ"/>
        </w:rPr>
        <w:t>,0.</w:t>
      </w:r>
      <w:r w:rsidR="008C0A04">
        <w:rPr>
          <w:rFonts w:cs="Arial"/>
          <w:lang w:bidi="ar-IQ"/>
        </w:rPr>
        <w:t>992</w:t>
      </w:r>
      <w:r w:rsidR="00DD1575">
        <w:rPr>
          <w:rFonts w:cs="Arial"/>
          <w:lang w:bidi="ar-IQ"/>
        </w:rPr>
        <w:t>**</w:t>
      </w:r>
      <w:r w:rsidR="00D839CD">
        <w:rPr>
          <w:rFonts w:cs="Arial"/>
          <w:lang w:bidi="ar-IQ"/>
        </w:rPr>
        <w:t xml:space="preserve"> between K in broth with SI and SE</w:t>
      </w:r>
      <w:r w:rsidR="008C0A04">
        <w:rPr>
          <w:rFonts w:cs="Arial"/>
          <w:lang w:bidi="ar-IQ"/>
        </w:rPr>
        <w:t xml:space="preserve"> respectively, as well </w:t>
      </w:r>
      <w:r w:rsidR="00651397">
        <w:rPr>
          <w:rFonts w:cs="Arial"/>
          <w:lang w:bidi="ar-IQ"/>
        </w:rPr>
        <w:t xml:space="preserve">highly </w:t>
      </w:r>
      <w:r w:rsidR="0013123F">
        <w:rPr>
          <w:rFonts w:cs="Arial"/>
          <w:lang w:bidi="ar-IQ"/>
        </w:rPr>
        <w:t>s</w:t>
      </w:r>
      <w:r w:rsidR="008C0A04" w:rsidRPr="008C0A04">
        <w:rPr>
          <w:rFonts w:cs="Arial"/>
          <w:lang w:bidi="ar-IQ"/>
        </w:rPr>
        <w:t xml:space="preserve">ignificant </w:t>
      </w:r>
      <w:r w:rsidR="00324549">
        <w:rPr>
          <w:rFonts w:cs="Arial"/>
          <w:lang w:bidi="ar-IQ"/>
        </w:rPr>
        <w:t xml:space="preserve">positive </w:t>
      </w:r>
      <w:r w:rsidR="008C0A04" w:rsidRPr="008C0A04">
        <w:rPr>
          <w:rFonts w:cs="Arial"/>
          <w:lang w:bidi="ar-IQ"/>
        </w:rPr>
        <w:t>correlation</w:t>
      </w:r>
      <w:r w:rsidR="0013123F">
        <w:rPr>
          <w:rFonts w:cs="Arial"/>
          <w:lang w:bidi="ar-IQ"/>
        </w:rPr>
        <w:t xml:space="preserve"> values</w:t>
      </w:r>
      <w:r w:rsidR="008C0A04" w:rsidRPr="008C0A04">
        <w:rPr>
          <w:rFonts w:cs="Arial"/>
          <w:lang w:bidi="ar-IQ"/>
        </w:rPr>
        <w:t xml:space="preserve"> between</w:t>
      </w:r>
      <w:r w:rsidR="008C0A04" w:rsidRPr="008C0A04">
        <w:t xml:space="preserve"> </w:t>
      </w:r>
      <w:r w:rsidR="008C0A04" w:rsidRPr="008C0A04">
        <w:rPr>
          <w:rFonts w:cs="Arial"/>
          <w:lang w:bidi="ar-IQ"/>
        </w:rPr>
        <w:t>potassium concentration  in broth with</w:t>
      </w:r>
      <w:r w:rsidR="008C0A04">
        <w:rPr>
          <w:rFonts w:cs="Arial"/>
          <w:lang w:bidi="ar-IQ"/>
        </w:rPr>
        <w:t xml:space="preserve"> D  and d</w:t>
      </w:r>
      <w:r w:rsidR="00E33C31">
        <w:rPr>
          <w:rFonts w:cs="Arial"/>
          <w:lang w:bidi="ar-IQ"/>
        </w:rPr>
        <w:t>,</w:t>
      </w:r>
      <w:r w:rsidR="008C0A04">
        <w:rPr>
          <w:rFonts w:cs="Arial"/>
          <w:lang w:bidi="ar-IQ"/>
        </w:rPr>
        <w:t xml:space="preserve"> </w:t>
      </w:r>
      <w:r w:rsidR="0013123F">
        <w:rPr>
          <w:rFonts w:cs="Arial"/>
          <w:lang w:bidi="ar-IQ"/>
        </w:rPr>
        <w:t>r=</w:t>
      </w:r>
      <w:r w:rsidR="0013123F" w:rsidRPr="0013123F">
        <w:rPr>
          <w:rFonts w:cs="Arial"/>
          <w:lang w:bidi="ar-IQ"/>
        </w:rPr>
        <w:t>0.985</w:t>
      </w:r>
      <w:r w:rsidR="00DD1575">
        <w:rPr>
          <w:rFonts w:cs="Arial"/>
          <w:lang w:bidi="ar-IQ"/>
        </w:rPr>
        <w:t>**</w:t>
      </w:r>
      <w:r w:rsidR="0013123F">
        <w:rPr>
          <w:rFonts w:cs="Arial"/>
          <w:lang w:bidi="ar-IQ"/>
        </w:rPr>
        <w:t xml:space="preserve"> and </w:t>
      </w:r>
      <w:r w:rsidR="0013123F" w:rsidRPr="0013123F">
        <w:rPr>
          <w:rFonts w:cs="Arial"/>
          <w:lang w:bidi="ar-IQ"/>
        </w:rPr>
        <w:t>0.883</w:t>
      </w:r>
      <w:r w:rsidR="00DD1575">
        <w:rPr>
          <w:rFonts w:cs="Arial"/>
          <w:lang w:bidi="ar-IQ"/>
        </w:rPr>
        <w:t>**</w:t>
      </w:r>
      <w:r w:rsidR="00E33C31">
        <w:rPr>
          <w:rFonts w:cs="Arial"/>
          <w:lang w:bidi="ar-IQ"/>
        </w:rPr>
        <w:t xml:space="preserve"> in order</w:t>
      </w:r>
      <w:r w:rsidR="002845B5">
        <w:rPr>
          <w:rFonts w:cs="Arial"/>
          <w:lang w:bidi="ar-IQ"/>
        </w:rPr>
        <w:t>.</w:t>
      </w:r>
      <w:r w:rsidR="000250D5">
        <w:rPr>
          <w:rFonts w:cs="Arial"/>
          <w:lang w:bidi="ar-IQ"/>
        </w:rPr>
        <w:t xml:space="preserve"> </w:t>
      </w:r>
      <w:r w:rsidR="00D01739">
        <w:rPr>
          <w:rFonts w:cs="Arial"/>
          <w:lang w:bidi="ar-IQ"/>
        </w:rPr>
        <w:t>The four parameters(</w:t>
      </w:r>
      <w:proofErr w:type="spellStart"/>
      <w:r w:rsidR="00D01739">
        <w:rPr>
          <w:rFonts w:cs="Arial"/>
          <w:lang w:bidi="ar-IQ"/>
        </w:rPr>
        <w:t>SI,SE,D,d</w:t>
      </w:r>
      <w:proofErr w:type="spellEnd"/>
      <w:r w:rsidR="00D01739">
        <w:rPr>
          <w:rFonts w:cs="Arial"/>
          <w:lang w:bidi="ar-IQ"/>
        </w:rPr>
        <w:t>)</w:t>
      </w:r>
      <w:r w:rsidR="00D01739" w:rsidRPr="00D01739">
        <w:t xml:space="preserve"> </w:t>
      </w:r>
      <w:r w:rsidR="00D01739">
        <w:rPr>
          <w:rFonts w:cs="Arial"/>
          <w:lang w:bidi="ar-IQ"/>
        </w:rPr>
        <w:t>Showed</w:t>
      </w:r>
      <w:r w:rsidR="00D01739" w:rsidRPr="00D01739">
        <w:rPr>
          <w:rFonts w:cs="Arial"/>
          <w:lang w:bidi="ar-IQ"/>
        </w:rPr>
        <w:t xml:space="preserve"> a very good</w:t>
      </w:r>
      <w:r w:rsidR="00D01739" w:rsidRPr="00D01739">
        <w:t xml:space="preserve"> </w:t>
      </w:r>
      <w:r w:rsidR="00D01739" w:rsidRPr="00D01739">
        <w:rPr>
          <w:rFonts w:cs="Arial"/>
          <w:lang w:bidi="ar-IQ"/>
        </w:rPr>
        <w:t>represent</w:t>
      </w:r>
      <w:r w:rsidR="00D01739">
        <w:rPr>
          <w:rFonts w:cs="Arial" w:hint="cs"/>
          <w:rtl/>
          <w:lang w:bidi="ar-IQ"/>
        </w:rPr>
        <w:t xml:space="preserve">  </w:t>
      </w:r>
      <w:r w:rsidR="00D01739">
        <w:rPr>
          <w:rFonts w:cs="Arial"/>
          <w:lang w:bidi="ar-IQ"/>
        </w:rPr>
        <w:t xml:space="preserve"> potassium concentration in broth hence about bacterial activity, our study</w:t>
      </w:r>
      <w:r w:rsidR="00E03B1E" w:rsidRPr="00E03B1E">
        <w:t xml:space="preserve"> </w:t>
      </w:r>
      <w:r w:rsidR="00E03B1E" w:rsidRPr="00E03B1E">
        <w:rPr>
          <w:rFonts w:cs="Arial"/>
          <w:lang w:bidi="ar-IQ"/>
        </w:rPr>
        <w:t xml:space="preserve">showed a positive correlation began with  SI and followed by </w:t>
      </w:r>
      <w:r w:rsidR="006D2D0A">
        <w:rPr>
          <w:rFonts w:cs="Arial"/>
          <w:lang w:bidi="ar-IQ"/>
        </w:rPr>
        <w:t>(</w:t>
      </w:r>
      <w:r w:rsidR="00E03B1E" w:rsidRPr="00E03B1E">
        <w:rPr>
          <w:rFonts w:cs="Arial"/>
          <w:lang w:bidi="ar-IQ"/>
        </w:rPr>
        <w:t>SE,D, d</w:t>
      </w:r>
      <w:r w:rsidR="006D2D0A">
        <w:rPr>
          <w:rFonts w:cs="Arial"/>
          <w:lang w:bidi="ar-IQ"/>
        </w:rPr>
        <w:t xml:space="preserve">) as shown from figure 1-(A,B,C,D). </w:t>
      </w:r>
      <w:r w:rsidR="00E03B1E" w:rsidRPr="00E03B1E">
        <w:rPr>
          <w:rFonts w:cs="Arial"/>
          <w:lang w:bidi="ar-IQ"/>
        </w:rPr>
        <w:t xml:space="preserve"> Which influenced by the speed of microbial growth and the ability of microbial metabolism</w:t>
      </w:r>
      <w:r w:rsidR="00324549">
        <w:rPr>
          <w:rFonts w:cs="Arial"/>
          <w:lang w:bidi="ar-IQ"/>
        </w:rPr>
        <w:t xml:space="preserve">, </w:t>
      </w:r>
      <w:r w:rsidR="00D01739">
        <w:rPr>
          <w:rFonts w:cs="Arial"/>
          <w:lang w:bidi="ar-IQ"/>
        </w:rPr>
        <w:t xml:space="preserve"> </w:t>
      </w:r>
      <w:r w:rsidR="00185FEB">
        <w:rPr>
          <w:rFonts w:cs="Arial"/>
          <w:lang w:bidi="ar-IQ"/>
        </w:rPr>
        <w:t>our study was compatible with</w:t>
      </w:r>
      <w:r w:rsidR="00EE6939">
        <w:rPr>
          <w:rFonts w:cs="Arial"/>
          <w:lang w:bidi="ar-IQ"/>
        </w:rPr>
        <w:t xml:space="preserve"> </w:t>
      </w:r>
      <w:proofErr w:type="spellStart"/>
      <w:r w:rsidR="00872C7B" w:rsidRPr="00872C7B">
        <w:rPr>
          <w:rFonts w:cs="Arial"/>
          <w:lang w:bidi="ar-IQ"/>
        </w:rPr>
        <w:t>Chishi</w:t>
      </w:r>
      <w:proofErr w:type="spellEnd"/>
      <w:r w:rsidR="00872C7B" w:rsidRPr="00872C7B">
        <w:rPr>
          <w:rFonts w:cs="Arial"/>
          <w:lang w:bidi="ar-IQ"/>
        </w:rPr>
        <w:t xml:space="preserve"> (2010)</w:t>
      </w:r>
      <w:r w:rsidR="0052000E" w:rsidRPr="0052000E">
        <w:t xml:space="preserve"> </w:t>
      </w:r>
      <w:r w:rsidR="0052000E" w:rsidRPr="0052000E">
        <w:rPr>
          <w:rFonts w:cs="Arial"/>
          <w:lang w:bidi="ar-IQ"/>
        </w:rPr>
        <w:t>studied</w:t>
      </w:r>
      <w:r w:rsidR="0052000E" w:rsidRPr="0052000E">
        <w:t xml:space="preserve"> </w:t>
      </w:r>
      <w:r w:rsidR="0052000E">
        <w:rPr>
          <w:rFonts w:cs="Arial"/>
          <w:lang w:bidi="ar-IQ"/>
        </w:rPr>
        <w:t>t</w:t>
      </w:r>
      <w:r w:rsidR="0052000E" w:rsidRPr="0052000E">
        <w:rPr>
          <w:rFonts w:cs="Arial"/>
          <w:lang w:bidi="ar-IQ"/>
        </w:rPr>
        <w:t xml:space="preserve">he amount of </w:t>
      </w:r>
      <w:r w:rsidR="0052000E">
        <w:rPr>
          <w:rFonts w:cs="Arial"/>
          <w:lang w:bidi="ar-IQ"/>
        </w:rPr>
        <w:t xml:space="preserve">potassium </w:t>
      </w:r>
      <w:r w:rsidR="0052000E" w:rsidRPr="0052000E">
        <w:t xml:space="preserve"> </w:t>
      </w:r>
      <w:r w:rsidR="0052000E" w:rsidRPr="0052000E">
        <w:rPr>
          <w:rFonts w:cs="Arial"/>
          <w:lang w:bidi="ar-IQ"/>
        </w:rPr>
        <w:t xml:space="preserve">released from muscovite mica in a broth by the </w:t>
      </w:r>
      <w:r w:rsidR="009D3D10">
        <w:rPr>
          <w:rFonts w:cs="Arial"/>
          <w:lang w:bidi="ar-IQ"/>
        </w:rPr>
        <w:t>ranged</w:t>
      </w:r>
      <w:r w:rsidR="0052000E" w:rsidRPr="0052000E">
        <w:rPr>
          <w:rFonts w:cs="Arial"/>
          <w:lang w:bidi="ar-IQ"/>
        </w:rPr>
        <w:t xml:space="preserve"> </w:t>
      </w:r>
      <w:r w:rsidR="0052000E">
        <w:rPr>
          <w:rFonts w:cs="Arial"/>
          <w:lang w:bidi="ar-IQ"/>
        </w:rPr>
        <w:t>were</w:t>
      </w:r>
      <w:r w:rsidR="009D3D10" w:rsidRPr="009D3D10">
        <w:t xml:space="preserve"> from 2.41µg/ml to 44.64µg/ml. at 20 </w:t>
      </w:r>
      <w:r w:rsidR="009D3D10">
        <w:t>day</w:t>
      </w:r>
      <w:r w:rsidR="009D3D10" w:rsidRPr="009D3D10">
        <w:t xml:space="preserve"> </w:t>
      </w:r>
      <w:r w:rsidR="0038655C">
        <w:t>and</w:t>
      </w:r>
      <w:r w:rsidR="00F65E51">
        <w:t xml:space="preserve"> SI value for isolates </w:t>
      </w:r>
      <w:r w:rsidR="00C40DEC" w:rsidRPr="00C40DEC">
        <w:t xml:space="preserve">(SI&gt; 4) was very </w:t>
      </w:r>
      <w:r w:rsidR="00C40DEC">
        <w:t>high</w:t>
      </w:r>
      <w:r w:rsidR="00FF3A9B">
        <w:t>,</w:t>
      </w:r>
      <w:r w:rsidR="00FF3A9B" w:rsidRPr="00FF3A9B">
        <w:t xml:space="preserve"> </w:t>
      </w:r>
      <w:r w:rsidR="00FF3A9B">
        <w:t>While not agreeing with</w:t>
      </w:r>
      <w:r w:rsidR="00487132">
        <w:t xml:space="preserve"> (Chiang et al,</w:t>
      </w:r>
      <w:r w:rsidR="00487132" w:rsidRPr="00487132">
        <w:t xml:space="preserve"> 2013), those who found no correlation between SI value and concentration of potassium solubili</w:t>
      </w:r>
      <w:r w:rsidR="00B826DE">
        <w:t>z</w:t>
      </w:r>
      <w:r w:rsidR="00487132" w:rsidRPr="00487132">
        <w:t>ing of</w:t>
      </w:r>
      <w:r w:rsidR="00B826DE">
        <w:t xml:space="preserve"> broth</w:t>
      </w:r>
      <w:r w:rsidR="00487132" w:rsidRPr="00487132">
        <w:t xml:space="preserve"> on all K sources</w:t>
      </w:r>
      <w:r w:rsidR="00487132">
        <w:t>(</w:t>
      </w:r>
      <w:r w:rsidR="00487132" w:rsidRPr="00487132">
        <w:t xml:space="preserve">trachyte, feldspar, </w:t>
      </w:r>
      <w:proofErr w:type="spellStart"/>
      <w:r w:rsidR="00487132" w:rsidRPr="00487132">
        <w:t>leucite</w:t>
      </w:r>
      <w:proofErr w:type="spellEnd"/>
      <w:r w:rsidR="00487132">
        <w:t>)</w:t>
      </w:r>
      <w:r w:rsidR="00487132" w:rsidRPr="00487132">
        <w:t>. Although some strains</w:t>
      </w:r>
      <w:r w:rsidR="00487132">
        <w:t xml:space="preserve"> of their isolates</w:t>
      </w:r>
      <w:r w:rsidR="00487132" w:rsidRPr="00487132">
        <w:t xml:space="preserve"> gave clear zone formation (SI value) when screened on media less than </w:t>
      </w:r>
      <w:r w:rsidR="003C443B">
        <w:t>4</w:t>
      </w:r>
      <w:r w:rsidR="00E82B56">
        <w:t xml:space="preserve"> </w:t>
      </w:r>
      <w:r w:rsidR="00DC544D">
        <w:t>mm</w:t>
      </w:r>
      <w:r w:rsidR="00487132" w:rsidRPr="00487132">
        <w:t>, they could optimally solubilize insoluble potassium</w:t>
      </w:r>
      <w:r w:rsidR="00E54E6D">
        <w:t xml:space="preserve">, </w:t>
      </w:r>
      <w:r w:rsidR="00487132" w:rsidRPr="00487132">
        <w:t xml:space="preserve"> on </w:t>
      </w:r>
      <w:r w:rsidR="00487132" w:rsidRPr="00487132">
        <w:lastRenderedPageBreak/>
        <w:t>the contrary</w:t>
      </w:r>
      <w:r w:rsidR="00E54E6D">
        <w:t xml:space="preserve"> </w:t>
      </w:r>
      <w:r w:rsidR="00487132" w:rsidRPr="00487132">
        <w:t>,</w:t>
      </w:r>
      <w:r w:rsidR="00E54E6D">
        <w:t xml:space="preserve">they conclude that </w:t>
      </w:r>
      <w:r w:rsidR="00487132" w:rsidRPr="00487132">
        <w:t xml:space="preserve"> the high SI value did not always give high K solubilizing</w:t>
      </w:r>
      <w:r w:rsidR="00E33658">
        <w:t xml:space="preserve">, they concluded that </w:t>
      </w:r>
      <w:r w:rsidR="00E33658" w:rsidRPr="00E33658">
        <w:t>potassium -solubili</w:t>
      </w:r>
      <w:r w:rsidR="00E33658">
        <w:t>z</w:t>
      </w:r>
      <w:r w:rsidR="00E33658" w:rsidRPr="00E33658">
        <w:t>ing indexes do not always have a correlation with ability to solubili</w:t>
      </w:r>
      <w:r w:rsidR="00E33658">
        <w:t>z</w:t>
      </w:r>
      <w:r w:rsidR="00E33658" w:rsidRPr="00E33658">
        <w:t>e not-easily soluble potassium sources in liquid medium</w:t>
      </w:r>
      <w:r w:rsidR="00901B58">
        <w:t>,</w:t>
      </w:r>
      <w:r w:rsidR="00901B58" w:rsidRPr="00901B58">
        <w:t xml:space="preserve"> </w:t>
      </w:r>
      <w:r w:rsidR="00772A17">
        <w:t>t</w:t>
      </w:r>
      <w:r w:rsidR="00901B58" w:rsidRPr="00901B58">
        <w:t>he solubili</w:t>
      </w:r>
      <w:r w:rsidR="00C17258">
        <w:t>z</w:t>
      </w:r>
      <w:r w:rsidR="00901B58" w:rsidRPr="00901B58">
        <w:t>ing index can serve as an indication of the ability of microbes to solubili</w:t>
      </w:r>
      <w:r w:rsidR="00C17258">
        <w:t>z</w:t>
      </w:r>
      <w:r w:rsidR="00901B58" w:rsidRPr="00901B58">
        <w:t>e not-easily soluble potassium sources</w:t>
      </w:r>
      <w:r w:rsidR="00772A17">
        <w:t>,</w:t>
      </w:r>
      <w:r w:rsidR="00772A17" w:rsidRPr="00772A17">
        <w:t xml:space="preserve"> </w:t>
      </w:r>
      <w:r w:rsidR="00772A17">
        <w:t>t</w:t>
      </w:r>
      <w:r w:rsidR="00772A17" w:rsidRPr="00772A17">
        <w:t>hey attributed the reason to the amount of organic acids</w:t>
      </w:r>
      <w:r w:rsidR="00772A17">
        <w:t xml:space="preserve"> which</w:t>
      </w:r>
      <w:r w:rsidR="00772A17" w:rsidRPr="00772A17">
        <w:t xml:space="preserve"> produced by isolates</w:t>
      </w:r>
      <w:r w:rsidR="00772A17" w:rsidRPr="00772A17">
        <w:rPr>
          <w:lang w:bidi="ar-IQ"/>
        </w:rPr>
        <w:t xml:space="preserve"> </w:t>
      </w:r>
      <w:r w:rsidR="00772A17">
        <w:rPr>
          <w:lang w:bidi="ar-IQ"/>
        </w:rPr>
        <w:t>is the main indicator for measuring the efficiency of bacteria for dissolving potassium.</w:t>
      </w:r>
      <w:r w:rsidR="00772A17">
        <w:rPr>
          <w:rFonts w:hint="cs"/>
          <w:rtl/>
          <w:lang w:bidi="ar-IQ"/>
        </w:rPr>
        <w:t xml:space="preserve"> </w:t>
      </w:r>
      <w:r w:rsidR="00901B58">
        <w:t xml:space="preserve"> </w:t>
      </w:r>
    </w:p>
    <w:p w:rsidR="00287E55" w:rsidRDefault="003470FD" w:rsidP="00011DD7">
      <w:pPr>
        <w:tabs>
          <w:tab w:val="left" w:pos="7425"/>
        </w:tabs>
        <w:jc w:val="both"/>
      </w:pPr>
      <w:r>
        <w:t xml:space="preserve"> Present study </w:t>
      </w:r>
      <w:proofErr w:type="gramStart"/>
      <w:r>
        <w:t xml:space="preserve">isolates  </w:t>
      </w:r>
      <w:r w:rsidR="00205134">
        <w:t>belong</w:t>
      </w:r>
      <w:proofErr w:type="gramEnd"/>
      <w:r w:rsidR="00205134">
        <w:t xml:space="preserve"> to same species and isolated from one soil and environment in one field, the difference lies in the type of vegetation, the variance in the ability of some isolates to dissolve potassium more efficiently than others may be due to plant organic residues, decomposition of organic matter </w:t>
      </w:r>
      <w:r w:rsidR="00287E55">
        <w:t>w</w:t>
      </w:r>
      <w:r w:rsidR="00205134">
        <w:t>hich has a major role in microbial diversification in the strain of one species(Allison et al., 2007)</w:t>
      </w:r>
    </w:p>
    <w:p w:rsidR="00205134" w:rsidRDefault="00287E55" w:rsidP="0014707E">
      <w:pPr>
        <w:tabs>
          <w:tab w:val="left" w:pos="7425"/>
        </w:tabs>
        <w:jc w:val="both"/>
        <w:rPr>
          <w:lang w:bidi="ar-IQ"/>
        </w:rPr>
      </w:pPr>
      <w:r>
        <w:t xml:space="preserve"> </w:t>
      </w:r>
      <w:r w:rsidRPr="00287E55">
        <w:t xml:space="preserve">The </w:t>
      </w:r>
      <w:proofErr w:type="spellStart"/>
      <w:r w:rsidRPr="00287E55">
        <w:t>solubilization</w:t>
      </w:r>
      <w:proofErr w:type="spellEnd"/>
      <w:r w:rsidRPr="00287E55">
        <w:t xml:space="preserve"> of K is mainly due to the action of organic acids, both of microbial and plant origin</w:t>
      </w:r>
      <w:r w:rsidR="00C639A4">
        <w:t>.</w:t>
      </w:r>
      <w:r w:rsidRPr="00287E55">
        <w:t xml:space="preserve"> However, like all physiological processes, K </w:t>
      </w:r>
      <w:proofErr w:type="spellStart"/>
      <w:r w:rsidRPr="00287E55">
        <w:t>solubilization</w:t>
      </w:r>
      <w:proofErr w:type="spellEnd"/>
      <w:r w:rsidRPr="00287E55">
        <w:t xml:space="preserve"> is directly influenced by external factors such as temperature or pH</w:t>
      </w:r>
      <w:r>
        <w:t xml:space="preserve"> and </w:t>
      </w:r>
      <w:proofErr w:type="gramStart"/>
      <w:r>
        <w:t>nutrient  such</w:t>
      </w:r>
      <w:proofErr w:type="gramEnd"/>
      <w:r>
        <w:t xml:space="preserve"> as sugar type</w:t>
      </w:r>
      <w:r w:rsidRPr="00287E55">
        <w:t xml:space="preserve"> that will determine the efficiency of the process</w:t>
      </w:r>
      <w:r w:rsidR="00C639A4" w:rsidRPr="00C639A4">
        <w:t>(</w:t>
      </w:r>
      <w:proofErr w:type="spellStart"/>
      <w:r w:rsidR="00C639A4" w:rsidRPr="00C639A4">
        <w:t>Verma</w:t>
      </w:r>
      <w:proofErr w:type="spellEnd"/>
      <w:r w:rsidR="00C639A4" w:rsidRPr="00C639A4">
        <w:t xml:space="preserve"> et al., 2020).</w:t>
      </w:r>
      <w:r w:rsidR="00956458">
        <w:t xml:space="preserve"> </w:t>
      </w:r>
    </w:p>
    <w:p w:rsidR="001B2686" w:rsidRDefault="001B2686" w:rsidP="009B1123">
      <w:pPr>
        <w:tabs>
          <w:tab w:val="left" w:pos="7425"/>
        </w:tabs>
        <w:jc w:val="both"/>
      </w:pPr>
      <w:proofErr w:type="spellStart"/>
      <w:r w:rsidRPr="001B2686">
        <w:t>Kaur</w:t>
      </w:r>
      <w:proofErr w:type="spellEnd"/>
      <w:r w:rsidRPr="001B2686">
        <w:t xml:space="preserve"> and Kumar ,2018</w:t>
      </w:r>
      <w:r>
        <w:t xml:space="preserve"> found when </w:t>
      </w:r>
      <w:r w:rsidRPr="001B2686">
        <w:t>glucose was replaced with other sugars</w:t>
      </w:r>
      <w:r>
        <w:t xml:space="preserve"> such as </w:t>
      </w:r>
      <w:proofErr w:type="spellStart"/>
      <w:r w:rsidRPr="001B2686">
        <w:t>galactose</w:t>
      </w:r>
      <w:proofErr w:type="spellEnd"/>
      <w:r w:rsidRPr="001B2686">
        <w:t xml:space="preserve">, xylose or arabinose K </w:t>
      </w:r>
      <w:proofErr w:type="spellStart"/>
      <w:r w:rsidRPr="001B2686">
        <w:t>solubilization</w:t>
      </w:r>
      <w:proofErr w:type="spellEnd"/>
      <w:r w:rsidRPr="001B2686">
        <w:t xml:space="preserve"> was comparatively less</w:t>
      </w:r>
      <w:r>
        <w:t xml:space="preserve"> among their  study isolates</w:t>
      </w:r>
      <w:r w:rsidR="00956458">
        <w:t>,</w:t>
      </w:r>
      <w:r w:rsidR="00956458" w:rsidRPr="00956458">
        <w:t xml:space="preserve"> </w:t>
      </w:r>
      <w:r w:rsidR="00956458">
        <w:t xml:space="preserve">they explained that different plants produce </w:t>
      </w:r>
      <w:r w:rsidR="009B1123">
        <w:t xml:space="preserve">various </w:t>
      </w:r>
      <w:r w:rsidR="00956458">
        <w:t xml:space="preserve"> sugars, which in turn affects the solubility of potassium</w:t>
      </w:r>
      <w:r w:rsidR="0014707E">
        <w:rPr>
          <w:rFonts w:hint="cs"/>
          <w:rtl/>
        </w:rPr>
        <w:t xml:space="preserve"> </w:t>
      </w:r>
      <w:r w:rsidR="0014707E">
        <w:t>by bacteria isolates which isolated from different plants</w:t>
      </w:r>
      <w:r w:rsidR="00956458">
        <w:t>.</w:t>
      </w:r>
      <w:r>
        <w:t xml:space="preserve"> </w:t>
      </w:r>
    </w:p>
    <w:p w:rsidR="00205134" w:rsidRDefault="00205134" w:rsidP="00011DD7">
      <w:pPr>
        <w:tabs>
          <w:tab w:val="left" w:pos="7425"/>
        </w:tabs>
        <w:jc w:val="both"/>
      </w:pPr>
      <w:r>
        <w:t>Brockett  and others in 2012 in their study concluded the total microbial community and specific microbial groups were significantly higher in soil under the tree than that of shrub or herb-vine, they attributed the reason to this could be because from herb-vine via shrub to tree, the soil conditions improved and became more suitable for microorganisms, as more nutrient resources were supplied in the latter, actually, the soils under the tree had higher water content and inorganic N content and these properties would be the main reasons for higher soil microbial biomass.</w:t>
      </w:r>
    </w:p>
    <w:p w:rsidR="001333C9" w:rsidRDefault="00205134" w:rsidP="00205134">
      <w:pPr>
        <w:tabs>
          <w:tab w:val="left" w:pos="7425"/>
        </w:tabs>
        <w:jc w:val="both"/>
      </w:pPr>
      <w:r>
        <w:t xml:space="preserve">KSB contribute to the release of K+ from K-bearing minerals by several mechanisms, where some isolates can collect all the </w:t>
      </w:r>
      <w:proofErr w:type="gramStart"/>
      <w:r>
        <w:t>mechanics  for</w:t>
      </w:r>
      <w:proofErr w:type="gramEnd"/>
      <w:r>
        <w:t xml:space="preserve"> solubilizing K , though some can dissolve potassium in one or two ways. such as released H+ can directly dissolve the mineral K as a result of slow releases of exchangeable K,  production the organic and inorganic acids and production of protons the major mechanism of K mineral </w:t>
      </w:r>
      <w:proofErr w:type="spellStart"/>
      <w:r>
        <w:t>solubilization</w:t>
      </w:r>
      <w:proofErr w:type="spellEnd"/>
      <w:r>
        <w:t xml:space="preserve">, there were also another mechanisms that decomposition of organic materials which produces ammonia and </w:t>
      </w:r>
      <w:r w:rsidR="001333C9" w:rsidRPr="001333C9">
        <w:t>acids such as nitric acid (HNO3) and sulfuric acid (H2SO4). That leads to decreasing soil pH (</w:t>
      </w:r>
      <w:proofErr w:type="spellStart"/>
      <w:r w:rsidR="001333C9" w:rsidRPr="001333C9">
        <w:t>Meena</w:t>
      </w:r>
      <w:proofErr w:type="spellEnd"/>
      <w:r w:rsidR="001333C9" w:rsidRPr="001333C9">
        <w:t xml:space="preserve"> et al., 2016). Ahmad  </w:t>
      </w:r>
      <w:proofErr w:type="spellStart"/>
      <w:r w:rsidR="001333C9" w:rsidRPr="001333C9">
        <w:t>etal</w:t>
      </w:r>
      <w:proofErr w:type="spellEnd"/>
      <w:r w:rsidR="001333C9" w:rsidRPr="001333C9">
        <w:t xml:space="preserve">., (2016) they pointed out that KSB are usually present in all soils, although their number, diversity and ability for K </w:t>
      </w:r>
      <w:proofErr w:type="spellStart"/>
      <w:r w:rsidR="001333C9" w:rsidRPr="001333C9">
        <w:t>solubilization</w:t>
      </w:r>
      <w:proofErr w:type="spellEnd"/>
      <w:r w:rsidR="001333C9" w:rsidRPr="001333C9">
        <w:t xml:space="preserve"> vary depending upon the soil , climatic conditions and their abilities to dissolving  K, It has also been known that the type  and concentration of the organic acid produced by KSB may be different.</w:t>
      </w:r>
    </w:p>
    <w:p w:rsidR="001333C9" w:rsidRDefault="001333C9" w:rsidP="00205134">
      <w:pPr>
        <w:tabs>
          <w:tab w:val="left" w:pos="7425"/>
        </w:tabs>
        <w:jc w:val="both"/>
      </w:pPr>
    </w:p>
    <w:p w:rsidR="001333C9" w:rsidRDefault="001333C9" w:rsidP="00205134">
      <w:pPr>
        <w:tabs>
          <w:tab w:val="left" w:pos="7425"/>
        </w:tabs>
        <w:jc w:val="both"/>
      </w:pPr>
    </w:p>
    <w:p w:rsidR="001333C9" w:rsidRDefault="001333C9" w:rsidP="00205134">
      <w:pPr>
        <w:tabs>
          <w:tab w:val="left" w:pos="7425"/>
        </w:tabs>
        <w:jc w:val="both"/>
      </w:pPr>
    </w:p>
    <w:p w:rsidR="001333C9" w:rsidRDefault="007136A4" w:rsidP="00205134">
      <w:pPr>
        <w:tabs>
          <w:tab w:val="left" w:pos="7425"/>
        </w:tabs>
        <w:jc w:val="both"/>
      </w:pPr>
      <w:r>
        <w:rPr>
          <w:rFonts w:hint="cs"/>
          <w:noProof/>
        </w:rPr>
        <mc:AlternateContent>
          <mc:Choice Requires="wps">
            <w:drawing>
              <wp:anchor distT="0" distB="0" distL="114300" distR="114300" simplePos="0" relativeHeight="251676672" behindDoc="0" locked="0" layoutInCell="1" allowOverlap="1">
                <wp:simplePos x="0" y="0"/>
                <wp:positionH relativeFrom="column">
                  <wp:posOffset>2667000</wp:posOffset>
                </wp:positionH>
                <wp:positionV relativeFrom="paragraph">
                  <wp:posOffset>2543175</wp:posOffset>
                </wp:positionV>
                <wp:extent cx="257175" cy="238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D82" w:rsidRDefault="00054D8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10pt;margin-top:200.25pt;width:20.2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" fillcolor="white [3201]" strokeweight=".5pt">
                <v:textbox>
                  <w:txbxContent>
                    <w:p w:rsidR="00D9240C" w:rsidRDefault="00D9240C">
                      <w:r>
                        <w:t>B</w:t>
                      </w:r>
                    </w:p>
                  </w:txbxContent>
                </v:textbox>
              </v:shape>
            </w:pict>
          </mc:Fallback>
        </mc:AlternateContent>
      </w:r>
      <w:r>
        <w:rPr>
          <w:rFonts w:hint="cs"/>
          <w:noProof/>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2543175</wp:posOffset>
                </wp:positionV>
                <wp:extent cx="2381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D82" w:rsidRDefault="00054D8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left:0;text-align:left;margin-left:-36pt;margin-top:200.2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4Bkg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" fillcolor="white [3201]" strokeweight=".5pt">
                <v:textbox>
                  <w:txbxContent>
                    <w:p w:rsidR="00D9240C" w:rsidRDefault="00D9240C">
                      <w:r>
                        <w:t>A</w:t>
                      </w:r>
                    </w:p>
                  </w:txbxContent>
                </v:textbox>
              </v:shape>
            </w:pict>
          </mc:Fallback>
        </mc:AlternateContent>
      </w:r>
      <w:r>
        <w:rPr>
          <w:rFonts w:hint="cs"/>
          <w:noProof/>
        </w:rPr>
        <w:drawing>
          <wp:inline distT="0" distB="0" distL="0" distR="0" wp14:anchorId="2A2242FF" wp14:editId="7F70EBE7">
            <wp:extent cx="3048000" cy="327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276600"/>
                    </a:xfrm>
                    <a:prstGeom prst="rect">
                      <a:avLst/>
                    </a:prstGeom>
                    <a:noFill/>
                    <a:ln>
                      <a:noFill/>
                    </a:ln>
                  </pic:spPr>
                </pic:pic>
              </a:graphicData>
            </a:graphic>
          </wp:inline>
        </w:drawing>
      </w:r>
      <w:r>
        <w:rPr>
          <w:noProof/>
        </w:rPr>
        <w:drawing>
          <wp:anchor distT="0" distB="0" distL="114300" distR="114300" simplePos="0" relativeHeight="251672576" behindDoc="0" locked="0" layoutInCell="1" allowOverlap="1" wp14:anchorId="2A16F0C2" wp14:editId="4D1F156C">
            <wp:simplePos x="0" y="0"/>
            <wp:positionH relativeFrom="column">
              <wp:posOffset>-19050</wp:posOffset>
            </wp:positionH>
            <wp:positionV relativeFrom="paragraph">
              <wp:posOffset>-47625</wp:posOffset>
            </wp:positionV>
            <wp:extent cx="3248025" cy="3248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33C9" w:rsidRDefault="007136A4" w:rsidP="00205134">
      <w:pPr>
        <w:tabs>
          <w:tab w:val="left" w:pos="7425"/>
        </w:tabs>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2543175</wp:posOffset>
                </wp:positionH>
                <wp:positionV relativeFrom="paragraph">
                  <wp:posOffset>2647950</wp:posOffset>
                </wp:positionV>
                <wp:extent cx="304800" cy="285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D82" w:rsidRDefault="00054D82">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8" type="#_x0000_t202" style="position:absolute;left:0;text-align:left;margin-left:200.25pt;margin-top:208.5pt;width:24pt;height:2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oPlQIAALo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" fillcolor="white [3201]" strokeweight=".5pt">
                <v:textbox>
                  <w:txbxContent>
                    <w:p w:rsidR="00D9240C" w:rsidRDefault="00D9240C">
                      <w:r>
                        <w:t>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-523875</wp:posOffset>
                </wp:positionH>
                <wp:positionV relativeFrom="paragraph">
                  <wp:posOffset>2695575</wp:posOffset>
                </wp:positionV>
                <wp:extent cx="31432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D82" w:rsidRDefault="00054D8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left:0;text-align:left;margin-left:-41.25pt;margin-top:212.25pt;width:24.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" fillcolor="white [3201]" strokeweight=".5pt">
                <v:textbox>
                  <w:txbxContent>
                    <w:p w:rsidR="00D9240C" w:rsidRDefault="00D9240C">
                      <w:r>
                        <w:t>C</w:t>
                      </w:r>
                    </w:p>
                  </w:txbxContent>
                </v:textbox>
              </v:shape>
            </w:pict>
          </mc:Fallback>
        </mc:AlternateContent>
      </w:r>
      <w:r>
        <w:rPr>
          <w:noProof/>
        </w:rPr>
        <w:drawing>
          <wp:anchor distT="0" distB="0" distL="114300" distR="114300" simplePos="0" relativeHeight="251674624" behindDoc="0" locked="0" layoutInCell="1" allowOverlap="1" wp14:anchorId="1C73B854" wp14:editId="1E7322D1">
            <wp:simplePos x="0" y="0"/>
            <wp:positionH relativeFrom="column">
              <wp:posOffset>28575</wp:posOffset>
            </wp:positionH>
            <wp:positionV relativeFrom="paragraph">
              <wp:posOffset>0</wp:posOffset>
            </wp:positionV>
            <wp:extent cx="3200400" cy="3419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316627" wp14:editId="6028E8B1">
            <wp:extent cx="2929633" cy="34194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3424222"/>
                    </a:xfrm>
                    <a:prstGeom prst="rect">
                      <a:avLst/>
                    </a:prstGeom>
                    <a:noFill/>
                    <a:ln>
                      <a:noFill/>
                    </a:ln>
                  </pic:spPr>
                </pic:pic>
              </a:graphicData>
            </a:graphic>
          </wp:inline>
        </w:drawing>
      </w:r>
    </w:p>
    <w:p w:rsidR="007136A4" w:rsidRDefault="007136A4" w:rsidP="006D2D0A">
      <w:pPr>
        <w:tabs>
          <w:tab w:val="left" w:pos="7425"/>
        </w:tabs>
        <w:jc w:val="both"/>
      </w:pPr>
    </w:p>
    <w:p w:rsidR="007136A4" w:rsidRPr="000800E6" w:rsidRDefault="003B3025" w:rsidP="000800E6">
      <w:pPr>
        <w:jc w:val="both"/>
        <w:rPr>
          <w:b/>
          <w:bCs/>
        </w:rPr>
      </w:pPr>
      <w:r w:rsidRPr="003B3025">
        <w:rPr>
          <w:b/>
          <w:bCs/>
        </w:rPr>
        <w:t xml:space="preserve">Figure 1 Displays correlation values and simple linear </w:t>
      </w:r>
      <w:proofErr w:type="gramStart"/>
      <w:r w:rsidRPr="003B3025">
        <w:rPr>
          <w:b/>
          <w:bCs/>
        </w:rPr>
        <w:t>regression  equation</w:t>
      </w:r>
      <w:proofErr w:type="gramEnd"/>
      <w:r w:rsidRPr="003B3025">
        <w:rPr>
          <w:b/>
          <w:bCs/>
        </w:rPr>
        <w:t xml:space="preserve"> between K. concentration in broth and SI (A);SE(B);d(C);D(D).</w:t>
      </w:r>
    </w:p>
    <w:p w:rsidR="007136A4" w:rsidRDefault="007136A4" w:rsidP="006D2D0A">
      <w:pPr>
        <w:tabs>
          <w:tab w:val="left" w:pos="7425"/>
        </w:tabs>
        <w:jc w:val="both"/>
      </w:pPr>
    </w:p>
    <w:p w:rsidR="00FF5695" w:rsidRPr="00FF5695" w:rsidRDefault="00FF5695" w:rsidP="00FF5695">
      <w:pPr>
        <w:tabs>
          <w:tab w:val="left" w:pos="7425"/>
        </w:tabs>
        <w:jc w:val="both"/>
        <w:rPr>
          <w:b/>
          <w:bCs/>
          <w:lang w:bidi="ar-IQ"/>
        </w:rPr>
      </w:pPr>
      <w:r w:rsidRPr="00FF5695">
        <w:rPr>
          <w:b/>
          <w:bCs/>
          <w:lang w:bidi="ar-IQ"/>
        </w:rPr>
        <w:t xml:space="preserve">Effect of inoculation of </w:t>
      </w:r>
      <w:proofErr w:type="spellStart"/>
      <w:r w:rsidRPr="00FF5695">
        <w:rPr>
          <w:b/>
          <w:bCs/>
          <w:lang w:bidi="ar-IQ"/>
        </w:rPr>
        <w:t>Paenibacillus</w:t>
      </w:r>
      <w:proofErr w:type="spellEnd"/>
      <w:r w:rsidRPr="00FF5695">
        <w:rPr>
          <w:b/>
          <w:bCs/>
          <w:lang w:bidi="ar-IQ"/>
        </w:rPr>
        <w:t xml:space="preserve"> </w:t>
      </w:r>
      <w:proofErr w:type="spellStart"/>
      <w:proofErr w:type="gramStart"/>
      <w:r w:rsidRPr="00FF5695">
        <w:rPr>
          <w:b/>
          <w:bCs/>
          <w:lang w:bidi="ar-IQ"/>
        </w:rPr>
        <w:t>polymyxa</w:t>
      </w:r>
      <w:proofErr w:type="spellEnd"/>
      <w:r w:rsidRPr="00FF5695">
        <w:rPr>
          <w:b/>
          <w:bCs/>
          <w:lang w:bidi="ar-IQ"/>
        </w:rPr>
        <w:t xml:space="preserve">  and</w:t>
      </w:r>
      <w:proofErr w:type="gramEnd"/>
      <w:r w:rsidRPr="00FF5695">
        <w:rPr>
          <w:b/>
          <w:bCs/>
          <w:lang w:bidi="ar-IQ"/>
        </w:rPr>
        <w:t xml:space="preserve"> organic fertilizer  on growth  of Barley plant</w:t>
      </w:r>
    </w:p>
    <w:p w:rsidR="00FF5695" w:rsidRDefault="00FF5695" w:rsidP="004C026D">
      <w:pPr>
        <w:tabs>
          <w:tab w:val="left" w:pos="7425"/>
        </w:tabs>
        <w:jc w:val="both"/>
        <w:rPr>
          <w:lang w:bidi="ar-IQ"/>
        </w:rPr>
      </w:pPr>
      <w:r>
        <w:rPr>
          <w:lang w:bidi="ar-IQ"/>
        </w:rPr>
        <w:t xml:space="preserve">KSB3  isolate we selected among  </w:t>
      </w:r>
      <w:proofErr w:type="spellStart"/>
      <w:r>
        <w:rPr>
          <w:lang w:bidi="ar-IQ"/>
        </w:rPr>
        <w:t>Paenibacillus</w:t>
      </w:r>
      <w:proofErr w:type="spellEnd"/>
      <w:r>
        <w:rPr>
          <w:lang w:bidi="ar-IQ"/>
        </w:rPr>
        <w:t xml:space="preserve"> </w:t>
      </w:r>
      <w:proofErr w:type="spellStart"/>
      <w:r>
        <w:rPr>
          <w:lang w:bidi="ar-IQ"/>
        </w:rPr>
        <w:t>polymyxa</w:t>
      </w:r>
      <w:proofErr w:type="spellEnd"/>
      <w:r>
        <w:rPr>
          <w:lang w:bidi="ar-IQ"/>
        </w:rPr>
        <w:t xml:space="preserve">  that exhibited maximum solubilizing zone and K concentration in solid and liquid </w:t>
      </w:r>
      <w:proofErr w:type="spellStart"/>
      <w:r>
        <w:rPr>
          <w:lang w:bidi="ar-IQ"/>
        </w:rPr>
        <w:t>Alexsandrov</w:t>
      </w:r>
      <w:proofErr w:type="spellEnd"/>
      <w:r>
        <w:rPr>
          <w:lang w:bidi="ar-IQ"/>
        </w:rPr>
        <w:t xml:space="preserve"> in this </w:t>
      </w:r>
      <w:r w:rsidR="004C026D">
        <w:rPr>
          <w:lang w:bidi="ar-IQ"/>
        </w:rPr>
        <w:t xml:space="preserve">research </w:t>
      </w:r>
      <w:r>
        <w:rPr>
          <w:lang w:bidi="ar-IQ"/>
        </w:rPr>
        <w:t xml:space="preserve"> for  studying the effect of  bio fertilizer  on Barley plants growth, while </w:t>
      </w:r>
      <w:proofErr w:type="spellStart"/>
      <w:r>
        <w:rPr>
          <w:lang w:bidi="ar-IQ"/>
        </w:rPr>
        <w:t>bitmoss</w:t>
      </w:r>
      <w:proofErr w:type="spellEnd"/>
      <w:r>
        <w:rPr>
          <w:lang w:bidi="ar-IQ"/>
        </w:rPr>
        <w:t xml:space="preserve"> used as organic fertilizer, the pot experiment was  conducted in agriculture engineering sciences</w:t>
      </w:r>
      <w:r w:rsidR="006B5AA1">
        <w:rPr>
          <w:lang w:bidi="ar-IQ"/>
        </w:rPr>
        <w:t>,</w:t>
      </w:r>
      <w:r>
        <w:rPr>
          <w:lang w:bidi="ar-IQ"/>
        </w:rPr>
        <w:t xml:space="preserve"> in </w:t>
      </w:r>
      <w:r w:rsidR="00661553">
        <w:rPr>
          <w:lang w:bidi="ar-IQ"/>
        </w:rPr>
        <w:t>factorial completely randomized design (FCRD)</w:t>
      </w:r>
      <w:r>
        <w:rPr>
          <w:lang w:bidi="ar-IQ"/>
        </w:rPr>
        <w:t>with three replications, the results of  pot culture experiment were r</w:t>
      </w:r>
      <w:r w:rsidR="00171F1C">
        <w:rPr>
          <w:lang w:bidi="ar-IQ"/>
        </w:rPr>
        <w:t>ecorded at 30 days table 1.</w:t>
      </w:r>
    </w:p>
    <w:p w:rsidR="00CD494A" w:rsidRPr="001333C9" w:rsidRDefault="00CD494A" w:rsidP="001333C9">
      <w:pPr>
        <w:tabs>
          <w:tab w:val="left" w:pos="2400"/>
        </w:tabs>
        <w:rPr>
          <w:rFonts w:cs="Arial"/>
          <w:sz w:val="20"/>
          <w:szCs w:val="20"/>
        </w:rPr>
      </w:pPr>
      <w:r w:rsidRPr="00CD494A">
        <w:rPr>
          <w:rFonts w:cs="Arial"/>
        </w:rPr>
        <w:tab/>
      </w:r>
    </w:p>
    <w:p w:rsidR="009F77D3" w:rsidRPr="00C52B8A" w:rsidRDefault="007D2C6A" w:rsidP="007D2C6A">
      <w:pPr>
        <w:tabs>
          <w:tab w:val="left" w:pos="2400"/>
        </w:tabs>
        <w:rPr>
          <w:rFonts w:cs="Arial"/>
          <w:b/>
          <w:bCs/>
        </w:rPr>
      </w:pPr>
      <w:r w:rsidRPr="00C52B8A">
        <w:rPr>
          <w:rFonts w:cs="Arial"/>
          <w:b/>
          <w:bCs/>
        </w:rPr>
        <w:t xml:space="preserve">1. Shoot length </w:t>
      </w:r>
    </w:p>
    <w:p w:rsidR="005C2EA1" w:rsidRPr="005C2EA1" w:rsidRDefault="005C2EA1" w:rsidP="00855AD0">
      <w:pPr>
        <w:tabs>
          <w:tab w:val="left" w:pos="2400"/>
        </w:tabs>
        <w:rPr>
          <w:rFonts w:cs="Arial"/>
        </w:rPr>
      </w:pPr>
      <w:r w:rsidRPr="005C2EA1">
        <w:rPr>
          <w:rFonts w:cs="Arial"/>
        </w:rPr>
        <w:t xml:space="preserve">Data regarding plant </w:t>
      </w:r>
      <w:r w:rsidR="001C39CC">
        <w:rPr>
          <w:rFonts w:cs="Arial"/>
        </w:rPr>
        <w:t>length (P.L)</w:t>
      </w:r>
      <w:r w:rsidRPr="005C2EA1">
        <w:rPr>
          <w:rFonts w:cs="Arial"/>
        </w:rPr>
        <w:t>, number of leaves</w:t>
      </w:r>
      <w:r w:rsidR="001C39CC">
        <w:rPr>
          <w:rFonts w:cs="Arial"/>
        </w:rPr>
        <w:t>(</w:t>
      </w:r>
      <w:proofErr w:type="spellStart"/>
      <w:r w:rsidR="001C39CC">
        <w:rPr>
          <w:rFonts w:cs="Arial"/>
        </w:rPr>
        <w:t>L.n</w:t>
      </w:r>
      <w:proofErr w:type="spellEnd"/>
      <w:r w:rsidR="001C39CC">
        <w:rPr>
          <w:rFonts w:cs="Arial"/>
        </w:rPr>
        <w:t>)</w:t>
      </w:r>
      <w:r w:rsidRPr="005C2EA1">
        <w:t xml:space="preserve"> </w:t>
      </w:r>
      <w:r w:rsidRPr="005C2EA1">
        <w:rPr>
          <w:rFonts w:cs="Arial"/>
        </w:rPr>
        <w:t>per plant and number of tillers</w:t>
      </w:r>
      <w:r w:rsidR="001C39CC">
        <w:rPr>
          <w:rFonts w:cs="Arial"/>
        </w:rPr>
        <w:t>(</w:t>
      </w:r>
      <w:proofErr w:type="spellStart"/>
      <w:r w:rsidR="001C39CC">
        <w:rPr>
          <w:rFonts w:cs="Arial"/>
        </w:rPr>
        <w:t>Tiller.n</w:t>
      </w:r>
      <w:proofErr w:type="spellEnd"/>
      <w:r w:rsidR="001C39CC">
        <w:rPr>
          <w:rFonts w:cs="Arial"/>
        </w:rPr>
        <w:t>)</w:t>
      </w:r>
      <w:r w:rsidRPr="005C2EA1">
        <w:rPr>
          <w:rFonts w:cs="Arial"/>
        </w:rPr>
        <w:t xml:space="preserve"> </w:t>
      </w:r>
      <w:r w:rsidR="00FC3712">
        <w:rPr>
          <w:rFonts w:cs="Arial"/>
        </w:rPr>
        <w:t>per plant,</w:t>
      </w:r>
      <w:r w:rsidR="00465B73">
        <w:rPr>
          <w:rFonts w:cs="Arial"/>
        </w:rPr>
        <w:t xml:space="preserve"> tillers diameters(</w:t>
      </w:r>
      <w:proofErr w:type="spellStart"/>
      <w:r w:rsidR="00465B73">
        <w:rPr>
          <w:rFonts w:cs="Arial"/>
        </w:rPr>
        <w:t>s.d</w:t>
      </w:r>
      <w:proofErr w:type="spellEnd"/>
      <w:r w:rsidR="00465B73">
        <w:rPr>
          <w:rFonts w:cs="Arial"/>
        </w:rPr>
        <w:t>) per plants</w:t>
      </w:r>
      <w:r w:rsidR="00BC0868">
        <w:rPr>
          <w:rFonts w:cs="Arial"/>
        </w:rPr>
        <w:t xml:space="preserve">, </w:t>
      </w:r>
      <w:r w:rsidR="00FC3712">
        <w:rPr>
          <w:rFonts w:cs="Arial"/>
        </w:rPr>
        <w:t xml:space="preserve"> lea</w:t>
      </w:r>
      <w:r w:rsidR="00795653">
        <w:rPr>
          <w:rFonts w:cs="Arial"/>
        </w:rPr>
        <w:t>ves</w:t>
      </w:r>
      <w:r w:rsidR="00FC3712">
        <w:rPr>
          <w:rFonts w:cs="Arial"/>
        </w:rPr>
        <w:t xml:space="preserve"> </w:t>
      </w:r>
      <w:r w:rsidRPr="005C2EA1">
        <w:rPr>
          <w:rFonts w:cs="Arial"/>
        </w:rPr>
        <w:t>length</w:t>
      </w:r>
      <w:r w:rsidR="001C39CC">
        <w:rPr>
          <w:rFonts w:cs="Arial"/>
        </w:rPr>
        <w:t>(L.L),</w:t>
      </w:r>
      <w:r w:rsidR="00FC3712">
        <w:rPr>
          <w:rFonts w:cs="Arial"/>
        </w:rPr>
        <w:t xml:space="preserve"> width </w:t>
      </w:r>
      <w:r w:rsidR="001C39CC">
        <w:rPr>
          <w:rFonts w:cs="Arial"/>
        </w:rPr>
        <w:t>(L.W)</w:t>
      </w:r>
      <w:r w:rsidR="00FC3712">
        <w:rPr>
          <w:rFonts w:cs="Arial"/>
        </w:rPr>
        <w:t xml:space="preserve">and area </w:t>
      </w:r>
      <w:r w:rsidR="001C39CC">
        <w:rPr>
          <w:rFonts w:cs="Arial"/>
        </w:rPr>
        <w:t>(L.A)</w:t>
      </w:r>
      <w:r w:rsidRPr="005C2EA1">
        <w:rPr>
          <w:rFonts w:cs="Arial"/>
        </w:rPr>
        <w:t xml:space="preserve"> at crop growth stage of </w:t>
      </w:r>
      <w:r w:rsidR="00FC3712">
        <w:rPr>
          <w:rFonts w:cs="Arial"/>
        </w:rPr>
        <w:t>3</w:t>
      </w:r>
      <w:r w:rsidRPr="005C2EA1">
        <w:rPr>
          <w:rFonts w:cs="Arial"/>
        </w:rPr>
        <w:t>0</w:t>
      </w:r>
      <w:r w:rsidRPr="005C2EA1">
        <w:t xml:space="preserve"> </w:t>
      </w:r>
      <w:r w:rsidR="00FC3712">
        <w:rPr>
          <w:rFonts w:cs="Arial"/>
        </w:rPr>
        <w:t xml:space="preserve">days </w:t>
      </w:r>
      <w:r w:rsidRPr="005C2EA1">
        <w:rPr>
          <w:rFonts w:cs="Arial"/>
        </w:rPr>
        <w:t xml:space="preserve"> are reported in </w:t>
      </w:r>
      <w:r w:rsidR="00963357">
        <w:rPr>
          <w:rFonts w:cs="Arial"/>
        </w:rPr>
        <w:t xml:space="preserve">fig </w:t>
      </w:r>
      <w:r w:rsidR="00855AD0">
        <w:rPr>
          <w:rFonts w:cs="Arial"/>
        </w:rPr>
        <w:t>2</w:t>
      </w:r>
      <w:r w:rsidR="008166EF">
        <w:rPr>
          <w:rFonts w:cs="Arial"/>
        </w:rPr>
        <w:t xml:space="preserve"> (A,B)</w:t>
      </w:r>
      <w:r w:rsidRPr="005C2EA1">
        <w:rPr>
          <w:rFonts w:cs="Arial"/>
        </w:rPr>
        <w:t>.</w:t>
      </w:r>
    </w:p>
    <w:p w:rsidR="00CD494A" w:rsidRDefault="00B63535" w:rsidP="00A963DA">
      <w:pPr>
        <w:tabs>
          <w:tab w:val="left" w:pos="2400"/>
        </w:tabs>
        <w:rPr>
          <w:rFonts w:cs="Arial"/>
        </w:rPr>
      </w:pPr>
      <w:r>
        <w:rPr>
          <w:b/>
          <w:bCs/>
          <w:noProof/>
          <w:sz w:val="18"/>
          <w:szCs w:val="18"/>
        </w:rPr>
        <w:drawing>
          <wp:inline distT="0" distB="0" distL="0" distR="0" wp14:anchorId="01F6122D" wp14:editId="5823F6A7">
            <wp:extent cx="4733925" cy="18478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3357" w:rsidRDefault="001C39CC" w:rsidP="001B7B04">
      <w:pPr>
        <w:tabs>
          <w:tab w:val="left" w:pos="2400"/>
        </w:tabs>
        <w:rPr>
          <w:rFonts w:cs="Arial"/>
          <w:b/>
          <w:bCs/>
        </w:rPr>
      </w:pPr>
      <w:r w:rsidRPr="001A6B35">
        <w:rPr>
          <w:rFonts w:cs="Arial"/>
          <w:b/>
          <w:bCs/>
        </w:rPr>
        <w:t>Figure</w:t>
      </w:r>
      <w:r w:rsidR="001B7B04">
        <w:rPr>
          <w:rFonts w:cs="Arial"/>
          <w:b/>
          <w:bCs/>
        </w:rPr>
        <w:t>2</w:t>
      </w:r>
      <w:r w:rsidRPr="001A6B35">
        <w:rPr>
          <w:rFonts w:cs="Arial"/>
          <w:b/>
          <w:bCs/>
        </w:rPr>
        <w:t xml:space="preserve">- A: Effect of (organic and </w:t>
      </w:r>
      <w:proofErr w:type="gramStart"/>
      <w:r w:rsidRPr="001A6B35">
        <w:rPr>
          <w:rFonts w:cs="Arial"/>
          <w:b/>
          <w:bCs/>
        </w:rPr>
        <w:t>bio )fertilizers</w:t>
      </w:r>
      <w:proofErr w:type="gramEnd"/>
      <w:r w:rsidRPr="001A6B35">
        <w:rPr>
          <w:rFonts w:cs="Arial"/>
          <w:b/>
          <w:bCs/>
        </w:rPr>
        <w:t xml:space="preserve"> on(P.L.,L.L,L.A) growth of Barley</w:t>
      </w:r>
      <w:r w:rsidR="00CB4B0A">
        <w:rPr>
          <w:rFonts w:cs="Arial"/>
          <w:b/>
          <w:bCs/>
        </w:rPr>
        <w:t xml:space="preserve"> plant</w:t>
      </w:r>
    </w:p>
    <w:p w:rsidR="009876FE" w:rsidRPr="009876FE" w:rsidRDefault="004314A3" w:rsidP="009876FE">
      <w:pPr>
        <w:tabs>
          <w:tab w:val="left" w:pos="2400"/>
        </w:tabs>
        <w:rPr>
          <w:rFonts w:cs="Arial"/>
          <w:b/>
          <w:bCs/>
        </w:rPr>
      </w:pPr>
      <w:r>
        <w:rPr>
          <w:b/>
          <w:bCs/>
          <w:noProof/>
          <w:sz w:val="18"/>
          <w:szCs w:val="18"/>
        </w:rPr>
        <w:drawing>
          <wp:inline distT="0" distB="0" distL="0" distR="0" wp14:anchorId="1FFA7404" wp14:editId="6641939E">
            <wp:extent cx="4733925" cy="20955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B73" w:rsidRPr="002D3C13" w:rsidRDefault="00465B73" w:rsidP="00CB4B0A">
      <w:pPr>
        <w:rPr>
          <w:b/>
          <w:bCs/>
        </w:rPr>
      </w:pPr>
      <w:r w:rsidRPr="002D3C13">
        <w:rPr>
          <w:b/>
          <w:bCs/>
        </w:rPr>
        <w:t>Figure</w:t>
      </w:r>
      <w:r w:rsidR="001B7B04">
        <w:rPr>
          <w:b/>
          <w:bCs/>
        </w:rPr>
        <w:t>2</w:t>
      </w:r>
      <w:r w:rsidRPr="002D3C13">
        <w:rPr>
          <w:b/>
          <w:bCs/>
        </w:rPr>
        <w:t xml:space="preserve">- B: Effect of (organic and </w:t>
      </w:r>
      <w:proofErr w:type="gramStart"/>
      <w:r w:rsidRPr="002D3C13">
        <w:rPr>
          <w:b/>
          <w:bCs/>
        </w:rPr>
        <w:t>bio )fertilizers</w:t>
      </w:r>
      <w:proofErr w:type="gramEnd"/>
      <w:r w:rsidRPr="002D3C13">
        <w:rPr>
          <w:b/>
          <w:bCs/>
        </w:rPr>
        <w:t xml:space="preserve"> on(</w:t>
      </w:r>
      <w:proofErr w:type="spellStart"/>
      <w:r w:rsidR="00BC0868" w:rsidRPr="002D3C13">
        <w:rPr>
          <w:b/>
          <w:bCs/>
        </w:rPr>
        <w:t>s</w:t>
      </w:r>
      <w:r w:rsidRPr="002D3C13">
        <w:rPr>
          <w:b/>
          <w:bCs/>
        </w:rPr>
        <w:t>.</w:t>
      </w:r>
      <w:r w:rsidR="00BC0868" w:rsidRPr="002D3C13">
        <w:rPr>
          <w:b/>
          <w:bCs/>
        </w:rPr>
        <w:t>d</w:t>
      </w:r>
      <w:r w:rsidRPr="002D3C13">
        <w:rPr>
          <w:b/>
          <w:bCs/>
        </w:rPr>
        <w:t>,L.</w:t>
      </w:r>
      <w:r w:rsidR="00BC0868" w:rsidRPr="002D3C13">
        <w:rPr>
          <w:b/>
          <w:bCs/>
        </w:rPr>
        <w:t>W</w:t>
      </w:r>
      <w:r w:rsidRPr="002D3C13">
        <w:rPr>
          <w:b/>
          <w:bCs/>
        </w:rPr>
        <w:t>,</w:t>
      </w:r>
      <w:r w:rsidR="00DA563B">
        <w:rPr>
          <w:b/>
          <w:bCs/>
        </w:rPr>
        <w:t>L,n,</w:t>
      </w:r>
      <w:r w:rsidR="00BC0868" w:rsidRPr="002D3C13">
        <w:rPr>
          <w:b/>
          <w:bCs/>
        </w:rPr>
        <w:t>Tiller.n</w:t>
      </w:r>
      <w:proofErr w:type="spellEnd"/>
      <w:r w:rsidRPr="002D3C13">
        <w:rPr>
          <w:b/>
          <w:bCs/>
        </w:rPr>
        <w:t>) growth of Barley</w:t>
      </w:r>
      <w:r w:rsidR="00F70B92">
        <w:rPr>
          <w:b/>
          <w:bCs/>
        </w:rPr>
        <w:t xml:space="preserve"> plant</w:t>
      </w:r>
    </w:p>
    <w:p w:rsidR="00F064E9" w:rsidRPr="00221E24" w:rsidRDefault="007418DE" w:rsidP="00221E24">
      <w:pPr>
        <w:jc w:val="both"/>
        <w:rPr>
          <w:b/>
          <w:bCs/>
          <w:sz w:val="24"/>
          <w:szCs w:val="24"/>
        </w:rPr>
      </w:pPr>
      <w:r w:rsidRPr="00221E24">
        <w:rPr>
          <w:sz w:val="24"/>
          <w:szCs w:val="24"/>
        </w:rPr>
        <w:lastRenderedPageBreak/>
        <w:t>Application of KSB</w:t>
      </w:r>
      <w:r w:rsidR="00317803" w:rsidRPr="00221E24">
        <w:rPr>
          <w:sz w:val="24"/>
          <w:szCs w:val="24"/>
        </w:rPr>
        <w:t xml:space="preserve"> and organic fertilizers </w:t>
      </w:r>
      <w:r w:rsidRPr="00221E24">
        <w:rPr>
          <w:sz w:val="24"/>
          <w:szCs w:val="24"/>
        </w:rPr>
        <w:t xml:space="preserve"> gave maximum </w:t>
      </w:r>
      <w:r w:rsidR="00AD53B8" w:rsidRPr="00221E24">
        <w:rPr>
          <w:sz w:val="24"/>
          <w:szCs w:val="24"/>
        </w:rPr>
        <w:t>P.L</w:t>
      </w:r>
      <w:r w:rsidR="00F064E9" w:rsidRPr="00221E24">
        <w:rPr>
          <w:sz w:val="24"/>
          <w:szCs w:val="24"/>
        </w:rPr>
        <w:t xml:space="preserve"> (</w:t>
      </w:r>
      <w:smartTag w:uri="urn:schemas-microsoft-com:office:smarttags" w:element="metricconverter">
        <w:smartTagPr>
          <w:attr w:name="ProductID" w:val="35.67 cm"/>
        </w:smartTagPr>
        <w:r w:rsidR="00F064E9" w:rsidRPr="00221E24">
          <w:rPr>
            <w:sz w:val="24"/>
            <w:szCs w:val="24"/>
          </w:rPr>
          <w:t>35.67 cm</w:t>
        </w:r>
      </w:smartTag>
      <w:r w:rsidR="00F064E9" w:rsidRPr="00221E24">
        <w:rPr>
          <w:sz w:val="24"/>
          <w:szCs w:val="24"/>
        </w:rPr>
        <w:t>)</w:t>
      </w:r>
      <w:r w:rsidR="00317803" w:rsidRPr="00221E24">
        <w:rPr>
          <w:sz w:val="24"/>
          <w:szCs w:val="24"/>
        </w:rPr>
        <w:t xml:space="preserve">, </w:t>
      </w:r>
      <w:r w:rsidR="00F064E9" w:rsidRPr="00221E24">
        <w:rPr>
          <w:sz w:val="24"/>
          <w:szCs w:val="24"/>
        </w:rPr>
        <w:t xml:space="preserve"> </w:t>
      </w:r>
      <w:r w:rsidR="00AD53B8" w:rsidRPr="00221E24">
        <w:rPr>
          <w:sz w:val="24"/>
          <w:szCs w:val="24"/>
        </w:rPr>
        <w:t xml:space="preserve">L.L </w:t>
      </w:r>
      <w:r w:rsidR="00F064E9" w:rsidRPr="00221E24">
        <w:rPr>
          <w:sz w:val="24"/>
          <w:szCs w:val="24"/>
        </w:rPr>
        <w:t>(2</w:t>
      </w:r>
      <w:r w:rsidR="00FF0A6B" w:rsidRPr="00221E24">
        <w:rPr>
          <w:sz w:val="24"/>
          <w:szCs w:val="24"/>
        </w:rPr>
        <w:t>5</w:t>
      </w:r>
      <w:r w:rsidR="00F064E9" w:rsidRPr="00221E24">
        <w:rPr>
          <w:sz w:val="24"/>
          <w:szCs w:val="24"/>
        </w:rPr>
        <w:t xml:space="preserve">.33)cm, </w:t>
      </w:r>
      <w:r w:rsidR="00AD53B8" w:rsidRPr="00221E24">
        <w:rPr>
          <w:sz w:val="24"/>
          <w:szCs w:val="24"/>
        </w:rPr>
        <w:t xml:space="preserve">L.W. </w:t>
      </w:r>
      <w:r w:rsidR="00F064E9" w:rsidRPr="00221E24">
        <w:rPr>
          <w:sz w:val="24"/>
          <w:szCs w:val="24"/>
        </w:rPr>
        <w:t>(0.73)cm</w:t>
      </w:r>
      <w:r w:rsidR="00317803" w:rsidRPr="00221E24">
        <w:rPr>
          <w:sz w:val="24"/>
          <w:szCs w:val="24"/>
        </w:rPr>
        <w:t xml:space="preserve"> in B1O0</w:t>
      </w:r>
      <w:r w:rsidR="00F064E9" w:rsidRPr="00221E24">
        <w:rPr>
          <w:sz w:val="24"/>
          <w:szCs w:val="24"/>
        </w:rPr>
        <w:t xml:space="preserve">, </w:t>
      </w:r>
      <w:r w:rsidR="00AD53B8" w:rsidRPr="00221E24">
        <w:rPr>
          <w:sz w:val="24"/>
          <w:szCs w:val="24"/>
        </w:rPr>
        <w:t>L.A.</w:t>
      </w:r>
      <w:r w:rsidR="00F064E9" w:rsidRPr="00221E24">
        <w:rPr>
          <w:sz w:val="24"/>
          <w:szCs w:val="24"/>
        </w:rPr>
        <w:t>(</w:t>
      </w:r>
      <w:r w:rsidR="00556A54" w:rsidRPr="00221E24">
        <w:rPr>
          <w:sz w:val="24"/>
          <w:szCs w:val="24"/>
        </w:rPr>
        <w:t>12.</w:t>
      </w:r>
      <w:r w:rsidR="00317803" w:rsidRPr="00221E24">
        <w:rPr>
          <w:sz w:val="24"/>
          <w:szCs w:val="24"/>
        </w:rPr>
        <w:t>1</w:t>
      </w:r>
      <w:r w:rsidR="00556A54" w:rsidRPr="00221E24">
        <w:rPr>
          <w:sz w:val="24"/>
          <w:szCs w:val="24"/>
        </w:rPr>
        <w:t>1</w:t>
      </w:r>
      <w:r w:rsidR="00F064E9" w:rsidRPr="00221E24">
        <w:rPr>
          <w:sz w:val="24"/>
          <w:szCs w:val="24"/>
        </w:rPr>
        <w:t>)</w:t>
      </w:r>
      <w:r w:rsidR="00556A54" w:rsidRPr="00221E24">
        <w:rPr>
          <w:sz w:val="24"/>
          <w:szCs w:val="24"/>
        </w:rPr>
        <w:t>cm</w:t>
      </w:r>
      <w:r w:rsidR="00556A54" w:rsidRPr="00221E24">
        <w:rPr>
          <w:sz w:val="24"/>
          <w:szCs w:val="24"/>
          <w:vertAlign w:val="superscript"/>
        </w:rPr>
        <w:t>2</w:t>
      </w:r>
      <w:r w:rsidR="00317803" w:rsidRPr="00221E24">
        <w:rPr>
          <w:sz w:val="24"/>
          <w:szCs w:val="24"/>
          <w:vertAlign w:val="superscript"/>
        </w:rPr>
        <w:t xml:space="preserve"> </w:t>
      </w:r>
      <w:r w:rsidR="00317803" w:rsidRPr="00221E24">
        <w:rPr>
          <w:sz w:val="24"/>
          <w:szCs w:val="24"/>
        </w:rPr>
        <w:t>in B1O1</w:t>
      </w:r>
      <w:r w:rsidR="00556A54" w:rsidRPr="00221E24">
        <w:rPr>
          <w:sz w:val="24"/>
          <w:szCs w:val="24"/>
        </w:rPr>
        <w:t>,</w:t>
      </w:r>
      <w:r w:rsidRPr="00221E24">
        <w:rPr>
          <w:sz w:val="24"/>
          <w:szCs w:val="24"/>
        </w:rPr>
        <w:t xml:space="preserve">whereas </w:t>
      </w:r>
      <w:r w:rsidR="00AD53B8" w:rsidRPr="00221E24">
        <w:rPr>
          <w:sz w:val="24"/>
          <w:szCs w:val="24"/>
        </w:rPr>
        <w:t>B0O1 recorded maximum</w:t>
      </w:r>
      <w:r w:rsidR="00F064E9" w:rsidRPr="00221E24">
        <w:rPr>
          <w:sz w:val="24"/>
          <w:szCs w:val="24"/>
        </w:rPr>
        <w:t xml:space="preserve"> </w:t>
      </w:r>
      <w:proofErr w:type="spellStart"/>
      <w:r w:rsidR="00AD53B8" w:rsidRPr="00221E24">
        <w:rPr>
          <w:sz w:val="24"/>
          <w:szCs w:val="24"/>
        </w:rPr>
        <w:t>L.n</w:t>
      </w:r>
      <w:proofErr w:type="spellEnd"/>
      <w:r w:rsidR="00AD53B8" w:rsidRPr="00221E24">
        <w:rPr>
          <w:sz w:val="24"/>
          <w:szCs w:val="24"/>
        </w:rPr>
        <w:t>.</w:t>
      </w:r>
      <w:r w:rsidR="00F064E9" w:rsidRPr="00221E24">
        <w:rPr>
          <w:sz w:val="24"/>
          <w:szCs w:val="24"/>
        </w:rPr>
        <w:t xml:space="preserve"> per plant (</w:t>
      </w:r>
      <w:r w:rsidR="00556A54" w:rsidRPr="00221E24">
        <w:rPr>
          <w:sz w:val="24"/>
          <w:szCs w:val="24"/>
        </w:rPr>
        <w:t>6</w:t>
      </w:r>
      <w:r w:rsidR="00F064E9" w:rsidRPr="00221E24">
        <w:rPr>
          <w:sz w:val="24"/>
          <w:szCs w:val="24"/>
        </w:rPr>
        <w:t>) and tillers</w:t>
      </w:r>
      <w:r w:rsidR="00AD53B8" w:rsidRPr="00221E24">
        <w:rPr>
          <w:sz w:val="24"/>
          <w:szCs w:val="24"/>
        </w:rPr>
        <w:t xml:space="preserve"> n.</w:t>
      </w:r>
      <w:r w:rsidR="00F064E9" w:rsidRPr="00221E24">
        <w:rPr>
          <w:sz w:val="24"/>
          <w:szCs w:val="24"/>
        </w:rPr>
        <w:t xml:space="preserve"> per plant</w:t>
      </w:r>
      <w:r w:rsidR="00317803" w:rsidRPr="00221E24">
        <w:rPr>
          <w:sz w:val="24"/>
          <w:szCs w:val="24"/>
        </w:rPr>
        <w:t xml:space="preserve"> </w:t>
      </w:r>
      <w:r w:rsidR="00F064E9" w:rsidRPr="00221E24">
        <w:rPr>
          <w:sz w:val="24"/>
          <w:szCs w:val="24"/>
        </w:rPr>
        <w:t>(</w:t>
      </w:r>
      <w:r w:rsidR="00556A54" w:rsidRPr="00221E24">
        <w:rPr>
          <w:sz w:val="24"/>
          <w:szCs w:val="24"/>
        </w:rPr>
        <w:t>3</w:t>
      </w:r>
      <w:r w:rsidR="0052662C" w:rsidRPr="00221E24">
        <w:rPr>
          <w:sz w:val="24"/>
          <w:szCs w:val="24"/>
        </w:rPr>
        <w:t>)</w:t>
      </w:r>
      <w:r w:rsidR="00F064E9" w:rsidRPr="00221E24">
        <w:rPr>
          <w:sz w:val="24"/>
          <w:szCs w:val="24"/>
        </w:rPr>
        <w:t>,</w:t>
      </w:r>
      <w:r w:rsidR="0052662C" w:rsidRPr="00221E24">
        <w:rPr>
          <w:sz w:val="24"/>
          <w:szCs w:val="24"/>
        </w:rPr>
        <w:t xml:space="preserve"> maximum </w:t>
      </w:r>
      <w:proofErr w:type="spellStart"/>
      <w:r w:rsidR="0052662C" w:rsidRPr="00221E24">
        <w:rPr>
          <w:sz w:val="24"/>
          <w:szCs w:val="24"/>
        </w:rPr>
        <w:t>s.d.</w:t>
      </w:r>
      <w:proofErr w:type="spellEnd"/>
      <w:r w:rsidR="00556A54" w:rsidRPr="00221E24">
        <w:rPr>
          <w:sz w:val="24"/>
          <w:szCs w:val="24"/>
        </w:rPr>
        <w:t xml:space="preserve"> </w:t>
      </w:r>
      <w:r w:rsidR="00F064E9" w:rsidRPr="00221E24">
        <w:rPr>
          <w:sz w:val="24"/>
          <w:szCs w:val="24"/>
        </w:rPr>
        <w:t>(</w:t>
      </w:r>
      <w:r w:rsidR="00556A54" w:rsidRPr="00221E24">
        <w:rPr>
          <w:sz w:val="24"/>
          <w:szCs w:val="24"/>
        </w:rPr>
        <w:t>0.</w:t>
      </w:r>
      <w:r w:rsidR="00BD3A15" w:rsidRPr="00221E24">
        <w:rPr>
          <w:sz w:val="24"/>
          <w:szCs w:val="24"/>
        </w:rPr>
        <w:t>72</w:t>
      </w:r>
      <w:r w:rsidR="00F064E9" w:rsidRPr="00221E24">
        <w:rPr>
          <w:sz w:val="24"/>
          <w:szCs w:val="24"/>
        </w:rPr>
        <w:t>)</w:t>
      </w:r>
      <w:r w:rsidR="00556A54" w:rsidRPr="00221E24">
        <w:rPr>
          <w:sz w:val="24"/>
          <w:szCs w:val="24"/>
        </w:rPr>
        <w:t>cm</w:t>
      </w:r>
      <w:r w:rsidR="0052662C" w:rsidRPr="00221E24">
        <w:rPr>
          <w:sz w:val="24"/>
          <w:szCs w:val="24"/>
        </w:rPr>
        <w:t xml:space="preserve"> was noted </w:t>
      </w:r>
      <w:r w:rsidRPr="00221E24">
        <w:rPr>
          <w:sz w:val="24"/>
          <w:szCs w:val="24"/>
        </w:rPr>
        <w:t xml:space="preserve"> </w:t>
      </w:r>
      <w:r w:rsidR="00BD3A15" w:rsidRPr="00221E24">
        <w:rPr>
          <w:sz w:val="24"/>
          <w:szCs w:val="24"/>
        </w:rPr>
        <w:t>in O1,B0O1 and B1O1,</w:t>
      </w:r>
      <w:r w:rsidRPr="00221E24">
        <w:rPr>
          <w:sz w:val="24"/>
          <w:szCs w:val="24"/>
        </w:rPr>
        <w:t xml:space="preserve"> </w:t>
      </w:r>
      <w:r w:rsidR="00F064E9" w:rsidRPr="00221E24">
        <w:rPr>
          <w:sz w:val="24"/>
          <w:szCs w:val="24"/>
        </w:rPr>
        <w:t xml:space="preserve"> </w:t>
      </w:r>
      <w:r w:rsidR="007A555B" w:rsidRPr="00221E24">
        <w:rPr>
          <w:sz w:val="24"/>
          <w:szCs w:val="24"/>
        </w:rPr>
        <w:t>whereas</w:t>
      </w:r>
      <w:r w:rsidR="00F064E9" w:rsidRPr="00221E24">
        <w:rPr>
          <w:sz w:val="24"/>
          <w:szCs w:val="24"/>
        </w:rPr>
        <w:t>, lowest values were observed in</w:t>
      </w:r>
      <w:r w:rsidR="007A555B" w:rsidRPr="00221E24">
        <w:rPr>
          <w:sz w:val="24"/>
          <w:szCs w:val="24"/>
        </w:rPr>
        <w:t xml:space="preserve"> </w:t>
      </w:r>
      <w:r w:rsidR="000624E7" w:rsidRPr="00221E24">
        <w:rPr>
          <w:sz w:val="24"/>
          <w:szCs w:val="24"/>
        </w:rPr>
        <w:t>B0</w:t>
      </w:r>
      <w:r w:rsidR="00C96FC6" w:rsidRPr="00221E24">
        <w:rPr>
          <w:sz w:val="24"/>
          <w:szCs w:val="24"/>
        </w:rPr>
        <w:t>O0</w:t>
      </w:r>
      <w:r w:rsidR="000624E7" w:rsidRPr="00221E24">
        <w:rPr>
          <w:sz w:val="24"/>
          <w:szCs w:val="24"/>
        </w:rPr>
        <w:t xml:space="preserve"> </w:t>
      </w:r>
      <w:r w:rsidR="007A555B" w:rsidRPr="00221E24">
        <w:rPr>
          <w:sz w:val="24"/>
          <w:szCs w:val="24"/>
        </w:rPr>
        <w:t>P.L.</w:t>
      </w:r>
      <w:r w:rsidR="004575D5" w:rsidRPr="00221E24">
        <w:rPr>
          <w:sz w:val="24"/>
          <w:szCs w:val="24"/>
        </w:rPr>
        <w:t xml:space="preserve">(26.33)cm, (20.50)cm </w:t>
      </w:r>
      <w:r w:rsidR="007A555B" w:rsidRPr="00221E24">
        <w:rPr>
          <w:sz w:val="24"/>
          <w:szCs w:val="24"/>
        </w:rPr>
        <w:t>L.L.</w:t>
      </w:r>
      <w:r w:rsidR="004575D5" w:rsidRPr="00221E24">
        <w:rPr>
          <w:sz w:val="24"/>
          <w:szCs w:val="24"/>
        </w:rPr>
        <w:t xml:space="preserve"> </w:t>
      </w:r>
      <w:r w:rsidR="00C96FC6" w:rsidRPr="00221E24">
        <w:rPr>
          <w:sz w:val="24"/>
          <w:szCs w:val="24"/>
        </w:rPr>
        <w:t xml:space="preserve">, </w:t>
      </w:r>
      <w:r w:rsidR="007A555B" w:rsidRPr="00221E24">
        <w:rPr>
          <w:sz w:val="24"/>
          <w:szCs w:val="24"/>
        </w:rPr>
        <w:t>L.W.</w:t>
      </w:r>
      <w:r w:rsidR="00C96FC6" w:rsidRPr="00221E24">
        <w:rPr>
          <w:sz w:val="24"/>
          <w:szCs w:val="24"/>
        </w:rPr>
        <w:t xml:space="preserve">(0.57)cm, </w:t>
      </w:r>
      <w:r w:rsidR="007A555B" w:rsidRPr="00221E24">
        <w:rPr>
          <w:sz w:val="24"/>
          <w:szCs w:val="24"/>
        </w:rPr>
        <w:t>L.A.</w:t>
      </w:r>
      <w:r w:rsidR="00C96FC6" w:rsidRPr="00221E24">
        <w:rPr>
          <w:sz w:val="24"/>
          <w:szCs w:val="24"/>
        </w:rPr>
        <w:t>(7.56)cm</w:t>
      </w:r>
      <w:r w:rsidR="002D3C13" w:rsidRPr="00221E24">
        <w:rPr>
          <w:sz w:val="24"/>
          <w:szCs w:val="24"/>
          <w:vertAlign w:val="superscript"/>
        </w:rPr>
        <w:t>2</w:t>
      </w:r>
      <w:r w:rsidR="00C96FC6" w:rsidRPr="00221E24">
        <w:rPr>
          <w:sz w:val="24"/>
          <w:szCs w:val="24"/>
        </w:rPr>
        <w:t>,</w:t>
      </w:r>
      <w:r w:rsidR="007A555B" w:rsidRPr="00221E24">
        <w:rPr>
          <w:sz w:val="24"/>
          <w:szCs w:val="24"/>
        </w:rPr>
        <w:t>L.n.</w:t>
      </w:r>
      <w:r w:rsidR="00C96FC6" w:rsidRPr="00221E24">
        <w:rPr>
          <w:sz w:val="24"/>
          <w:szCs w:val="24"/>
        </w:rPr>
        <w:t xml:space="preserve"> (4.67) cm, </w:t>
      </w:r>
      <w:r w:rsidR="007A555B" w:rsidRPr="00221E24">
        <w:rPr>
          <w:sz w:val="24"/>
          <w:szCs w:val="24"/>
        </w:rPr>
        <w:t xml:space="preserve">tiller n </w:t>
      </w:r>
      <w:r w:rsidR="00C96FC6" w:rsidRPr="00221E24">
        <w:rPr>
          <w:sz w:val="24"/>
          <w:szCs w:val="24"/>
        </w:rPr>
        <w:t>(2.33)cm</w:t>
      </w:r>
      <w:r w:rsidR="007A555B" w:rsidRPr="00221E24">
        <w:rPr>
          <w:sz w:val="24"/>
          <w:szCs w:val="24"/>
        </w:rPr>
        <w:t>.</w:t>
      </w:r>
      <w:r w:rsidR="00C96FC6" w:rsidRPr="00221E24">
        <w:rPr>
          <w:sz w:val="24"/>
          <w:szCs w:val="24"/>
        </w:rPr>
        <w:t xml:space="preserve"> and steam diameter (0.62)cm </w:t>
      </w:r>
      <w:r w:rsidR="006C1FAA" w:rsidRPr="00221E24">
        <w:rPr>
          <w:sz w:val="24"/>
          <w:szCs w:val="24"/>
        </w:rPr>
        <w:t>.</w:t>
      </w:r>
    </w:p>
    <w:p w:rsidR="000871C2" w:rsidRPr="00221E24" w:rsidRDefault="008617D6" w:rsidP="003D0ACB">
      <w:pPr>
        <w:tabs>
          <w:tab w:val="left" w:pos="2400"/>
        </w:tabs>
        <w:jc w:val="both"/>
        <w:rPr>
          <w:rFonts w:cs="Arial"/>
          <w:sz w:val="24"/>
          <w:szCs w:val="24"/>
          <w:rtl/>
          <w:lang w:bidi="ar-IQ"/>
        </w:rPr>
      </w:pPr>
      <w:r w:rsidRPr="00221E24">
        <w:rPr>
          <w:rFonts w:cs="Arial"/>
          <w:sz w:val="24"/>
          <w:szCs w:val="24"/>
        </w:rPr>
        <w:t>Statistical analysis</w:t>
      </w:r>
      <w:r w:rsidR="003D53CD" w:rsidRPr="00221E24">
        <w:rPr>
          <w:sz w:val="24"/>
          <w:szCs w:val="24"/>
        </w:rPr>
        <w:t xml:space="preserve"> </w:t>
      </w:r>
      <w:r w:rsidR="003D53CD" w:rsidRPr="00221E24">
        <w:rPr>
          <w:rFonts w:cs="Arial"/>
          <w:sz w:val="24"/>
          <w:szCs w:val="24"/>
        </w:rPr>
        <w:t>of the data revealed that</w:t>
      </w:r>
      <w:r w:rsidRPr="00221E24">
        <w:rPr>
          <w:rFonts w:cs="Arial"/>
          <w:sz w:val="24"/>
          <w:szCs w:val="24"/>
        </w:rPr>
        <w:t xml:space="preserve"> </w:t>
      </w:r>
      <w:r w:rsidR="00623937" w:rsidRPr="00221E24">
        <w:rPr>
          <w:rFonts w:cs="Arial"/>
          <w:sz w:val="24"/>
          <w:szCs w:val="24"/>
        </w:rPr>
        <w:t xml:space="preserve">there were a highly significant positive correlation coefficient </w:t>
      </w:r>
      <w:r w:rsidR="00E56368" w:rsidRPr="00221E24">
        <w:rPr>
          <w:rFonts w:cs="Arial"/>
          <w:sz w:val="24"/>
          <w:szCs w:val="24"/>
        </w:rPr>
        <w:t>between plant height with leaf length</w:t>
      </w:r>
      <w:r w:rsidR="00066B0F" w:rsidRPr="00221E24">
        <w:rPr>
          <w:rFonts w:cs="Arial"/>
          <w:sz w:val="24"/>
          <w:szCs w:val="24"/>
        </w:rPr>
        <w:t>, leaf width and leaf area, the</w:t>
      </w:r>
      <w:r w:rsidR="00E56368" w:rsidRPr="00221E24">
        <w:rPr>
          <w:rFonts w:cs="Arial"/>
          <w:sz w:val="24"/>
          <w:szCs w:val="24"/>
        </w:rPr>
        <w:t xml:space="preserve"> </w:t>
      </w:r>
      <w:r w:rsidR="00066B0F" w:rsidRPr="00221E24">
        <w:rPr>
          <w:rFonts w:cs="Arial"/>
          <w:sz w:val="24"/>
          <w:szCs w:val="24"/>
        </w:rPr>
        <w:t xml:space="preserve">(r) were </w:t>
      </w:r>
      <w:r w:rsidR="00443B36" w:rsidRPr="00221E24">
        <w:rPr>
          <w:rFonts w:cs="Arial"/>
          <w:sz w:val="24"/>
          <w:szCs w:val="24"/>
        </w:rPr>
        <w:t>0.871**, 0.793** and 0.806 ** respectively .</w:t>
      </w:r>
      <w:r w:rsidR="00810CB1" w:rsidRPr="00221E24">
        <w:rPr>
          <w:rFonts w:cs="Arial"/>
          <w:sz w:val="24"/>
          <w:szCs w:val="24"/>
        </w:rPr>
        <w:t xml:space="preserve"> As well as there were a highly significant positive correlation coefficient between leaf area with leaf </w:t>
      </w:r>
      <w:proofErr w:type="gramStart"/>
      <w:r w:rsidR="00810CB1" w:rsidRPr="00221E24">
        <w:rPr>
          <w:rFonts w:cs="Arial"/>
          <w:sz w:val="24"/>
          <w:szCs w:val="24"/>
        </w:rPr>
        <w:t>length  and</w:t>
      </w:r>
      <w:proofErr w:type="gramEnd"/>
      <w:r w:rsidR="00810CB1" w:rsidRPr="00221E24">
        <w:rPr>
          <w:rFonts w:cs="Arial"/>
          <w:sz w:val="24"/>
          <w:szCs w:val="24"/>
        </w:rPr>
        <w:t xml:space="preserve">  leaf width(r) </w:t>
      </w:r>
      <w:r w:rsidR="0012025D" w:rsidRPr="00221E24">
        <w:rPr>
          <w:rFonts w:cs="Arial"/>
          <w:sz w:val="24"/>
          <w:szCs w:val="24"/>
        </w:rPr>
        <w:t>given</w:t>
      </w:r>
      <w:r w:rsidR="00810CB1" w:rsidRPr="00221E24">
        <w:rPr>
          <w:rFonts w:cs="Arial"/>
          <w:sz w:val="24"/>
          <w:szCs w:val="24"/>
        </w:rPr>
        <w:t xml:space="preserve"> 0.908**and 0.706**, while (r) </w:t>
      </w:r>
      <w:r w:rsidR="00AF561E" w:rsidRPr="00221E24">
        <w:rPr>
          <w:rFonts w:cs="Arial"/>
          <w:sz w:val="24"/>
          <w:szCs w:val="24"/>
        </w:rPr>
        <w:t>was</w:t>
      </w:r>
      <w:r w:rsidR="00AF561E" w:rsidRPr="00221E24">
        <w:rPr>
          <w:sz w:val="24"/>
          <w:szCs w:val="24"/>
        </w:rPr>
        <w:t xml:space="preserve"> </w:t>
      </w:r>
      <w:r w:rsidR="00AF561E" w:rsidRPr="00221E24">
        <w:rPr>
          <w:rFonts w:cs="Arial"/>
          <w:sz w:val="24"/>
          <w:szCs w:val="24"/>
        </w:rPr>
        <w:t>positive</w:t>
      </w:r>
      <w:r w:rsidR="00810CB1" w:rsidRPr="00221E24">
        <w:rPr>
          <w:rFonts w:cs="Arial"/>
          <w:sz w:val="24"/>
          <w:szCs w:val="24"/>
        </w:rPr>
        <w:t xml:space="preserve"> significant correlation coefficient between </w:t>
      </w:r>
      <w:proofErr w:type="spellStart"/>
      <w:r w:rsidR="00E61B62" w:rsidRPr="00221E24">
        <w:rPr>
          <w:rFonts w:cs="Arial"/>
          <w:sz w:val="24"/>
          <w:szCs w:val="24"/>
        </w:rPr>
        <w:t>L</w:t>
      </w:r>
      <w:r w:rsidR="00810CB1" w:rsidRPr="00221E24">
        <w:rPr>
          <w:rFonts w:cs="Arial"/>
          <w:sz w:val="24"/>
          <w:szCs w:val="24"/>
        </w:rPr>
        <w:t>.n</w:t>
      </w:r>
      <w:proofErr w:type="spellEnd"/>
      <w:r w:rsidR="00810CB1" w:rsidRPr="00221E24">
        <w:rPr>
          <w:rFonts w:cs="Arial"/>
          <w:sz w:val="24"/>
          <w:szCs w:val="24"/>
        </w:rPr>
        <w:t xml:space="preserve">  with </w:t>
      </w:r>
      <w:proofErr w:type="spellStart"/>
      <w:r w:rsidR="00E61B62" w:rsidRPr="00221E24">
        <w:rPr>
          <w:rFonts w:cs="Arial"/>
          <w:sz w:val="24"/>
          <w:szCs w:val="24"/>
        </w:rPr>
        <w:t>Tiller</w:t>
      </w:r>
      <w:r w:rsidR="00810CB1" w:rsidRPr="00221E24">
        <w:rPr>
          <w:rFonts w:cs="Arial"/>
          <w:sz w:val="24"/>
          <w:szCs w:val="24"/>
        </w:rPr>
        <w:t>.n</w:t>
      </w:r>
      <w:proofErr w:type="spellEnd"/>
      <w:r w:rsidR="00E61B62" w:rsidRPr="00221E24">
        <w:rPr>
          <w:rFonts w:cs="Arial"/>
          <w:sz w:val="24"/>
          <w:szCs w:val="24"/>
        </w:rPr>
        <w:t xml:space="preserve"> and s.d,0.577* and 0.566*</w:t>
      </w:r>
      <w:r w:rsidR="0044431C" w:rsidRPr="00221E24">
        <w:rPr>
          <w:rFonts w:cs="Arial"/>
          <w:sz w:val="24"/>
          <w:szCs w:val="24"/>
        </w:rPr>
        <w:t>,</w:t>
      </w:r>
      <w:r w:rsidR="000871C2" w:rsidRPr="00221E24">
        <w:rPr>
          <w:rFonts w:cs="Arial"/>
          <w:sz w:val="24"/>
          <w:szCs w:val="24"/>
        </w:rPr>
        <w:t>L.L and L.W recorded (r)0.644*</w:t>
      </w:r>
      <w:r w:rsidR="00ED69AA">
        <w:rPr>
          <w:rFonts w:cs="Arial"/>
          <w:sz w:val="24"/>
          <w:szCs w:val="24"/>
        </w:rPr>
        <w:t xml:space="preserve"> </w:t>
      </w:r>
      <w:r w:rsidR="006A3CC7">
        <w:rPr>
          <w:rFonts w:cs="Arial"/>
          <w:sz w:val="24"/>
          <w:szCs w:val="24"/>
        </w:rPr>
        <w:t xml:space="preserve"> </w:t>
      </w:r>
    </w:p>
    <w:p w:rsidR="00B124DD" w:rsidRPr="00221E24" w:rsidRDefault="00B124DD" w:rsidP="001C7AE1">
      <w:pPr>
        <w:tabs>
          <w:tab w:val="left" w:pos="2400"/>
        </w:tabs>
        <w:jc w:val="both"/>
        <w:rPr>
          <w:rFonts w:cs="Arial"/>
          <w:sz w:val="24"/>
          <w:szCs w:val="24"/>
        </w:rPr>
      </w:pPr>
      <w:r w:rsidRPr="00221E24">
        <w:rPr>
          <w:rFonts w:cs="Arial"/>
          <w:sz w:val="24"/>
          <w:szCs w:val="24"/>
        </w:rPr>
        <w:t xml:space="preserve">The results </w:t>
      </w:r>
      <w:r w:rsidR="003C150E" w:rsidRPr="00221E24">
        <w:rPr>
          <w:rFonts w:cs="Arial"/>
          <w:sz w:val="24"/>
          <w:szCs w:val="24"/>
        </w:rPr>
        <w:t xml:space="preserve">analysis </w:t>
      </w:r>
      <w:r w:rsidRPr="00221E24">
        <w:rPr>
          <w:rFonts w:cs="Arial"/>
          <w:sz w:val="24"/>
          <w:szCs w:val="24"/>
        </w:rPr>
        <w:t xml:space="preserve">of variance (ANOVA) test </w:t>
      </w:r>
      <w:r w:rsidR="00E147F7" w:rsidRPr="00221E24">
        <w:rPr>
          <w:rFonts w:cs="Arial"/>
          <w:sz w:val="24"/>
          <w:szCs w:val="24"/>
        </w:rPr>
        <w:t>shown the F values of the bacterial inoculation</w:t>
      </w:r>
      <w:r w:rsidR="009A3FA9" w:rsidRPr="00221E24">
        <w:rPr>
          <w:rFonts w:cs="Arial"/>
          <w:sz w:val="24"/>
          <w:szCs w:val="24"/>
        </w:rPr>
        <w:t xml:space="preserve"> where</w:t>
      </w:r>
      <w:r w:rsidR="003C150E" w:rsidRPr="00221E24">
        <w:rPr>
          <w:rFonts w:cs="Arial"/>
          <w:sz w:val="24"/>
          <w:szCs w:val="24"/>
        </w:rPr>
        <w:t xml:space="preserve"> </w:t>
      </w:r>
      <w:r w:rsidR="00781EE7" w:rsidRPr="00221E24">
        <w:rPr>
          <w:rFonts w:cs="Arial"/>
          <w:sz w:val="24"/>
          <w:szCs w:val="24"/>
        </w:rPr>
        <w:t>F=</w:t>
      </w:r>
      <w:r w:rsidR="009A3FA9" w:rsidRPr="00221E24">
        <w:rPr>
          <w:rFonts w:cs="Arial"/>
          <w:sz w:val="24"/>
          <w:szCs w:val="24"/>
        </w:rPr>
        <w:t xml:space="preserve"> </w:t>
      </w:r>
      <w:r w:rsidR="00781EE7" w:rsidRPr="00221E24">
        <w:rPr>
          <w:rFonts w:cs="Arial"/>
          <w:sz w:val="24"/>
          <w:szCs w:val="24"/>
        </w:rPr>
        <w:t>(</w:t>
      </w:r>
      <w:r w:rsidR="009A3FA9" w:rsidRPr="00221E24">
        <w:rPr>
          <w:rFonts w:cs="Arial"/>
          <w:sz w:val="24"/>
          <w:szCs w:val="24"/>
        </w:rPr>
        <w:t>5.17</w:t>
      </w:r>
      <w:r w:rsidR="003C150E" w:rsidRPr="00221E24">
        <w:rPr>
          <w:rFonts w:cs="Arial"/>
          <w:sz w:val="24"/>
          <w:szCs w:val="24"/>
        </w:rPr>
        <w:t>*</w:t>
      </w:r>
      <w:r w:rsidR="009A3FA9" w:rsidRPr="00221E24">
        <w:rPr>
          <w:rFonts w:cs="Arial"/>
          <w:sz w:val="24"/>
          <w:szCs w:val="24"/>
        </w:rPr>
        <w:t>, 5.36</w:t>
      </w:r>
      <w:r w:rsidR="003C150E" w:rsidRPr="00221E24">
        <w:rPr>
          <w:rFonts w:cs="Arial"/>
          <w:sz w:val="24"/>
          <w:szCs w:val="24"/>
        </w:rPr>
        <w:t>*</w:t>
      </w:r>
      <w:r w:rsidR="009A3FA9" w:rsidRPr="00221E24">
        <w:rPr>
          <w:rFonts w:cs="Arial"/>
          <w:sz w:val="24"/>
          <w:szCs w:val="24"/>
        </w:rPr>
        <w:t>, 5.40</w:t>
      </w:r>
      <w:r w:rsidR="003C150E" w:rsidRPr="00221E24">
        <w:rPr>
          <w:rFonts w:cs="Arial"/>
          <w:sz w:val="24"/>
          <w:szCs w:val="24"/>
        </w:rPr>
        <w:t>*</w:t>
      </w:r>
      <w:r w:rsidR="009A3FA9" w:rsidRPr="00221E24">
        <w:rPr>
          <w:rFonts w:cs="Arial"/>
          <w:sz w:val="24"/>
          <w:szCs w:val="24"/>
        </w:rPr>
        <w:t xml:space="preserve"> and 6.55</w:t>
      </w:r>
      <w:r w:rsidR="003C150E" w:rsidRPr="00221E24">
        <w:rPr>
          <w:rFonts w:cs="Arial"/>
          <w:sz w:val="24"/>
          <w:szCs w:val="24"/>
        </w:rPr>
        <w:t>*</w:t>
      </w:r>
      <w:r w:rsidR="00781EE7" w:rsidRPr="00221E24">
        <w:rPr>
          <w:rFonts w:cs="Arial"/>
          <w:sz w:val="24"/>
          <w:szCs w:val="24"/>
        </w:rPr>
        <w:t>)</w:t>
      </w:r>
      <w:r w:rsidR="00CA54AA" w:rsidRPr="00221E24">
        <w:rPr>
          <w:rFonts w:cs="Arial"/>
          <w:sz w:val="24"/>
          <w:szCs w:val="24"/>
        </w:rPr>
        <w:t xml:space="preserve"> for the P.L., L.L., L.W. and L.A. respectively </w:t>
      </w:r>
      <w:r w:rsidR="001C7AE1">
        <w:rPr>
          <w:rFonts w:cs="Arial"/>
          <w:sz w:val="24"/>
          <w:szCs w:val="24"/>
        </w:rPr>
        <w:t>tab</w:t>
      </w:r>
      <w:proofErr w:type="gramStart"/>
      <w:r w:rsidR="001C7AE1">
        <w:rPr>
          <w:rFonts w:cs="Arial"/>
          <w:sz w:val="24"/>
          <w:szCs w:val="24"/>
        </w:rPr>
        <w:t>.(</w:t>
      </w:r>
      <w:proofErr w:type="gramEnd"/>
      <w:r w:rsidR="001C7AE1">
        <w:rPr>
          <w:rFonts w:cs="Arial"/>
          <w:sz w:val="24"/>
          <w:szCs w:val="24"/>
        </w:rPr>
        <w:t>6)</w:t>
      </w:r>
    </w:p>
    <w:p w:rsidR="00DD5A5A" w:rsidRPr="00221E24" w:rsidRDefault="00E14D4B" w:rsidP="003D0ACB">
      <w:pPr>
        <w:tabs>
          <w:tab w:val="left" w:pos="2400"/>
        </w:tabs>
        <w:jc w:val="both"/>
        <w:rPr>
          <w:rFonts w:cs="Arial"/>
          <w:sz w:val="24"/>
          <w:szCs w:val="24"/>
          <w:rtl/>
          <w:lang w:bidi="ar-IQ"/>
        </w:rPr>
      </w:pPr>
      <w:r w:rsidRPr="00221E24">
        <w:rPr>
          <w:rFonts w:cs="Arial"/>
          <w:sz w:val="24"/>
          <w:szCs w:val="24"/>
        </w:rPr>
        <w:t>The growth parameters have exhibited interesting</w:t>
      </w:r>
      <w:r w:rsidRPr="00221E24">
        <w:rPr>
          <w:sz w:val="24"/>
          <w:szCs w:val="24"/>
        </w:rPr>
        <w:t xml:space="preserve"> </w:t>
      </w:r>
      <w:r w:rsidRPr="00221E24">
        <w:rPr>
          <w:rFonts w:cs="Arial"/>
          <w:sz w:val="24"/>
          <w:szCs w:val="24"/>
        </w:rPr>
        <w:t>variation due to two different</w:t>
      </w:r>
      <w:r w:rsidR="00CD52B1" w:rsidRPr="00CD52B1">
        <w:t xml:space="preserve"> </w:t>
      </w:r>
      <w:r w:rsidR="00CD52B1" w:rsidRPr="00CD52B1">
        <w:rPr>
          <w:rFonts w:cs="Arial"/>
          <w:sz w:val="24"/>
          <w:szCs w:val="24"/>
        </w:rPr>
        <w:t>fertilizers ,</w:t>
      </w:r>
      <w:r w:rsidRPr="00221E24">
        <w:rPr>
          <w:rFonts w:cs="Arial"/>
          <w:sz w:val="24"/>
          <w:szCs w:val="24"/>
        </w:rPr>
        <w:t xml:space="preserve"> </w:t>
      </w:r>
      <w:r w:rsidR="00ED69AA">
        <w:rPr>
          <w:rFonts w:cs="Arial"/>
          <w:sz w:val="24"/>
          <w:szCs w:val="24"/>
        </w:rPr>
        <w:t>s</w:t>
      </w:r>
      <w:r w:rsidR="00CD52B1" w:rsidRPr="00CD52B1">
        <w:rPr>
          <w:rFonts w:cs="Arial"/>
          <w:sz w:val="24"/>
          <w:szCs w:val="24"/>
        </w:rPr>
        <w:t xml:space="preserve">imilar findings have been reported by several research workers </w:t>
      </w:r>
      <w:proofErr w:type="spellStart"/>
      <w:r w:rsidR="00CD52B1" w:rsidRPr="00CD52B1">
        <w:rPr>
          <w:rFonts w:cs="Arial"/>
          <w:sz w:val="24"/>
          <w:szCs w:val="24"/>
        </w:rPr>
        <w:t>Keerthi</w:t>
      </w:r>
      <w:proofErr w:type="spellEnd"/>
      <w:r w:rsidR="00CD52B1" w:rsidRPr="00CD52B1">
        <w:rPr>
          <w:rFonts w:cs="Arial"/>
          <w:sz w:val="24"/>
          <w:szCs w:val="24"/>
        </w:rPr>
        <w:t xml:space="preserve"> et al. (2018) </w:t>
      </w:r>
      <w:r w:rsidR="00ED69AA">
        <w:rPr>
          <w:rFonts w:cs="Arial"/>
          <w:sz w:val="24"/>
          <w:szCs w:val="24"/>
        </w:rPr>
        <w:t>,</w:t>
      </w:r>
      <w:r w:rsidR="00CD52B1" w:rsidRPr="00CD52B1">
        <w:rPr>
          <w:rFonts w:cs="Arial"/>
          <w:sz w:val="24"/>
          <w:szCs w:val="24"/>
        </w:rPr>
        <w:t xml:space="preserve"> Singh et al. (2019)</w:t>
      </w:r>
      <w:r w:rsidR="00ED69AA">
        <w:rPr>
          <w:rFonts w:cs="Arial"/>
          <w:sz w:val="24"/>
          <w:szCs w:val="24"/>
        </w:rPr>
        <w:t xml:space="preserve"> and </w:t>
      </w:r>
      <w:r w:rsidR="00ED69AA" w:rsidRPr="00ED69AA">
        <w:rPr>
          <w:rFonts w:cs="Arial"/>
          <w:sz w:val="24"/>
          <w:szCs w:val="24"/>
        </w:rPr>
        <w:t xml:space="preserve">( </w:t>
      </w:r>
      <w:proofErr w:type="spellStart"/>
      <w:r w:rsidR="00ED69AA" w:rsidRPr="00ED69AA">
        <w:rPr>
          <w:rFonts w:cs="Arial"/>
          <w:sz w:val="24"/>
          <w:szCs w:val="24"/>
        </w:rPr>
        <w:t>Kaur</w:t>
      </w:r>
      <w:proofErr w:type="spellEnd"/>
      <w:r w:rsidR="00ED69AA" w:rsidRPr="00ED69AA">
        <w:rPr>
          <w:rFonts w:cs="Arial"/>
          <w:sz w:val="24"/>
          <w:szCs w:val="24"/>
        </w:rPr>
        <w:t xml:space="preserve"> and Kumar ,2018). </w:t>
      </w:r>
      <w:r w:rsidR="006A3CC7">
        <w:rPr>
          <w:rFonts w:cs="Arial"/>
          <w:sz w:val="24"/>
          <w:szCs w:val="24"/>
          <w:lang w:bidi="ar-IQ"/>
        </w:rPr>
        <w:t>They attributed the reason to both study</w:t>
      </w:r>
      <w:r w:rsidR="006A3CC7" w:rsidRPr="006A3CC7">
        <w:t xml:space="preserve"> </w:t>
      </w:r>
      <w:r w:rsidR="006A3CC7" w:rsidRPr="006A3CC7">
        <w:rPr>
          <w:rFonts w:cs="Arial"/>
          <w:sz w:val="24"/>
          <w:szCs w:val="24"/>
          <w:lang w:bidi="ar-IQ"/>
        </w:rPr>
        <w:t xml:space="preserve">fertilizers </w:t>
      </w:r>
      <w:r w:rsidR="003D0ACB">
        <w:rPr>
          <w:rFonts w:cs="Arial"/>
          <w:sz w:val="24"/>
          <w:szCs w:val="24"/>
          <w:lang w:bidi="ar-IQ"/>
        </w:rPr>
        <w:t xml:space="preserve">(bio and organic) </w:t>
      </w:r>
      <w:r w:rsidR="006A3CC7">
        <w:rPr>
          <w:rFonts w:cs="Arial"/>
          <w:sz w:val="24"/>
          <w:szCs w:val="24"/>
          <w:lang w:bidi="ar-IQ"/>
        </w:rPr>
        <w:t xml:space="preserve">supplement the plant with potassium in addition to other basic </w:t>
      </w:r>
      <w:proofErr w:type="gramStart"/>
      <w:r w:rsidR="006A3CC7">
        <w:rPr>
          <w:rFonts w:cs="Arial"/>
          <w:sz w:val="24"/>
          <w:szCs w:val="24"/>
          <w:lang w:bidi="ar-IQ"/>
        </w:rPr>
        <w:t>elements(</w:t>
      </w:r>
      <w:proofErr w:type="gramEnd"/>
      <w:r w:rsidR="006A3CC7">
        <w:rPr>
          <w:rFonts w:cs="Arial"/>
          <w:sz w:val="24"/>
          <w:szCs w:val="24"/>
          <w:lang w:bidi="ar-IQ"/>
        </w:rPr>
        <w:t xml:space="preserve"> </w:t>
      </w:r>
      <w:proofErr w:type="spellStart"/>
      <w:r w:rsidR="006A3CC7">
        <w:rPr>
          <w:rFonts w:cs="Arial"/>
          <w:sz w:val="24"/>
          <w:szCs w:val="24"/>
          <w:lang w:bidi="ar-IQ"/>
        </w:rPr>
        <w:t>P.polymyxa</w:t>
      </w:r>
      <w:proofErr w:type="spellEnd"/>
      <w:r w:rsidR="006A3CC7">
        <w:rPr>
          <w:rFonts w:cs="Arial"/>
          <w:sz w:val="24"/>
          <w:szCs w:val="24"/>
          <w:lang w:bidi="ar-IQ"/>
        </w:rPr>
        <w:t xml:space="preserve"> </w:t>
      </w:r>
      <w:r w:rsidR="003D0ACB">
        <w:rPr>
          <w:rFonts w:cs="Arial"/>
          <w:sz w:val="24"/>
          <w:szCs w:val="24"/>
          <w:lang w:bidi="ar-IQ"/>
        </w:rPr>
        <w:t>can</w:t>
      </w:r>
      <w:r w:rsidR="003D0ACB" w:rsidRPr="003D0ACB">
        <w:rPr>
          <w:rFonts w:cs="Arial"/>
          <w:sz w:val="24"/>
          <w:szCs w:val="24"/>
          <w:lang w:bidi="ar-IQ"/>
        </w:rPr>
        <w:t xml:space="preserve"> </w:t>
      </w:r>
      <w:r w:rsidR="003D0ACB">
        <w:rPr>
          <w:rFonts w:cs="Arial"/>
          <w:sz w:val="24"/>
          <w:szCs w:val="24"/>
          <w:lang w:bidi="ar-IQ"/>
        </w:rPr>
        <w:t>nitrogen fixation and dissolve phosphorus), which lead to</w:t>
      </w:r>
      <w:r w:rsidR="003D0ACB" w:rsidRPr="003D0ACB">
        <w:t xml:space="preserve"> </w:t>
      </w:r>
      <w:r w:rsidR="003D0ACB" w:rsidRPr="003D0ACB">
        <w:rPr>
          <w:rFonts w:cs="Arial"/>
          <w:sz w:val="24"/>
          <w:szCs w:val="24"/>
          <w:lang w:bidi="ar-IQ"/>
        </w:rPr>
        <w:t>movement of water, nutrients and carbohydrates in plant tissue. It's involved with enzyme activation within the plant, which affects protein, starch and adenosine triphosphate (ATP) production. The production of ATP can regulate the rate of photosynthesis, which results in better vegetative growth.</w:t>
      </w:r>
    </w:p>
    <w:p w:rsidR="003702FC" w:rsidRDefault="003702FC" w:rsidP="003702FC">
      <w:pPr>
        <w:rPr>
          <w:b/>
          <w:bCs/>
          <w:sz w:val="24"/>
          <w:szCs w:val="24"/>
        </w:rPr>
      </w:pPr>
      <w:r w:rsidRPr="003702FC">
        <w:rPr>
          <w:b/>
          <w:bCs/>
          <w:sz w:val="24"/>
          <w:szCs w:val="24"/>
        </w:rPr>
        <w:t xml:space="preserve">Effect of inoculation of </w:t>
      </w:r>
      <w:proofErr w:type="spellStart"/>
      <w:r w:rsidRPr="003702FC">
        <w:rPr>
          <w:b/>
          <w:bCs/>
          <w:sz w:val="24"/>
          <w:szCs w:val="24"/>
        </w:rPr>
        <w:t>Paenibacillus</w:t>
      </w:r>
      <w:proofErr w:type="spellEnd"/>
      <w:r w:rsidRPr="003702FC">
        <w:rPr>
          <w:b/>
          <w:bCs/>
          <w:sz w:val="24"/>
          <w:szCs w:val="24"/>
        </w:rPr>
        <w:t xml:space="preserve"> </w:t>
      </w:r>
      <w:proofErr w:type="spellStart"/>
      <w:proofErr w:type="gramStart"/>
      <w:r w:rsidRPr="003702FC">
        <w:rPr>
          <w:b/>
          <w:bCs/>
          <w:sz w:val="24"/>
          <w:szCs w:val="24"/>
        </w:rPr>
        <w:t>polymyxa</w:t>
      </w:r>
      <w:proofErr w:type="spellEnd"/>
      <w:r w:rsidRPr="003702FC">
        <w:rPr>
          <w:b/>
          <w:bCs/>
          <w:sz w:val="24"/>
          <w:szCs w:val="24"/>
        </w:rPr>
        <w:t xml:space="preserve">  and</w:t>
      </w:r>
      <w:proofErr w:type="gramEnd"/>
      <w:r w:rsidRPr="003702FC">
        <w:rPr>
          <w:b/>
          <w:bCs/>
          <w:sz w:val="24"/>
          <w:szCs w:val="24"/>
        </w:rPr>
        <w:t xml:space="preserve"> organic fertilizer on </w:t>
      </w:r>
      <w:r>
        <w:rPr>
          <w:b/>
          <w:bCs/>
          <w:sz w:val="24"/>
          <w:szCs w:val="24"/>
        </w:rPr>
        <w:t>potassium forms</w:t>
      </w:r>
    </w:p>
    <w:p w:rsidR="003B6AC1" w:rsidRPr="003B6AC1" w:rsidRDefault="00D05590" w:rsidP="00F66F26">
      <w:pPr>
        <w:jc w:val="both"/>
        <w:rPr>
          <w:sz w:val="24"/>
          <w:szCs w:val="24"/>
        </w:rPr>
      </w:pPr>
      <w:r>
        <w:rPr>
          <w:sz w:val="24"/>
          <w:szCs w:val="24"/>
        </w:rPr>
        <w:t xml:space="preserve">Potassium forms </w:t>
      </w:r>
      <w:r w:rsidR="007B0BCA">
        <w:rPr>
          <w:sz w:val="24"/>
          <w:szCs w:val="24"/>
        </w:rPr>
        <w:t xml:space="preserve"> in the soil </w:t>
      </w:r>
      <w:r>
        <w:rPr>
          <w:sz w:val="24"/>
          <w:szCs w:val="24"/>
        </w:rPr>
        <w:t>of pot exper</w:t>
      </w:r>
      <w:r w:rsidR="003328F1">
        <w:rPr>
          <w:sz w:val="24"/>
          <w:szCs w:val="24"/>
        </w:rPr>
        <w:t>i</w:t>
      </w:r>
      <w:r>
        <w:rPr>
          <w:sz w:val="24"/>
          <w:szCs w:val="24"/>
        </w:rPr>
        <w:t>ments</w:t>
      </w:r>
      <w:r w:rsidRPr="00D05590">
        <w:rPr>
          <w:sz w:val="24"/>
          <w:szCs w:val="24"/>
        </w:rPr>
        <w:t xml:space="preserve"> shown in Fig </w:t>
      </w:r>
      <w:r>
        <w:rPr>
          <w:sz w:val="24"/>
          <w:szCs w:val="24"/>
        </w:rPr>
        <w:t>3</w:t>
      </w:r>
      <w:r w:rsidR="0063374A">
        <w:rPr>
          <w:sz w:val="24"/>
          <w:szCs w:val="24"/>
        </w:rPr>
        <w:t>,</w:t>
      </w:r>
      <w:r>
        <w:rPr>
          <w:sz w:val="24"/>
          <w:szCs w:val="24"/>
        </w:rPr>
        <w:t xml:space="preserve"> </w:t>
      </w:r>
      <w:r w:rsidR="003B514D" w:rsidRPr="003B514D">
        <w:rPr>
          <w:sz w:val="24"/>
          <w:szCs w:val="24"/>
        </w:rPr>
        <w:t>tab</w:t>
      </w:r>
      <w:r w:rsidR="00E4122D">
        <w:rPr>
          <w:sz w:val="24"/>
          <w:szCs w:val="24"/>
        </w:rPr>
        <w:t>le</w:t>
      </w:r>
      <w:r w:rsidR="003B514D" w:rsidRPr="003B514D">
        <w:rPr>
          <w:sz w:val="24"/>
          <w:szCs w:val="24"/>
        </w:rPr>
        <w:t xml:space="preserve">(7) variance analysis ANOVA shown </w:t>
      </w:r>
      <w:r w:rsidR="003B6AC1">
        <w:rPr>
          <w:sz w:val="24"/>
          <w:szCs w:val="24"/>
        </w:rPr>
        <w:t>t</w:t>
      </w:r>
      <w:r w:rsidR="003B6AC1" w:rsidRPr="003B6AC1">
        <w:rPr>
          <w:sz w:val="24"/>
          <w:szCs w:val="24"/>
        </w:rPr>
        <w:t xml:space="preserve">here </w:t>
      </w:r>
      <w:r w:rsidR="003B6AC1">
        <w:rPr>
          <w:sz w:val="24"/>
          <w:szCs w:val="24"/>
        </w:rPr>
        <w:t>were</w:t>
      </w:r>
      <w:r w:rsidR="003B6AC1" w:rsidRPr="003B6AC1">
        <w:rPr>
          <w:sz w:val="24"/>
          <w:szCs w:val="24"/>
        </w:rPr>
        <w:t xml:space="preserve"> </w:t>
      </w:r>
      <w:r w:rsidR="00DA4C89">
        <w:rPr>
          <w:sz w:val="24"/>
          <w:szCs w:val="24"/>
        </w:rPr>
        <w:t xml:space="preserve"> a</w:t>
      </w:r>
      <w:r w:rsidR="00D053A7">
        <w:rPr>
          <w:sz w:val="24"/>
          <w:szCs w:val="24"/>
        </w:rPr>
        <w:t xml:space="preserve"> </w:t>
      </w:r>
      <w:r w:rsidR="00DA4C89">
        <w:rPr>
          <w:sz w:val="24"/>
          <w:szCs w:val="24"/>
        </w:rPr>
        <w:t>large</w:t>
      </w:r>
      <w:r w:rsidR="0063374A" w:rsidRPr="0063374A">
        <w:t xml:space="preserve"> </w:t>
      </w:r>
      <w:r w:rsidR="0063374A" w:rsidRPr="0063374A">
        <w:rPr>
          <w:sz w:val="24"/>
          <w:szCs w:val="24"/>
        </w:rPr>
        <w:t>differences between the treatments compared to the control</w:t>
      </w:r>
      <w:r w:rsidR="00DA4C89" w:rsidRPr="00DA4C89">
        <w:t xml:space="preserve"> </w:t>
      </w:r>
      <w:r w:rsidR="00DA4C89" w:rsidRPr="00DA4C89">
        <w:rPr>
          <w:sz w:val="24"/>
          <w:szCs w:val="24"/>
        </w:rPr>
        <w:t xml:space="preserve">the ranged  of </w:t>
      </w:r>
      <w:r w:rsidR="00D053A7">
        <w:rPr>
          <w:sz w:val="24"/>
          <w:szCs w:val="24"/>
        </w:rPr>
        <w:t xml:space="preserve"> potassium forms for</w:t>
      </w:r>
      <w:r w:rsidR="00DA4C89" w:rsidRPr="00DA4C89">
        <w:rPr>
          <w:sz w:val="24"/>
          <w:szCs w:val="24"/>
        </w:rPr>
        <w:t xml:space="preserve"> Av.</w:t>
      </w:r>
      <w:r w:rsidR="00DA4C89">
        <w:rPr>
          <w:sz w:val="24"/>
          <w:szCs w:val="24"/>
        </w:rPr>
        <w:t xml:space="preserve"> K</w:t>
      </w:r>
      <w:r w:rsidR="00647D44">
        <w:rPr>
          <w:sz w:val="24"/>
          <w:szCs w:val="24"/>
        </w:rPr>
        <w:t xml:space="preserve"> were between</w:t>
      </w:r>
      <w:r w:rsidR="0056631A">
        <w:rPr>
          <w:sz w:val="24"/>
          <w:szCs w:val="24"/>
        </w:rPr>
        <w:t xml:space="preserve"> 450.10mg.kg</w:t>
      </w:r>
      <w:r w:rsidR="0056631A" w:rsidRPr="0056631A">
        <w:rPr>
          <w:sz w:val="24"/>
          <w:szCs w:val="24"/>
          <w:vertAlign w:val="superscript"/>
        </w:rPr>
        <w:t>-</w:t>
      </w:r>
      <w:smartTag w:uri="urn:schemas-microsoft-com:office:smarttags" w:element="metricconverter">
        <w:smartTagPr>
          <w:attr w:name="ProductID" w:val="1 in"/>
        </w:smartTagPr>
        <w:r w:rsidR="0056631A" w:rsidRPr="0056631A">
          <w:rPr>
            <w:sz w:val="24"/>
            <w:szCs w:val="24"/>
            <w:vertAlign w:val="superscript"/>
          </w:rPr>
          <w:t>1</w:t>
        </w:r>
        <w:r w:rsidR="00DA4C89" w:rsidRPr="00DA4C89">
          <w:rPr>
            <w:sz w:val="24"/>
            <w:szCs w:val="24"/>
          </w:rPr>
          <w:t xml:space="preserve"> </w:t>
        </w:r>
        <w:r w:rsidR="006927EA">
          <w:rPr>
            <w:sz w:val="24"/>
            <w:szCs w:val="24"/>
          </w:rPr>
          <w:t>in</w:t>
        </w:r>
      </w:smartTag>
      <w:r w:rsidR="006927EA">
        <w:rPr>
          <w:sz w:val="24"/>
          <w:szCs w:val="24"/>
        </w:rPr>
        <w:t xml:space="preserve"> B0O0 </w:t>
      </w:r>
      <w:r w:rsidR="006927EA">
        <w:rPr>
          <w:sz w:val="24"/>
          <w:szCs w:val="24"/>
          <w:lang w:bidi="ar-IQ"/>
        </w:rPr>
        <w:t xml:space="preserve">minimum- </w:t>
      </w:r>
      <w:r w:rsidR="00D4414A">
        <w:rPr>
          <w:sz w:val="24"/>
          <w:szCs w:val="24"/>
          <w:lang w:bidi="ar-IQ"/>
        </w:rPr>
        <w:t>670.20mg.k</w:t>
      </w:r>
      <w:r w:rsidR="00CE3669">
        <w:rPr>
          <w:sz w:val="24"/>
          <w:szCs w:val="24"/>
          <w:lang w:bidi="ar-IQ"/>
        </w:rPr>
        <w:t>g</w:t>
      </w:r>
      <w:r w:rsidR="00D4414A" w:rsidRPr="00D4414A">
        <w:rPr>
          <w:sz w:val="24"/>
          <w:szCs w:val="24"/>
          <w:vertAlign w:val="superscript"/>
          <w:lang w:bidi="ar-IQ"/>
        </w:rPr>
        <w:t>-1</w:t>
      </w:r>
      <w:r w:rsidR="006927EA">
        <w:rPr>
          <w:sz w:val="24"/>
          <w:szCs w:val="24"/>
          <w:lang w:bidi="ar-IQ"/>
        </w:rPr>
        <w:t xml:space="preserve"> </w:t>
      </w:r>
      <w:r w:rsidR="00CE3669">
        <w:rPr>
          <w:sz w:val="24"/>
          <w:szCs w:val="24"/>
          <w:lang w:bidi="ar-IQ"/>
        </w:rPr>
        <w:t>maximum</w:t>
      </w:r>
      <w:r w:rsidR="00D053A7">
        <w:rPr>
          <w:sz w:val="24"/>
          <w:szCs w:val="24"/>
          <w:lang w:bidi="ar-IQ"/>
        </w:rPr>
        <w:t xml:space="preserve">, </w:t>
      </w:r>
      <w:r w:rsidR="00A75E38">
        <w:rPr>
          <w:sz w:val="24"/>
          <w:szCs w:val="24"/>
          <w:lang w:bidi="ar-IQ"/>
        </w:rPr>
        <w:t>Sol. K</w:t>
      </w:r>
      <w:r w:rsidR="001D40F4">
        <w:rPr>
          <w:sz w:val="24"/>
          <w:szCs w:val="24"/>
          <w:lang w:bidi="ar-IQ"/>
        </w:rPr>
        <w:t>(</w:t>
      </w:r>
      <w:r w:rsidR="00A75E38">
        <w:rPr>
          <w:sz w:val="24"/>
          <w:szCs w:val="24"/>
          <w:lang w:bidi="ar-IQ"/>
        </w:rPr>
        <w:t xml:space="preserve"> 36.55-87.90</w:t>
      </w:r>
      <w:r w:rsidR="00A37599">
        <w:rPr>
          <w:sz w:val="24"/>
          <w:szCs w:val="24"/>
          <w:lang w:bidi="ar-IQ"/>
        </w:rPr>
        <w:t>)mg.kg</w:t>
      </w:r>
      <w:r w:rsidR="00A37599" w:rsidRPr="00A37599">
        <w:rPr>
          <w:sz w:val="24"/>
          <w:szCs w:val="24"/>
          <w:vertAlign w:val="superscript"/>
          <w:lang w:bidi="ar-IQ"/>
        </w:rPr>
        <w:t>-1</w:t>
      </w:r>
      <w:r w:rsidR="00A75E38">
        <w:rPr>
          <w:sz w:val="24"/>
          <w:szCs w:val="24"/>
          <w:lang w:bidi="ar-IQ"/>
        </w:rPr>
        <w:t xml:space="preserve"> </w:t>
      </w:r>
      <w:r w:rsidR="00E04F15">
        <w:rPr>
          <w:sz w:val="24"/>
          <w:szCs w:val="24"/>
          <w:lang w:bidi="ar-IQ"/>
        </w:rPr>
        <w:t>for same treatments</w:t>
      </w:r>
      <w:r w:rsidR="00A37599">
        <w:rPr>
          <w:sz w:val="24"/>
          <w:szCs w:val="24"/>
          <w:lang w:bidi="ar-IQ"/>
        </w:rPr>
        <w:t xml:space="preserve"> and Ex. K</w:t>
      </w:r>
      <w:r w:rsidR="00DC744A">
        <w:rPr>
          <w:sz w:val="24"/>
          <w:szCs w:val="24"/>
          <w:lang w:bidi="ar-IQ"/>
        </w:rPr>
        <w:t xml:space="preserve"> gave( 413.55-582.28)mg.kg</w:t>
      </w:r>
      <w:r w:rsidR="00DC744A" w:rsidRPr="00DC744A">
        <w:rPr>
          <w:sz w:val="24"/>
          <w:szCs w:val="24"/>
          <w:vertAlign w:val="superscript"/>
          <w:lang w:bidi="ar-IQ"/>
        </w:rPr>
        <w:t>-</w:t>
      </w:r>
      <w:smartTag w:uri="urn:schemas-microsoft-com:office:smarttags" w:element="metricconverter">
        <w:smartTagPr>
          <w:attr w:name="ProductID" w:val="1 in"/>
        </w:smartTagPr>
        <w:r w:rsidR="00DC744A" w:rsidRPr="00DC744A">
          <w:rPr>
            <w:sz w:val="24"/>
            <w:szCs w:val="24"/>
            <w:vertAlign w:val="superscript"/>
            <w:lang w:bidi="ar-IQ"/>
          </w:rPr>
          <w:t>1</w:t>
        </w:r>
        <w:r w:rsidR="00A37599">
          <w:rPr>
            <w:sz w:val="24"/>
            <w:szCs w:val="24"/>
            <w:lang w:bidi="ar-IQ"/>
          </w:rPr>
          <w:t xml:space="preserve"> </w:t>
        </w:r>
        <w:r w:rsidR="00DC67A7">
          <w:rPr>
            <w:sz w:val="24"/>
            <w:szCs w:val="24"/>
            <w:lang w:bidi="ar-IQ"/>
          </w:rPr>
          <w:t>in</w:t>
        </w:r>
      </w:smartTag>
      <w:r w:rsidR="00DC67A7">
        <w:rPr>
          <w:sz w:val="24"/>
          <w:szCs w:val="24"/>
          <w:lang w:bidi="ar-IQ"/>
        </w:rPr>
        <w:t xml:space="preserve"> B0O0-B1O1, </w:t>
      </w:r>
      <w:r w:rsidR="003B514D">
        <w:rPr>
          <w:sz w:val="24"/>
          <w:szCs w:val="24"/>
          <w:lang w:bidi="ar-IQ"/>
        </w:rPr>
        <w:t>o</w:t>
      </w:r>
      <w:r w:rsidR="00DC67A7" w:rsidRPr="00DC67A7">
        <w:rPr>
          <w:sz w:val="24"/>
          <w:szCs w:val="24"/>
          <w:lang w:bidi="ar-IQ"/>
        </w:rPr>
        <w:t xml:space="preserve">verall there was a significant </w:t>
      </w:r>
      <w:r w:rsidR="00DC67A7">
        <w:rPr>
          <w:sz w:val="24"/>
          <w:szCs w:val="24"/>
          <w:lang w:bidi="ar-IQ"/>
        </w:rPr>
        <w:t>relation</w:t>
      </w:r>
      <w:r w:rsidR="00110899">
        <w:rPr>
          <w:sz w:val="24"/>
          <w:szCs w:val="24"/>
          <w:lang w:bidi="ar-IQ"/>
        </w:rPr>
        <w:t xml:space="preserve"> in</w:t>
      </w:r>
      <w:r w:rsidR="00DC67A7">
        <w:rPr>
          <w:sz w:val="24"/>
          <w:szCs w:val="24"/>
          <w:lang w:bidi="ar-IQ"/>
        </w:rPr>
        <w:t xml:space="preserve"> </w:t>
      </w:r>
      <w:r w:rsidR="00DC67A7" w:rsidRPr="00DC67A7">
        <w:rPr>
          <w:sz w:val="24"/>
          <w:szCs w:val="24"/>
          <w:lang w:bidi="ar-IQ"/>
        </w:rPr>
        <w:t>treatment</w:t>
      </w:r>
      <w:r w:rsidR="00110899" w:rsidRPr="00110899">
        <w:t xml:space="preserve"> </w:t>
      </w:r>
      <w:r w:rsidR="001D40F4">
        <w:rPr>
          <w:sz w:val="24"/>
          <w:szCs w:val="24"/>
          <w:lang w:bidi="ar-IQ"/>
        </w:rPr>
        <w:t>bacterial inoculation</w:t>
      </w:r>
      <w:r w:rsidR="00DC67A7" w:rsidRPr="00DC67A7">
        <w:rPr>
          <w:sz w:val="24"/>
          <w:szCs w:val="24"/>
          <w:lang w:bidi="ar-IQ"/>
        </w:rPr>
        <w:t xml:space="preserve"> F</w:t>
      </w:r>
      <w:r w:rsidR="003B514D">
        <w:rPr>
          <w:sz w:val="24"/>
          <w:szCs w:val="24"/>
          <w:lang w:bidi="ar-IQ"/>
        </w:rPr>
        <w:t>=</w:t>
      </w:r>
      <w:r w:rsidR="00DC67A7" w:rsidRPr="00DC67A7">
        <w:rPr>
          <w:sz w:val="24"/>
          <w:szCs w:val="24"/>
          <w:lang w:bidi="ar-IQ"/>
        </w:rPr>
        <w:t>(</w:t>
      </w:r>
      <w:r w:rsidR="00110899">
        <w:rPr>
          <w:sz w:val="24"/>
          <w:szCs w:val="24"/>
          <w:lang w:bidi="ar-IQ"/>
        </w:rPr>
        <w:t>7</w:t>
      </w:r>
      <w:r w:rsidR="001D40F4">
        <w:rPr>
          <w:sz w:val="24"/>
          <w:szCs w:val="24"/>
          <w:lang w:bidi="ar-IQ"/>
        </w:rPr>
        <w:t>.00</w:t>
      </w:r>
      <w:r w:rsidR="00110899">
        <w:rPr>
          <w:sz w:val="24"/>
          <w:szCs w:val="24"/>
          <w:lang w:bidi="ar-IQ"/>
        </w:rPr>
        <w:t>*</w:t>
      </w:r>
      <w:r w:rsidR="00DC67A7" w:rsidRPr="00DC67A7">
        <w:rPr>
          <w:sz w:val="24"/>
          <w:szCs w:val="24"/>
          <w:lang w:bidi="ar-IQ"/>
        </w:rPr>
        <w:t xml:space="preserve">) </w:t>
      </w:r>
      <w:r w:rsidR="00110899">
        <w:rPr>
          <w:sz w:val="24"/>
          <w:szCs w:val="24"/>
          <w:lang w:bidi="ar-IQ"/>
        </w:rPr>
        <w:t>for Av</w:t>
      </w:r>
      <w:r w:rsidR="001D40F4">
        <w:rPr>
          <w:sz w:val="24"/>
          <w:szCs w:val="24"/>
          <w:lang w:bidi="ar-IQ"/>
        </w:rPr>
        <w:t xml:space="preserve"> K</w:t>
      </w:r>
      <w:r w:rsidR="00110899">
        <w:rPr>
          <w:sz w:val="24"/>
          <w:szCs w:val="24"/>
          <w:lang w:bidi="ar-IQ"/>
        </w:rPr>
        <w:t xml:space="preserve">. </w:t>
      </w:r>
      <w:r w:rsidR="003328F1">
        <w:rPr>
          <w:sz w:val="24"/>
          <w:szCs w:val="24"/>
          <w:lang w:bidi="ar-IQ"/>
        </w:rPr>
        <w:t xml:space="preserve">soluble k gave </w:t>
      </w:r>
      <w:r w:rsidR="00110899">
        <w:rPr>
          <w:sz w:val="24"/>
          <w:szCs w:val="24"/>
          <w:lang w:bidi="ar-IQ"/>
        </w:rPr>
        <w:t xml:space="preserve">F=(8.04*,12.92**)in treatments </w:t>
      </w:r>
      <w:proofErr w:type="spellStart"/>
      <w:r w:rsidR="001D40F4">
        <w:rPr>
          <w:sz w:val="24"/>
          <w:szCs w:val="24"/>
          <w:lang w:bidi="ar-IQ"/>
        </w:rPr>
        <w:t>bitmoss</w:t>
      </w:r>
      <w:proofErr w:type="spellEnd"/>
      <w:r w:rsidR="00110899">
        <w:rPr>
          <w:sz w:val="24"/>
          <w:szCs w:val="24"/>
          <w:lang w:bidi="ar-IQ"/>
        </w:rPr>
        <w:t xml:space="preserve"> and </w:t>
      </w:r>
      <w:r w:rsidR="001D40F4">
        <w:rPr>
          <w:sz w:val="24"/>
          <w:szCs w:val="24"/>
          <w:lang w:bidi="ar-IQ"/>
        </w:rPr>
        <w:t>bacterial inoculation</w:t>
      </w:r>
      <w:r w:rsidR="00110899">
        <w:rPr>
          <w:sz w:val="24"/>
          <w:szCs w:val="24"/>
          <w:lang w:bidi="ar-IQ"/>
        </w:rPr>
        <w:t xml:space="preserve"> </w:t>
      </w:r>
      <w:r w:rsidR="00110899">
        <w:rPr>
          <w:sz w:val="24"/>
          <w:szCs w:val="24"/>
        </w:rPr>
        <w:t>respectively</w:t>
      </w:r>
      <w:r w:rsidR="00110899">
        <w:rPr>
          <w:rFonts w:hint="cs"/>
          <w:sz w:val="24"/>
          <w:szCs w:val="24"/>
          <w:rtl/>
        </w:rPr>
        <w:t xml:space="preserve"> </w:t>
      </w:r>
      <w:r w:rsidR="003B514D">
        <w:rPr>
          <w:sz w:val="24"/>
          <w:szCs w:val="24"/>
        </w:rPr>
        <w:t>,</w:t>
      </w:r>
      <w:r w:rsidR="00110899">
        <w:rPr>
          <w:sz w:val="24"/>
          <w:szCs w:val="24"/>
        </w:rPr>
        <w:t xml:space="preserve">  that F values </w:t>
      </w:r>
      <w:r w:rsidR="00DD6243">
        <w:rPr>
          <w:sz w:val="24"/>
          <w:szCs w:val="24"/>
        </w:rPr>
        <w:t>were significant for B1</w:t>
      </w:r>
      <w:r w:rsidR="001D40F4">
        <w:rPr>
          <w:sz w:val="24"/>
          <w:szCs w:val="24"/>
        </w:rPr>
        <w:t>,</w:t>
      </w:r>
      <w:r w:rsidR="00DD6243">
        <w:rPr>
          <w:sz w:val="24"/>
          <w:szCs w:val="24"/>
        </w:rPr>
        <w:t>O1,</w:t>
      </w:r>
      <w:r w:rsidR="00E709B3">
        <w:rPr>
          <w:sz w:val="24"/>
          <w:szCs w:val="24"/>
        </w:rPr>
        <w:t>the result</w:t>
      </w:r>
      <w:r w:rsidR="00E709B3" w:rsidRPr="00E709B3">
        <w:rPr>
          <w:sz w:val="24"/>
          <w:szCs w:val="24"/>
        </w:rPr>
        <w:t xml:space="preserve"> </w:t>
      </w:r>
      <w:r w:rsidR="003B514D">
        <w:rPr>
          <w:sz w:val="24"/>
          <w:szCs w:val="24"/>
        </w:rPr>
        <w:t xml:space="preserve">conclude the existence of </w:t>
      </w:r>
      <w:r w:rsidR="00E709B3">
        <w:rPr>
          <w:sz w:val="24"/>
          <w:szCs w:val="24"/>
        </w:rPr>
        <w:t>the efficiency of isolate</w:t>
      </w:r>
      <w:r w:rsidR="003B514D">
        <w:rPr>
          <w:sz w:val="24"/>
          <w:szCs w:val="24"/>
        </w:rPr>
        <w:t>s</w:t>
      </w:r>
      <w:r w:rsidR="00E709B3">
        <w:rPr>
          <w:sz w:val="24"/>
          <w:szCs w:val="24"/>
        </w:rPr>
        <w:t xml:space="preserve"> </w:t>
      </w:r>
      <w:r w:rsidR="003B514D">
        <w:rPr>
          <w:sz w:val="24"/>
          <w:szCs w:val="24"/>
        </w:rPr>
        <w:t>under</w:t>
      </w:r>
      <w:r w:rsidR="00E709B3">
        <w:rPr>
          <w:sz w:val="24"/>
          <w:szCs w:val="24"/>
        </w:rPr>
        <w:t xml:space="preserve"> laboratory </w:t>
      </w:r>
      <w:r w:rsidR="003B514D">
        <w:rPr>
          <w:sz w:val="24"/>
          <w:szCs w:val="24"/>
        </w:rPr>
        <w:t xml:space="preserve">condition and in practical applications </w:t>
      </w:r>
      <w:r w:rsidR="00E709B3">
        <w:rPr>
          <w:sz w:val="24"/>
          <w:szCs w:val="24"/>
        </w:rPr>
        <w:t xml:space="preserve">, in addition to the </w:t>
      </w:r>
      <w:r w:rsidR="003B514D">
        <w:rPr>
          <w:sz w:val="24"/>
          <w:szCs w:val="24"/>
        </w:rPr>
        <w:t>practicality</w:t>
      </w:r>
      <w:r w:rsidR="00E709B3">
        <w:rPr>
          <w:sz w:val="24"/>
          <w:szCs w:val="24"/>
        </w:rPr>
        <w:t xml:space="preserve"> of organic fertilizer</w:t>
      </w:r>
      <w:r w:rsidR="001D40F4">
        <w:rPr>
          <w:sz w:val="24"/>
          <w:szCs w:val="24"/>
        </w:rPr>
        <w:t xml:space="preserve">, the statistical analysis results </w:t>
      </w:r>
      <w:r w:rsidR="00240BF9">
        <w:rPr>
          <w:sz w:val="24"/>
          <w:szCs w:val="24"/>
        </w:rPr>
        <w:t xml:space="preserve">a highly significant positive correlation between </w:t>
      </w:r>
      <w:proofErr w:type="spellStart"/>
      <w:r w:rsidR="00240BF9">
        <w:rPr>
          <w:sz w:val="24"/>
          <w:szCs w:val="24"/>
        </w:rPr>
        <w:t>Av.K</w:t>
      </w:r>
      <w:proofErr w:type="spellEnd"/>
      <w:r w:rsidR="00240BF9">
        <w:rPr>
          <w:sz w:val="24"/>
          <w:szCs w:val="24"/>
        </w:rPr>
        <w:t xml:space="preserve"> and</w:t>
      </w:r>
      <w:r w:rsidR="00F66F26">
        <w:rPr>
          <w:sz w:val="24"/>
          <w:szCs w:val="24"/>
        </w:rPr>
        <w:t xml:space="preserve"> </w:t>
      </w:r>
      <w:r w:rsidR="00240BF9">
        <w:rPr>
          <w:sz w:val="24"/>
          <w:szCs w:val="24"/>
        </w:rPr>
        <w:t>Ex K (r=0.982**)</w:t>
      </w:r>
      <w:r w:rsidR="00ED615E">
        <w:rPr>
          <w:sz w:val="24"/>
          <w:szCs w:val="24"/>
        </w:rPr>
        <w:t xml:space="preserve"> and significant positive correlation </w:t>
      </w:r>
      <w:r w:rsidR="00240BF9">
        <w:rPr>
          <w:sz w:val="24"/>
          <w:szCs w:val="24"/>
        </w:rPr>
        <w:t xml:space="preserve"> </w:t>
      </w:r>
      <w:r w:rsidR="00510D03">
        <w:rPr>
          <w:sz w:val="24"/>
          <w:szCs w:val="24"/>
        </w:rPr>
        <w:t xml:space="preserve">between </w:t>
      </w:r>
      <w:proofErr w:type="spellStart"/>
      <w:r w:rsidR="00510D03">
        <w:rPr>
          <w:sz w:val="24"/>
          <w:szCs w:val="24"/>
        </w:rPr>
        <w:t>Av.K</w:t>
      </w:r>
      <w:proofErr w:type="spellEnd"/>
      <w:r w:rsidR="00510D03">
        <w:rPr>
          <w:sz w:val="24"/>
          <w:szCs w:val="24"/>
        </w:rPr>
        <w:t xml:space="preserve"> with </w:t>
      </w:r>
      <w:proofErr w:type="spellStart"/>
      <w:r w:rsidR="00510D03">
        <w:rPr>
          <w:sz w:val="24"/>
          <w:szCs w:val="24"/>
        </w:rPr>
        <w:t>Sol.K</w:t>
      </w:r>
      <w:proofErr w:type="spellEnd"/>
      <w:r w:rsidR="00510D03">
        <w:rPr>
          <w:sz w:val="24"/>
          <w:szCs w:val="24"/>
        </w:rPr>
        <w:t xml:space="preserve"> (r=0.580*) </w:t>
      </w:r>
      <w:r w:rsidR="00F66F26">
        <w:rPr>
          <w:sz w:val="24"/>
          <w:szCs w:val="24"/>
        </w:rPr>
        <w:t>beside</w:t>
      </w:r>
      <w:r w:rsidR="00F66F26" w:rsidRPr="00F66F26">
        <w:t xml:space="preserve"> </w:t>
      </w:r>
      <w:proofErr w:type="spellStart"/>
      <w:r w:rsidR="00F66F26" w:rsidRPr="00F66F26">
        <w:rPr>
          <w:sz w:val="24"/>
          <w:szCs w:val="24"/>
        </w:rPr>
        <w:t>Av.K</w:t>
      </w:r>
      <w:proofErr w:type="spellEnd"/>
      <w:r w:rsidR="00F66F26" w:rsidRPr="00F66F26">
        <w:t xml:space="preserve"> </w:t>
      </w:r>
      <w:r w:rsidR="00F66F26" w:rsidRPr="00F66F26">
        <w:rPr>
          <w:sz w:val="24"/>
          <w:szCs w:val="24"/>
        </w:rPr>
        <w:t>with s. d</w:t>
      </w:r>
      <w:r w:rsidR="00510D03">
        <w:rPr>
          <w:sz w:val="24"/>
          <w:szCs w:val="24"/>
        </w:rPr>
        <w:t xml:space="preserve"> (r=0.609*)</w:t>
      </w:r>
      <w:r w:rsidR="00CE0487">
        <w:rPr>
          <w:sz w:val="24"/>
          <w:szCs w:val="24"/>
        </w:rPr>
        <w:t xml:space="preserve">, </w:t>
      </w:r>
      <w:r w:rsidR="00F66F26">
        <w:rPr>
          <w:sz w:val="24"/>
          <w:szCs w:val="24"/>
        </w:rPr>
        <w:t>then</w:t>
      </w:r>
      <w:r w:rsidR="00CE0487">
        <w:rPr>
          <w:sz w:val="24"/>
          <w:szCs w:val="24"/>
        </w:rPr>
        <w:t xml:space="preserve"> the positive significant correlation</w:t>
      </w:r>
      <w:r w:rsidR="00BD4E99">
        <w:rPr>
          <w:sz w:val="24"/>
          <w:szCs w:val="24"/>
        </w:rPr>
        <w:t xml:space="preserve"> coefficient </w:t>
      </w:r>
      <w:r w:rsidR="00CE0487">
        <w:rPr>
          <w:sz w:val="24"/>
          <w:szCs w:val="24"/>
        </w:rPr>
        <w:t xml:space="preserve"> </w:t>
      </w:r>
      <w:r w:rsidR="00BD4E99">
        <w:rPr>
          <w:sz w:val="24"/>
          <w:szCs w:val="24"/>
        </w:rPr>
        <w:t xml:space="preserve">(r=0.602*) between </w:t>
      </w:r>
      <w:proofErr w:type="spellStart"/>
      <w:r w:rsidR="00BD4E99">
        <w:rPr>
          <w:sz w:val="24"/>
          <w:szCs w:val="24"/>
        </w:rPr>
        <w:t>s.d.</w:t>
      </w:r>
      <w:proofErr w:type="spellEnd"/>
      <w:r w:rsidR="00BD4E99">
        <w:rPr>
          <w:sz w:val="24"/>
          <w:szCs w:val="24"/>
        </w:rPr>
        <w:t xml:space="preserve"> and </w:t>
      </w:r>
      <w:proofErr w:type="spellStart"/>
      <w:r w:rsidR="00BD4E99">
        <w:rPr>
          <w:sz w:val="24"/>
          <w:szCs w:val="24"/>
        </w:rPr>
        <w:t>Ex.K</w:t>
      </w:r>
      <w:proofErr w:type="spellEnd"/>
      <w:r w:rsidR="00BD4E99">
        <w:rPr>
          <w:sz w:val="24"/>
          <w:szCs w:val="24"/>
        </w:rPr>
        <w:t>.</w:t>
      </w:r>
      <w:r w:rsidR="00240BF9">
        <w:rPr>
          <w:sz w:val="24"/>
          <w:szCs w:val="24"/>
        </w:rPr>
        <w:t xml:space="preserve"> </w:t>
      </w:r>
      <w:r w:rsidR="00DD6243">
        <w:rPr>
          <w:sz w:val="24"/>
          <w:szCs w:val="24"/>
        </w:rPr>
        <w:t xml:space="preserve"> </w:t>
      </w:r>
    </w:p>
    <w:p w:rsidR="00FE5524" w:rsidRDefault="00326CC7" w:rsidP="00872880">
      <w:pPr>
        <w:jc w:val="both"/>
        <w:rPr>
          <w:sz w:val="24"/>
          <w:szCs w:val="24"/>
          <w:rtl/>
          <w:lang w:bidi="ar-IQ"/>
        </w:rPr>
      </w:pPr>
      <w:proofErr w:type="spellStart"/>
      <w:r w:rsidRPr="00326CC7">
        <w:rPr>
          <w:sz w:val="24"/>
          <w:szCs w:val="24"/>
        </w:rPr>
        <w:lastRenderedPageBreak/>
        <w:t>Paenibacillus</w:t>
      </w:r>
      <w:proofErr w:type="spellEnd"/>
      <w:r w:rsidRPr="00326CC7">
        <w:rPr>
          <w:sz w:val="24"/>
          <w:szCs w:val="24"/>
        </w:rPr>
        <w:t xml:space="preserve"> spp. have been used and studied as plant growth-promoting agents in agriculture</w:t>
      </w:r>
      <w:r w:rsidR="0038441A">
        <w:rPr>
          <w:sz w:val="24"/>
          <w:szCs w:val="24"/>
        </w:rPr>
        <w:t>,</w:t>
      </w:r>
      <w:r w:rsidR="0038441A" w:rsidRPr="0038441A">
        <w:t xml:space="preserve"> </w:t>
      </w:r>
      <w:proofErr w:type="spellStart"/>
      <w:r w:rsidR="0038441A" w:rsidRPr="0038441A">
        <w:rPr>
          <w:sz w:val="24"/>
          <w:szCs w:val="24"/>
        </w:rPr>
        <w:t>Paenibacillus</w:t>
      </w:r>
      <w:proofErr w:type="spellEnd"/>
      <w:r w:rsidR="0038441A" w:rsidRPr="0038441A">
        <w:rPr>
          <w:sz w:val="24"/>
          <w:szCs w:val="24"/>
        </w:rPr>
        <w:t xml:space="preserve"> </w:t>
      </w:r>
      <w:proofErr w:type="spellStart"/>
      <w:r w:rsidR="0038441A">
        <w:rPr>
          <w:sz w:val="24"/>
          <w:szCs w:val="24"/>
        </w:rPr>
        <w:t>polymyxa</w:t>
      </w:r>
      <w:proofErr w:type="spellEnd"/>
      <w:r w:rsidR="0038441A">
        <w:rPr>
          <w:sz w:val="24"/>
          <w:szCs w:val="24"/>
        </w:rPr>
        <w:t xml:space="preserve"> </w:t>
      </w:r>
      <w:r w:rsidR="0038441A" w:rsidRPr="0038441A">
        <w:rPr>
          <w:sz w:val="24"/>
          <w:szCs w:val="24"/>
        </w:rPr>
        <w:t>contains a variety of plant</w:t>
      </w:r>
      <w:r w:rsidR="0038441A" w:rsidRPr="0038441A">
        <w:t xml:space="preserve"> </w:t>
      </w:r>
      <w:r w:rsidR="0038441A" w:rsidRPr="0038441A">
        <w:rPr>
          <w:sz w:val="24"/>
          <w:szCs w:val="24"/>
        </w:rPr>
        <w:t xml:space="preserve">growth hormones, including </w:t>
      </w:r>
      <w:proofErr w:type="spellStart"/>
      <w:r w:rsidR="0038441A" w:rsidRPr="0038441A">
        <w:rPr>
          <w:sz w:val="24"/>
          <w:szCs w:val="24"/>
        </w:rPr>
        <w:t>zeatin</w:t>
      </w:r>
      <w:proofErr w:type="spellEnd"/>
      <w:r w:rsidR="0038441A" w:rsidRPr="0038441A">
        <w:rPr>
          <w:sz w:val="24"/>
          <w:szCs w:val="24"/>
        </w:rPr>
        <w:t xml:space="preserve"> </w:t>
      </w:r>
      <w:r w:rsidR="0038441A">
        <w:rPr>
          <w:sz w:val="24"/>
          <w:szCs w:val="24"/>
        </w:rPr>
        <w:t>,</w:t>
      </w:r>
      <w:r w:rsidR="0038441A" w:rsidRPr="0038441A">
        <w:rPr>
          <w:sz w:val="24"/>
          <w:szCs w:val="24"/>
        </w:rPr>
        <w:t xml:space="preserve"> gibberellin</w:t>
      </w:r>
      <w:r w:rsidR="0038441A">
        <w:rPr>
          <w:sz w:val="24"/>
          <w:szCs w:val="24"/>
        </w:rPr>
        <w:t>,</w:t>
      </w:r>
      <w:r w:rsidR="0038441A" w:rsidRPr="0038441A">
        <w:rPr>
          <w:sz w:val="24"/>
          <w:szCs w:val="24"/>
        </w:rPr>
        <w:t xml:space="preserve"> kinetin and </w:t>
      </w:r>
      <w:proofErr w:type="spellStart"/>
      <w:r w:rsidR="0038441A" w:rsidRPr="0038441A">
        <w:rPr>
          <w:sz w:val="24"/>
          <w:szCs w:val="24"/>
        </w:rPr>
        <w:t>auxin</w:t>
      </w:r>
      <w:proofErr w:type="spellEnd"/>
      <w:r w:rsidR="0038441A" w:rsidRPr="0038441A">
        <w:rPr>
          <w:sz w:val="24"/>
          <w:szCs w:val="24"/>
        </w:rPr>
        <w:t xml:space="preserve"> </w:t>
      </w:r>
      <w:r w:rsidR="0038441A">
        <w:rPr>
          <w:sz w:val="24"/>
          <w:szCs w:val="24"/>
        </w:rPr>
        <w:t>,</w:t>
      </w:r>
      <w:r w:rsidR="0038441A" w:rsidRPr="0038441A">
        <w:rPr>
          <w:sz w:val="24"/>
          <w:szCs w:val="24"/>
        </w:rPr>
        <w:t xml:space="preserve"> as well as a variety of organic</w:t>
      </w:r>
      <w:r w:rsidR="0038441A" w:rsidRPr="0038441A">
        <w:t xml:space="preserve"> </w:t>
      </w:r>
      <w:r w:rsidR="0038441A" w:rsidRPr="0038441A">
        <w:rPr>
          <w:sz w:val="24"/>
          <w:szCs w:val="24"/>
        </w:rPr>
        <w:t>acids, including oxalic acid, tartaric acid, malic acid, lactic</w:t>
      </w:r>
      <w:r w:rsidR="0038441A" w:rsidRPr="0038441A">
        <w:t xml:space="preserve"> </w:t>
      </w:r>
      <w:r w:rsidR="0038441A" w:rsidRPr="0038441A">
        <w:rPr>
          <w:sz w:val="24"/>
          <w:szCs w:val="24"/>
        </w:rPr>
        <w:t>acid, acetic acid, citric acid, and succinic acid</w:t>
      </w:r>
      <w:r w:rsidR="008645EF" w:rsidRPr="008645EF">
        <w:rPr>
          <w:sz w:val="24"/>
          <w:szCs w:val="24"/>
        </w:rPr>
        <w:t>(</w:t>
      </w:r>
      <w:proofErr w:type="spellStart"/>
      <w:r w:rsidR="008645EF" w:rsidRPr="008645EF">
        <w:rPr>
          <w:sz w:val="24"/>
          <w:szCs w:val="24"/>
        </w:rPr>
        <w:t>Meena</w:t>
      </w:r>
      <w:proofErr w:type="spellEnd"/>
      <w:r w:rsidR="008645EF" w:rsidRPr="008645EF">
        <w:rPr>
          <w:sz w:val="24"/>
          <w:szCs w:val="24"/>
        </w:rPr>
        <w:t xml:space="preserve"> et al., 2014).  </w:t>
      </w:r>
      <w:r w:rsidR="0038441A" w:rsidRPr="0038441A">
        <w:rPr>
          <w:sz w:val="24"/>
          <w:szCs w:val="24"/>
        </w:rPr>
        <w:t xml:space="preserve"> </w:t>
      </w:r>
      <w:r w:rsidR="0038441A">
        <w:rPr>
          <w:sz w:val="24"/>
          <w:szCs w:val="24"/>
        </w:rPr>
        <w:t>.</w:t>
      </w:r>
      <w:r w:rsidR="00797CF9" w:rsidRPr="00797CF9">
        <w:t xml:space="preserve"> </w:t>
      </w:r>
      <w:proofErr w:type="spellStart"/>
      <w:r w:rsidR="00797CF9" w:rsidRPr="00797CF9">
        <w:rPr>
          <w:sz w:val="24"/>
          <w:szCs w:val="24"/>
        </w:rPr>
        <w:t>Qian</w:t>
      </w:r>
      <w:proofErr w:type="spellEnd"/>
      <w:r w:rsidR="00797CF9" w:rsidRPr="00797CF9">
        <w:rPr>
          <w:sz w:val="24"/>
          <w:szCs w:val="24"/>
        </w:rPr>
        <w:t xml:space="preserve"> et al. 2015</w:t>
      </w:r>
      <w:r w:rsidR="00797CF9">
        <w:rPr>
          <w:sz w:val="24"/>
          <w:szCs w:val="24"/>
        </w:rPr>
        <w:t xml:space="preserve"> study they found </w:t>
      </w:r>
      <w:r w:rsidR="009642A3" w:rsidRPr="009642A3">
        <w:t xml:space="preserve"> </w:t>
      </w:r>
      <w:r w:rsidR="009642A3" w:rsidRPr="009642A3">
        <w:rPr>
          <w:sz w:val="24"/>
          <w:szCs w:val="24"/>
        </w:rPr>
        <w:t>the apple seedlings in</w:t>
      </w:r>
      <w:r w:rsidR="009642A3" w:rsidRPr="009642A3">
        <w:t xml:space="preserve"> </w:t>
      </w:r>
      <w:r w:rsidR="009642A3" w:rsidRPr="009642A3">
        <w:rPr>
          <w:sz w:val="24"/>
          <w:szCs w:val="24"/>
        </w:rPr>
        <w:t xml:space="preserve">the </w:t>
      </w:r>
      <w:proofErr w:type="spellStart"/>
      <w:r w:rsidR="00797CF9">
        <w:rPr>
          <w:sz w:val="24"/>
          <w:szCs w:val="24"/>
        </w:rPr>
        <w:t>paenibacillus</w:t>
      </w:r>
      <w:proofErr w:type="spellEnd"/>
      <w:r w:rsidR="00797CF9">
        <w:rPr>
          <w:sz w:val="24"/>
          <w:szCs w:val="24"/>
        </w:rPr>
        <w:t xml:space="preserve"> </w:t>
      </w:r>
      <w:proofErr w:type="spellStart"/>
      <w:r w:rsidR="00797CF9">
        <w:rPr>
          <w:sz w:val="24"/>
          <w:szCs w:val="24"/>
        </w:rPr>
        <w:t>polymyxa</w:t>
      </w:r>
      <w:proofErr w:type="spellEnd"/>
      <w:r w:rsidR="007708E4">
        <w:rPr>
          <w:sz w:val="24"/>
          <w:szCs w:val="24"/>
        </w:rPr>
        <w:t xml:space="preserve"> </w:t>
      </w:r>
      <w:r w:rsidR="009642A3" w:rsidRPr="009642A3">
        <w:rPr>
          <w:sz w:val="24"/>
          <w:szCs w:val="24"/>
        </w:rPr>
        <w:t>inoculated group and control group exhibited more</w:t>
      </w:r>
      <w:r w:rsidR="009642A3" w:rsidRPr="009642A3">
        <w:t xml:space="preserve"> </w:t>
      </w:r>
      <w:r w:rsidR="009642A3" w:rsidRPr="009642A3">
        <w:rPr>
          <w:sz w:val="24"/>
          <w:szCs w:val="24"/>
        </w:rPr>
        <w:t>leaves, longer primary roots, higher plant height, and higher</w:t>
      </w:r>
      <w:r w:rsidR="00B513CE" w:rsidRPr="00B513CE">
        <w:t xml:space="preserve"> </w:t>
      </w:r>
      <w:r w:rsidR="00B513CE" w:rsidRPr="00B513CE">
        <w:rPr>
          <w:sz w:val="24"/>
          <w:szCs w:val="24"/>
        </w:rPr>
        <w:t>dry weight</w:t>
      </w:r>
      <w:r w:rsidR="004C74DC">
        <w:rPr>
          <w:sz w:val="24"/>
          <w:szCs w:val="24"/>
        </w:rPr>
        <w:t>,</w:t>
      </w:r>
      <w:r w:rsidR="0025470D">
        <w:rPr>
          <w:sz w:val="24"/>
          <w:szCs w:val="24"/>
        </w:rPr>
        <w:t xml:space="preserve"> most efficient isolates in present study isolated from </w:t>
      </w:r>
      <w:r w:rsidR="00CD5EE0">
        <w:rPr>
          <w:sz w:val="24"/>
          <w:szCs w:val="24"/>
        </w:rPr>
        <w:t>Fig plant</w:t>
      </w:r>
      <w:r w:rsidR="008F59EF">
        <w:rPr>
          <w:sz w:val="24"/>
          <w:szCs w:val="24"/>
        </w:rPr>
        <w:t>, may due to different plant</w:t>
      </w:r>
      <w:r w:rsidR="008F59EF" w:rsidRPr="008F59EF">
        <w:rPr>
          <w:sz w:val="24"/>
          <w:szCs w:val="24"/>
        </w:rPr>
        <w:t xml:space="preserve"> residues</w:t>
      </w:r>
      <w:r w:rsidR="008F59EF">
        <w:rPr>
          <w:sz w:val="24"/>
          <w:szCs w:val="24"/>
        </w:rPr>
        <w:t xml:space="preserve"> and organic residues</w:t>
      </w:r>
      <w:r w:rsidR="008F59EF" w:rsidRPr="008F59EF">
        <w:rPr>
          <w:sz w:val="24"/>
          <w:szCs w:val="24"/>
        </w:rPr>
        <w:t xml:space="preserve"> can cause changes</w:t>
      </w:r>
      <w:r w:rsidR="008F59EF" w:rsidRPr="008F59EF">
        <w:t xml:space="preserve"> </w:t>
      </w:r>
      <w:r w:rsidR="008F59EF" w:rsidRPr="008F59EF">
        <w:rPr>
          <w:sz w:val="24"/>
          <w:szCs w:val="24"/>
        </w:rPr>
        <w:t>in the structure and function of microbial communities in the</w:t>
      </w:r>
      <w:r w:rsidR="008F59EF" w:rsidRPr="008F59EF">
        <w:t xml:space="preserve"> </w:t>
      </w:r>
      <w:r w:rsidR="008F59EF" w:rsidRPr="008F59EF">
        <w:rPr>
          <w:sz w:val="24"/>
          <w:szCs w:val="24"/>
        </w:rPr>
        <w:t>soil</w:t>
      </w:r>
      <w:r w:rsidR="008F59EF" w:rsidRPr="008F59EF">
        <w:t xml:space="preserve"> </w:t>
      </w:r>
      <w:r w:rsidR="008F59EF">
        <w:t>(</w:t>
      </w:r>
      <w:proofErr w:type="spellStart"/>
      <w:r w:rsidR="008F59EF" w:rsidRPr="008F59EF">
        <w:rPr>
          <w:sz w:val="24"/>
          <w:szCs w:val="24"/>
        </w:rPr>
        <w:t>Qian</w:t>
      </w:r>
      <w:proofErr w:type="spellEnd"/>
      <w:r w:rsidR="008F59EF" w:rsidRPr="008F59EF">
        <w:rPr>
          <w:sz w:val="24"/>
          <w:szCs w:val="24"/>
        </w:rPr>
        <w:t xml:space="preserve"> et al. 2015)</w:t>
      </w:r>
      <w:r w:rsidR="008F59EF">
        <w:rPr>
          <w:sz w:val="24"/>
          <w:szCs w:val="24"/>
        </w:rPr>
        <w:t>,</w:t>
      </w:r>
      <w:r w:rsidR="00E06873" w:rsidRPr="00E06873">
        <w:t xml:space="preserve"> </w:t>
      </w:r>
      <w:r w:rsidR="00E06873" w:rsidRPr="00E06873">
        <w:rPr>
          <w:sz w:val="24"/>
          <w:szCs w:val="24"/>
        </w:rPr>
        <w:t>Microorganisms in</w:t>
      </w:r>
      <w:r w:rsidR="00E06873" w:rsidRPr="00E06873">
        <w:t xml:space="preserve"> </w:t>
      </w:r>
      <w:r w:rsidR="00E06873" w:rsidRPr="00E06873">
        <w:rPr>
          <w:sz w:val="24"/>
          <w:szCs w:val="24"/>
        </w:rPr>
        <w:t>the soil are directly involved in the conversion of matter, the</w:t>
      </w:r>
      <w:r w:rsidR="00E06873" w:rsidRPr="00E06873">
        <w:t xml:space="preserve"> </w:t>
      </w:r>
      <w:r w:rsidR="00E06873" w:rsidRPr="00E06873">
        <w:rPr>
          <w:sz w:val="24"/>
          <w:szCs w:val="24"/>
        </w:rPr>
        <w:t>release of nutrients and the fixation process are closely</w:t>
      </w:r>
      <w:r w:rsidR="008D5547" w:rsidRPr="008D5547">
        <w:t xml:space="preserve"> </w:t>
      </w:r>
      <w:r w:rsidR="008D5547" w:rsidRPr="008D5547">
        <w:rPr>
          <w:sz w:val="24"/>
          <w:szCs w:val="24"/>
        </w:rPr>
        <w:t xml:space="preserve">related to the quality of the soil </w:t>
      </w:r>
      <w:r w:rsidR="00525DCE">
        <w:rPr>
          <w:sz w:val="24"/>
          <w:szCs w:val="24"/>
        </w:rPr>
        <w:t>environment(</w:t>
      </w:r>
      <w:r w:rsidR="00525DCE" w:rsidRPr="00525DCE">
        <w:t xml:space="preserve"> </w:t>
      </w:r>
      <w:proofErr w:type="spellStart"/>
      <w:r w:rsidR="00525DCE" w:rsidRPr="00525DCE">
        <w:rPr>
          <w:sz w:val="24"/>
          <w:szCs w:val="24"/>
        </w:rPr>
        <w:t>Geisseler</w:t>
      </w:r>
      <w:proofErr w:type="spellEnd"/>
      <w:r w:rsidR="00525DCE" w:rsidRPr="00525DCE">
        <w:rPr>
          <w:sz w:val="24"/>
          <w:szCs w:val="24"/>
        </w:rPr>
        <w:t xml:space="preserve"> and Scow 2014</w:t>
      </w:r>
      <w:r w:rsidR="00525DCE">
        <w:rPr>
          <w:sz w:val="24"/>
          <w:szCs w:val="24"/>
        </w:rPr>
        <w:t>)</w:t>
      </w:r>
      <w:r w:rsidR="005A72A5">
        <w:rPr>
          <w:sz w:val="24"/>
          <w:szCs w:val="24"/>
        </w:rPr>
        <w:t>,</w:t>
      </w:r>
      <w:r w:rsidR="00F37F86" w:rsidRPr="00F37F86">
        <w:t xml:space="preserve"> </w:t>
      </w:r>
      <w:r w:rsidR="00F37F86" w:rsidRPr="00F37F86">
        <w:rPr>
          <w:sz w:val="24"/>
          <w:szCs w:val="24"/>
        </w:rPr>
        <w:t xml:space="preserve">Kong </w:t>
      </w:r>
      <w:r w:rsidR="00872880">
        <w:rPr>
          <w:sz w:val="24"/>
          <w:szCs w:val="24"/>
        </w:rPr>
        <w:t xml:space="preserve">in </w:t>
      </w:r>
      <w:r w:rsidR="00F37F86" w:rsidRPr="00F37F86">
        <w:rPr>
          <w:sz w:val="24"/>
          <w:szCs w:val="24"/>
        </w:rPr>
        <w:t xml:space="preserve">2014 used the isolated K-releasing bacteria </w:t>
      </w:r>
      <w:r w:rsidR="005A72A5">
        <w:rPr>
          <w:sz w:val="24"/>
          <w:szCs w:val="24"/>
        </w:rPr>
        <w:t>in watering tobacco plants</w:t>
      </w:r>
      <w:r w:rsidR="005A72A5" w:rsidRPr="00F37F86">
        <w:rPr>
          <w:sz w:val="24"/>
          <w:szCs w:val="24"/>
        </w:rPr>
        <w:t xml:space="preserve"> </w:t>
      </w:r>
      <w:r w:rsidR="00F37F86" w:rsidRPr="00F37F86">
        <w:rPr>
          <w:sz w:val="24"/>
          <w:szCs w:val="24"/>
        </w:rPr>
        <w:t>and compared with the control,</w:t>
      </w:r>
      <w:r w:rsidR="00F37F86" w:rsidRPr="00F37F86">
        <w:t xml:space="preserve"> </w:t>
      </w:r>
      <w:r w:rsidR="00F37F86" w:rsidRPr="00F37F86">
        <w:rPr>
          <w:sz w:val="24"/>
          <w:szCs w:val="24"/>
        </w:rPr>
        <w:t>found the plant height, leaf length, and total K uptake</w:t>
      </w:r>
      <w:r w:rsidR="00F37F86" w:rsidRPr="00F37F86">
        <w:t xml:space="preserve"> </w:t>
      </w:r>
      <w:r w:rsidR="00F37F86" w:rsidRPr="00F37F86">
        <w:rPr>
          <w:sz w:val="24"/>
          <w:szCs w:val="24"/>
        </w:rPr>
        <w:t>increased.</w:t>
      </w:r>
      <w:r w:rsidR="00F37F86" w:rsidRPr="00F37F86">
        <w:t xml:space="preserve"> </w:t>
      </w:r>
      <w:r w:rsidR="00F406AE">
        <w:t>KSB</w:t>
      </w:r>
      <w:r w:rsidR="00F406AE" w:rsidRPr="00F406AE">
        <w:t xml:space="preserve"> mechanisms </w:t>
      </w:r>
      <w:r w:rsidR="00F406AE">
        <w:t xml:space="preserve">to </w:t>
      </w:r>
      <w:r w:rsidR="00F37F86" w:rsidRPr="00F37F86">
        <w:rPr>
          <w:sz w:val="24"/>
          <w:szCs w:val="24"/>
        </w:rPr>
        <w:t>K-resolving</w:t>
      </w:r>
      <w:r w:rsidR="00F37F86" w:rsidRPr="00F37F86">
        <w:t xml:space="preserve"> </w:t>
      </w:r>
      <w:r w:rsidR="00F37F86" w:rsidRPr="00F37F86">
        <w:rPr>
          <w:sz w:val="24"/>
          <w:szCs w:val="24"/>
        </w:rPr>
        <w:t xml:space="preserve">are </w:t>
      </w:r>
      <w:r w:rsidR="00F37F86" w:rsidRPr="006B5AA1">
        <w:rPr>
          <w:sz w:val="24"/>
          <w:szCs w:val="24"/>
        </w:rPr>
        <w:t>different,</w:t>
      </w:r>
      <w:r w:rsidR="00F37F86" w:rsidRPr="006B5AA1">
        <w:t xml:space="preserve"> </w:t>
      </w:r>
      <w:r w:rsidR="00F37F86" w:rsidRPr="006B5AA1">
        <w:rPr>
          <w:sz w:val="24"/>
          <w:szCs w:val="24"/>
        </w:rPr>
        <w:t>this</w:t>
      </w:r>
      <w:r w:rsidR="00F37F86" w:rsidRPr="00F37F86">
        <w:rPr>
          <w:sz w:val="24"/>
          <w:szCs w:val="24"/>
        </w:rPr>
        <w:t xml:space="preserve"> due to the effect and abilities of KSB to produce different types of organic acids such as (citric, malic, </w:t>
      </w:r>
      <w:proofErr w:type="spellStart"/>
      <w:r w:rsidR="00F37F86" w:rsidRPr="00F37F86">
        <w:rPr>
          <w:sz w:val="24"/>
          <w:szCs w:val="24"/>
        </w:rPr>
        <w:t>tartaric</w:t>
      </w:r>
      <w:proofErr w:type="gramStart"/>
      <w:r w:rsidR="00F37F86" w:rsidRPr="00F37F86">
        <w:rPr>
          <w:sz w:val="24"/>
          <w:szCs w:val="24"/>
        </w:rPr>
        <w:t>,formic</w:t>
      </w:r>
      <w:proofErr w:type="spellEnd"/>
      <w:proofErr w:type="gramEnd"/>
      <w:r w:rsidR="00F37F86" w:rsidRPr="00F37F86">
        <w:rPr>
          <w:sz w:val="24"/>
          <w:szCs w:val="24"/>
        </w:rPr>
        <w:t xml:space="preserve"> ). In general, the most important mechanisms known in K mineral </w:t>
      </w:r>
      <w:proofErr w:type="spellStart"/>
      <w:r w:rsidR="00F37F86" w:rsidRPr="00F37F86">
        <w:rPr>
          <w:sz w:val="24"/>
          <w:szCs w:val="24"/>
        </w:rPr>
        <w:t>solubilization</w:t>
      </w:r>
      <w:proofErr w:type="spellEnd"/>
      <w:r w:rsidR="00F37F86" w:rsidRPr="00F37F86">
        <w:rPr>
          <w:sz w:val="24"/>
          <w:szCs w:val="24"/>
        </w:rPr>
        <w:t xml:space="preserve"> by KSB are (</w:t>
      </w:r>
      <w:r w:rsidR="00FE5524">
        <w:rPr>
          <w:sz w:val="24"/>
          <w:szCs w:val="24"/>
        </w:rPr>
        <w:t>a</w:t>
      </w:r>
      <w:r w:rsidR="00F37F86" w:rsidRPr="00F37F86">
        <w:rPr>
          <w:sz w:val="24"/>
          <w:szCs w:val="24"/>
        </w:rPr>
        <w:t>) by lowering the pH; (</w:t>
      </w:r>
      <w:r w:rsidR="00FE5524">
        <w:rPr>
          <w:sz w:val="24"/>
          <w:szCs w:val="24"/>
        </w:rPr>
        <w:t>b</w:t>
      </w:r>
      <w:r w:rsidR="00F37F86" w:rsidRPr="00F37F86">
        <w:rPr>
          <w:sz w:val="24"/>
          <w:szCs w:val="24"/>
        </w:rPr>
        <w:t xml:space="preserve">) by enhancing chelation of the </w:t>
      </w:r>
      <w:proofErr w:type="spellStart"/>
      <w:r w:rsidR="00F37F86" w:rsidRPr="00F37F86">
        <w:rPr>
          <w:sz w:val="24"/>
          <w:szCs w:val="24"/>
        </w:rPr>
        <w:t>cations</w:t>
      </w:r>
      <w:proofErr w:type="spellEnd"/>
      <w:r w:rsidR="00F37F86" w:rsidRPr="00F37F86">
        <w:rPr>
          <w:sz w:val="24"/>
          <w:szCs w:val="24"/>
        </w:rPr>
        <w:t xml:space="preserve"> bound to K; and (</w:t>
      </w:r>
      <w:r w:rsidR="00FE5524">
        <w:rPr>
          <w:sz w:val="24"/>
          <w:szCs w:val="24"/>
        </w:rPr>
        <w:t>c</w:t>
      </w:r>
      <w:r w:rsidR="00F37F86" w:rsidRPr="00F37F86">
        <w:rPr>
          <w:sz w:val="24"/>
          <w:szCs w:val="24"/>
        </w:rPr>
        <w:t xml:space="preserve">) </w:t>
      </w:r>
      <w:proofErr w:type="spellStart"/>
      <w:r w:rsidR="00F37F86" w:rsidRPr="00F37F86">
        <w:rPr>
          <w:sz w:val="24"/>
          <w:szCs w:val="24"/>
        </w:rPr>
        <w:t>acidolysis</w:t>
      </w:r>
      <w:proofErr w:type="spellEnd"/>
      <w:r w:rsidR="00F37F86" w:rsidRPr="00F37F86">
        <w:rPr>
          <w:sz w:val="24"/>
          <w:szCs w:val="24"/>
        </w:rPr>
        <w:t xml:space="preserve"> of the surrounding area of microorganism (</w:t>
      </w:r>
      <w:proofErr w:type="spellStart"/>
      <w:r w:rsidR="00F37F86" w:rsidRPr="00F37F86">
        <w:rPr>
          <w:sz w:val="24"/>
          <w:szCs w:val="24"/>
        </w:rPr>
        <w:t>Meena</w:t>
      </w:r>
      <w:proofErr w:type="spellEnd"/>
      <w:r w:rsidR="00F37F86" w:rsidRPr="00F37F86">
        <w:rPr>
          <w:sz w:val="24"/>
          <w:szCs w:val="24"/>
        </w:rPr>
        <w:t xml:space="preserve"> et al., 2014). </w:t>
      </w:r>
      <w:proofErr w:type="spellStart"/>
      <w:r w:rsidR="000C4F61" w:rsidRPr="000C4F61">
        <w:rPr>
          <w:sz w:val="24"/>
          <w:szCs w:val="24"/>
        </w:rPr>
        <w:t>Subhashini</w:t>
      </w:r>
      <w:proofErr w:type="spellEnd"/>
      <w:r w:rsidR="000C4F61" w:rsidRPr="000C4F61">
        <w:rPr>
          <w:sz w:val="24"/>
          <w:szCs w:val="24"/>
        </w:rPr>
        <w:t xml:space="preserve"> and Kumar 2014</w:t>
      </w:r>
      <w:r w:rsidR="005D44F6">
        <w:rPr>
          <w:sz w:val="24"/>
          <w:szCs w:val="24"/>
        </w:rPr>
        <w:t xml:space="preserve"> </w:t>
      </w:r>
      <w:r w:rsidR="000C4F61">
        <w:rPr>
          <w:sz w:val="24"/>
          <w:szCs w:val="24"/>
        </w:rPr>
        <w:t>found</w:t>
      </w:r>
      <w:r w:rsidR="00F37F86" w:rsidRPr="00F37F86">
        <w:rPr>
          <w:sz w:val="24"/>
          <w:szCs w:val="24"/>
        </w:rPr>
        <w:t xml:space="preserve"> </w:t>
      </w:r>
      <w:r w:rsidR="006B5AA1" w:rsidRPr="006B5AA1">
        <w:rPr>
          <w:sz w:val="24"/>
          <w:szCs w:val="24"/>
        </w:rPr>
        <w:t>potassium nutrients are released slowly from the rock materials and their use as</w:t>
      </w:r>
      <w:r w:rsidR="006B5AA1" w:rsidRPr="006B5AA1">
        <w:t xml:space="preserve"> </w:t>
      </w:r>
      <w:r w:rsidR="006B5AA1" w:rsidRPr="006B5AA1">
        <w:rPr>
          <w:sz w:val="24"/>
          <w:szCs w:val="24"/>
        </w:rPr>
        <w:t>fertilizer often causes insignificant increases in the yield of</w:t>
      </w:r>
      <w:r w:rsidR="006B5AA1" w:rsidRPr="006B5AA1">
        <w:t xml:space="preserve"> </w:t>
      </w:r>
      <w:r w:rsidR="006B5AA1" w:rsidRPr="006B5AA1">
        <w:rPr>
          <w:sz w:val="24"/>
          <w:szCs w:val="24"/>
        </w:rPr>
        <w:t>crops</w:t>
      </w:r>
      <w:r w:rsidR="006B5AA1">
        <w:rPr>
          <w:sz w:val="24"/>
          <w:szCs w:val="24"/>
        </w:rPr>
        <w:t>,</w:t>
      </w:r>
      <w:r w:rsidR="00817CC2" w:rsidRPr="00817CC2">
        <w:t xml:space="preserve"> </w:t>
      </w:r>
      <w:r w:rsidR="00817CC2" w:rsidRPr="00817CC2">
        <w:rPr>
          <w:sz w:val="24"/>
          <w:szCs w:val="24"/>
        </w:rPr>
        <w:t>Therefore, concerted efforts are</w:t>
      </w:r>
      <w:r w:rsidR="00817CC2" w:rsidRPr="00817CC2">
        <w:t xml:space="preserve"> </w:t>
      </w:r>
      <w:r w:rsidR="00817CC2" w:rsidRPr="00817CC2">
        <w:rPr>
          <w:sz w:val="24"/>
          <w:szCs w:val="24"/>
        </w:rPr>
        <w:t>made to understand the combined effects of rock material</w:t>
      </w:r>
      <w:r w:rsidR="00817CC2" w:rsidRPr="00817CC2">
        <w:t xml:space="preserve"> </w:t>
      </w:r>
      <w:r w:rsidR="00817CC2" w:rsidRPr="00817CC2">
        <w:rPr>
          <w:sz w:val="24"/>
          <w:szCs w:val="24"/>
        </w:rPr>
        <w:t>addition and inoculation of KSB on nutrient availability in</w:t>
      </w:r>
      <w:r w:rsidR="006B5AA1">
        <w:rPr>
          <w:sz w:val="24"/>
          <w:szCs w:val="24"/>
        </w:rPr>
        <w:t xml:space="preserve"> </w:t>
      </w:r>
      <w:r w:rsidR="00817CC2" w:rsidRPr="00817CC2">
        <w:rPr>
          <w:sz w:val="24"/>
          <w:szCs w:val="24"/>
        </w:rPr>
        <w:t>soils and growth of different crops.</w:t>
      </w:r>
      <w:r w:rsidR="00817CC2" w:rsidRPr="00817CC2">
        <w:t xml:space="preserve"> </w:t>
      </w:r>
      <w:r w:rsidR="00817CC2" w:rsidRPr="00817CC2">
        <w:rPr>
          <w:sz w:val="24"/>
          <w:szCs w:val="24"/>
        </w:rPr>
        <w:t>Many studies have also confirmed that PGPMs increase the growth parameters.</w:t>
      </w:r>
      <w:r w:rsidR="003E40CB" w:rsidRPr="003E40CB">
        <w:t xml:space="preserve"> </w:t>
      </w:r>
      <w:r w:rsidR="003E40CB" w:rsidRPr="003E40CB">
        <w:rPr>
          <w:sz w:val="24"/>
          <w:szCs w:val="24"/>
        </w:rPr>
        <w:t>Heredia</w:t>
      </w:r>
      <w:r w:rsidR="003E40CB">
        <w:rPr>
          <w:sz w:val="24"/>
          <w:szCs w:val="24"/>
        </w:rPr>
        <w:t xml:space="preserve"> </w:t>
      </w:r>
      <w:proofErr w:type="spellStart"/>
      <w:r w:rsidR="003E40CB">
        <w:rPr>
          <w:sz w:val="24"/>
          <w:szCs w:val="24"/>
        </w:rPr>
        <w:t>etal</w:t>
      </w:r>
      <w:proofErr w:type="spellEnd"/>
      <w:r w:rsidR="003E40CB">
        <w:rPr>
          <w:sz w:val="24"/>
          <w:szCs w:val="24"/>
        </w:rPr>
        <w:t xml:space="preserve">., 2019 study found </w:t>
      </w:r>
      <w:r w:rsidR="0009065B" w:rsidRPr="0009065B">
        <w:rPr>
          <w:sz w:val="24"/>
          <w:szCs w:val="24"/>
        </w:rPr>
        <w:t xml:space="preserve">barley inoculated </w:t>
      </w:r>
      <w:r w:rsidR="00A65053">
        <w:rPr>
          <w:sz w:val="24"/>
          <w:szCs w:val="24"/>
        </w:rPr>
        <w:t>with</w:t>
      </w:r>
      <w:r w:rsidR="0009065B" w:rsidRPr="0009065B">
        <w:rPr>
          <w:sz w:val="24"/>
          <w:szCs w:val="24"/>
        </w:rPr>
        <w:t xml:space="preserve"> </w:t>
      </w:r>
      <w:r w:rsidR="003E40CB" w:rsidRPr="003E40CB">
        <w:rPr>
          <w:sz w:val="24"/>
          <w:szCs w:val="24"/>
        </w:rPr>
        <w:t>rod shaped and fluorescent bacterium</w:t>
      </w:r>
      <w:r w:rsidR="0009065B" w:rsidRPr="0009065B">
        <w:t xml:space="preserve"> </w:t>
      </w:r>
      <w:r w:rsidR="0009065B" w:rsidRPr="0009065B">
        <w:rPr>
          <w:sz w:val="24"/>
          <w:szCs w:val="24"/>
        </w:rPr>
        <w:t xml:space="preserve">showed an increase shoot length, root </w:t>
      </w:r>
      <w:proofErr w:type="gramStart"/>
      <w:r w:rsidR="0009065B" w:rsidRPr="0009065B">
        <w:rPr>
          <w:sz w:val="24"/>
          <w:szCs w:val="24"/>
        </w:rPr>
        <w:t xml:space="preserve">length </w:t>
      </w:r>
      <w:r w:rsidR="00D927B7">
        <w:rPr>
          <w:sz w:val="24"/>
          <w:szCs w:val="24"/>
        </w:rPr>
        <w:t>,</w:t>
      </w:r>
      <w:proofErr w:type="gramEnd"/>
      <w:r w:rsidR="0009065B" w:rsidRPr="0009065B">
        <w:rPr>
          <w:sz w:val="24"/>
          <w:szCs w:val="24"/>
        </w:rPr>
        <w:t xml:space="preserve"> fresh weight biomass</w:t>
      </w:r>
      <w:r w:rsidR="00D927B7">
        <w:rPr>
          <w:sz w:val="24"/>
          <w:szCs w:val="24"/>
        </w:rPr>
        <w:t xml:space="preserve"> and potassium content in soil and plant </w:t>
      </w:r>
      <w:r w:rsidR="0009065B" w:rsidRPr="0009065B">
        <w:rPr>
          <w:sz w:val="24"/>
          <w:szCs w:val="24"/>
        </w:rPr>
        <w:t>.</w:t>
      </w:r>
      <w:proofErr w:type="spellStart"/>
      <w:r w:rsidR="00E508D5">
        <w:rPr>
          <w:sz w:val="24"/>
          <w:szCs w:val="24"/>
        </w:rPr>
        <w:t>Saleem</w:t>
      </w:r>
      <w:proofErr w:type="spellEnd"/>
      <w:r w:rsidR="00E508D5">
        <w:rPr>
          <w:sz w:val="24"/>
          <w:szCs w:val="24"/>
        </w:rPr>
        <w:t xml:space="preserve"> etal.,2019</w:t>
      </w:r>
      <w:r w:rsidR="007C72CF">
        <w:rPr>
          <w:sz w:val="24"/>
          <w:szCs w:val="24"/>
        </w:rPr>
        <w:t xml:space="preserve"> also reported </w:t>
      </w:r>
      <w:r w:rsidR="00E508D5">
        <w:rPr>
          <w:sz w:val="24"/>
          <w:szCs w:val="24"/>
        </w:rPr>
        <w:t xml:space="preserve"> </w:t>
      </w:r>
      <w:r w:rsidR="007C72CF" w:rsidRPr="007C72CF">
        <w:rPr>
          <w:sz w:val="24"/>
          <w:szCs w:val="24"/>
        </w:rPr>
        <w:t xml:space="preserve">rod shaped and fluorescent bacterium that significantly proven as efficient enhancer of the plant barley has moreover an efficient </w:t>
      </w:r>
      <w:r w:rsidR="00D927B7">
        <w:rPr>
          <w:sz w:val="24"/>
          <w:szCs w:val="24"/>
        </w:rPr>
        <w:t>to solubilize potassium</w:t>
      </w:r>
      <w:r w:rsidR="007C72CF" w:rsidRPr="007C72CF">
        <w:rPr>
          <w:sz w:val="24"/>
          <w:szCs w:val="24"/>
        </w:rPr>
        <w:t xml:space="preserve"> under heavy metals stress conditions. </w:t>
      </w:r>
      <w:r w:rsidR="003E40CB" w:rsidRPr="007C72CF">
        <w:rPr>
          <w:sz w:val="24"/>
          <w:szCs w:val="24"/>
        </w:rPr>
        <w:t xml:space="preserve"> </w:t>
      </w:r>
      <w:proofErr w:type="gramStart"/>
      <w:r w:rsidR="00FE5524" w:rsidRPr="007C72CF">
        <w:rPr>
          <w:sz w:val="24"/>
          <w:szCs w:val="24"/>
          <w:lang w:bidi="ar-IQ"/>
        </w:rPr>
        <w:t>This result</w:t>
      </w:r>
      <w:r w:rsidR="00D927B7">
        <w:rPr>
          <w:sz w:val="24"/>
          <w:szCs w:val="24"/>
          <w:lang w:bidi="ar-IQ"/>
        </w:rPr>
        <w:t>s</w:t>
      </w:r>
      <w:r w:rsidR="00FE5524" w:rsidRPr="007C72CF">
        <w:rPr>
          <w:sz w:val="24"/>
          <w:szCs w:val="24"/>
          <w:lang w:bidi="ar-IQ"/>
        </w:rPr>
        <w:t xml:space="preserve"> </w:t>
      </w:r>
      <w:r w:rsidR="007C72CF">
        <w:rPr>
          <w:sz w:val="24"/>
          <w:szCs w:val="24"/>
          <w:lang w:bidi="ar-IQ"/>
        </w:rPr>
        <w:t xml:space="preserve">compatible with </w:t>
      </w:r>
      <w:r w:rsidR="00FE5524">
        <w:rPr>
          <w:sz w:val="24"/>
          <w:szCs w:val="24"/>
          <w:lang w:bidi="ar-IQ"/>
        </w:rPr>
        <w:t xml:space="preserve">our results where the </w:t>
      </w:r>
      <w:r w:rsidR="00B9172F">
        <w:rPr>
          <w:sz w:val="24"/>
          <w:szCs w:val="24"/>
          <w:lang w:bidi="ar-IQ"/>
        </w:rPr>
        <w:t>content</w:t>
      </w:r>
      <w:r w:rsidR="00FE5524">
        <w:rPr>
          <w:sz w:val="24"/>
          <w:szCs w:val="24"/>
          <w:lang w:bidi="ar-IQ"/>
        </w:rPr>
        <w:t xml:space="preserve"> of </w:t>
      </w:r>
      <w:r w:rsidR="00B9172F" w:rsidRPr="00B9172F">
        <w:rPr>
          <w:sz w:val="24"/>
          <w:szCs w:val="24"/>
          <w:lang w:bidi="ar-IQ"/>
        </w:rPr>
        <w:t>soluble</w:t>
      </w:r>
      <w:r w:rsidR="00D927B7">
        <w:rPr>
          <w:sz w:val="24"/>
          <w:szCs w:val="24"/>
          <w:lang w:bidi="ar-IQ"/>
        </w:rPr>
        <w:t>.</w:t>
      </w:r>
      <w:proofErr w:type="gramEnd"/>
      <w:r w:rsidR="00B9172F" w:rsidRPr="00B9172F">
        <w:rPr>
          <w:sz w:val="24"/>
          <w:szCs w:val="24"/>
          <w:lang w:bidi="ar-IQ"/>
        </w:rPr>
        <w:t xml:space="preserve"> </w:t>
      </w:r>
      <w:r w:rsidR="007A0FDC">
        <w:rPr>
          <w:sz w:val="24"/>
          <w:szCs w:val="24"/>
          <w:lang w:bidi="ar-IQ"/>
        </w:rPr>
        <w:t xml:space="preserve"> </w:t>
      </w:r>
    </w:p>
    <w:p w:rsidR="0038441A" w:rsidRDefault="0038441A" w:rsidP="008A6DB9">
      <w:pPr>
        <w:jc w:val="both"/>
        <w:rPr>
          <w:sz w:val="24"/>
          <w:szCs w:val="24"/>
        </w:rPr>
      </w:pPr>
    </w:p>
    <w:p w:rsidR="00F5758E" w:rsidRDefault="00F5758E" w:rsidP="008A6DB9">
      <w:pPr>
        <w:jc w:val="both"/>
        <w:rPr>
          <w:sz w:val="24"/>
          <w:szCs w:val="24"/>
        </w:rPr>
      </w:pPr>
    </w:p>
    <w:p w:rsidR="00F5758E" w:rsidRDefault="00F5758E" w:rsidP="008A6DB9">
      <w:pPr>
        <w:jc w:val="both"/>
        <w:rPr>
          <w:sz w:val="24"/>
          <w:szCs w:val="24"/>
        </w:rPr>
      </w:pPr>
    </w:p>
    <w:p w:rsidR="00F5758E" w:rsidRDefault="00F5758E" w:rsidP="008A6DB9">
      <w:pPr>
        <w:jc w:val="both"/>
        <w:rPr>
          <w:sz w:val="24"/>
          <w:szCs w:val="24"/>
        </w:rPr>
      </w:pPr>
    </w:p>
    <w:p w:rsidR="00F5758E" w:rsidRPr="0038441A" w:rsidRDefault="00F5758E" w:rsidP="008A6DB9">
      <w:pPr>
        <w:jc w:val="both"/>
        <w:rPr>
          <w:sz w:val="24"/>
          <w:szCs w:val="24"/>
        </w:rPr>
      </w:pPr>
    </w:p>
    <w:p w:rsidR="00983057" w:rsidRDefault="00F70B92" w:rsidP="003A69D9">
      <w:pPr>
        <w:pStyle w:val="NoSpacing"/>
        <w:rPr>
          <w:sz w:val="28"/>
          <w:szCs w:val="28"/>
        </w:rPr>
      </w:pPr>
      <w:r>
        <w:rPr>
          <w:noProof/>
        </w:rPr>
        <w:lastRenderedPageBreak/>
        <w:drawing>
          <wp:inline distT="0" distB="0" distL="0" distR="0" wp14:anchorId="124835B6" wp14:editId="774149E0">
            <wp:extent cx="4171950" cy="26384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3057" w:rsidRPr="004273C4" w:rsidRDefault="00F70B92" w:rsidP="003A69D9">
      <w:pPr>
        <w:pStyle w:val="NoSpacing"/>
        <w:rPr>
          <w:b/>
          <w:bCs/>
        </w:rPr>
      </w:pPr>
      <w:r w:rsidRPr="004273C4">
        <w:rPr>
          <w:b/>
          <w:bCs/>
        </w:rPr>
        <w:t xml:space="preserve">Figure3: Effect of (organic and </w:t>
      </w:r>
      <w:proofErr w:type="gramStart"/>
      <w:r w:rsidRPr="004273C4">
        <w:rPr>
          <w:b/>
          <w:bCs/>
        </w:rPr>
        <w:t>bio )fertilizers</w:t>
      </w:r>
      <w:proofErr w:type="gramEnd"/>
      <w:r w:rsidRPr="004273C4">
        <w:rPr>
          <w:b/>
          <w:bCs/>
        </w:rPr>
        <w:t xml:space="preserve"> on</w:t>
      </w:r>
      <w:r w:rsidR="003702FC" w:rsidRPr="004273C4">
        <w:rPr>
          <w:b/>
          <w:bCs/>
        </w:rPr>
        <w:t xml:space="preserve"> K</w:t>
      </w:r>
      <w:r w:rsidRPr="004273C4">
        <w:rPr>
          <w:b/>
          <w:bCs/>
        </w:rPr>
        <w:t>(</w:t>
      </w:r>
      <w:proofErr w:type="spellStart"/>
      <w:r w:rsidR="003702FC" w:rsidRPr="004273C4">
        <w:rPr>
          <w:b/>
          <w:bCs/>
        </w:rPr>
        <w:t>Av,Sol,Ex</w:t>
      </w:r>
      <w:proofErr w:type="spellEnd"/>
      <w:r w:rsidRPr="004273C4">
        <w:rPr>
          <w:b/>
          <w:bCs/>
        </w:rPr>
        <w:t xml:space="preserve">) </w:t>
      </w:r>
      <w:r w:rsidR="003702FC" w:rsidRPr="004273C4">
        <w:rPr>
          <w:b/>
          <w:bCs/>
        </w:rPr>
        <w:t>forms</w:t>
      </w:r>
    </w:p>
    <w:p w:rsidR="009B5F3E" w:rsidRDefault="009B5F3E" w:rsidP="00947019">
      <w:pPr>
        <w:rPr>
          <w:b/>
          <w:bCs/>
          <w:sz w:val="24"/>
          <w:szCs w:val="24"/>
        </w:rPr>
      </w:pPr>
    </w:p>
    <w:p w:rsidR="00947019" w:rsidRPr="004273C4" w:rsidRDefault="00947019" w:rsidP="004273C4">
      <w:pPr>
        <w:pStyle w:val="NoSpacing"/>
        <w:rPr>
          <w:b/>
          <w:bCs/>
        </w:rPr>
      </w:pPr>
      <w:proofErr w:type="gramStart"/>
      <w:r w:rsidRPr="004273C4">
        <w:rPr>
          <w:b/>
          <w:bCs/>
        </w:rPr>
        <w:t>Table(</w:t>
      </w:r>
      <w:proofErr w:type="gramEnd"/>
      <w:r w:rsidR="009B5F3E" w:rsidRPr="004273C4">
        <w:rPr>
          <w:b/>
          <w:bCs/>
        </w:rPr>
        <w:t>6</w:t>
      </w:r>
      <w:r w:rsidRPr="004273C4">
        <w:rPr>
          <w:b/>
          <w:bCs/>
        </w:rPr>
        <w:t xml:space="preserve">) effect of </w:t>
      </w:r>
      <w:proofErr w:type="spellStart"/>
      <w:r w:rsidRPr="004273C4">
        <w:rPr>
          <w:b/>
          <w:bCs/>
        </w:rPr>
        <w:t>paenibacillus</w:t>
      </w:r>
      <w:proofErr w:type="spellEnd"/>
      <w:r w:rsidRPr="004273C4">
        <w:rPr>
          <w:b/>
          <w:bCs/>
        </w:rPr>
        <w:t xml:space="preserve"> </w:t>
      </w:r>
      <w:proofErr w:type="spellStart"/>
      <w:r w:rsidRPr="004273C4">
        <w:rPr>
          <w:b/>
          <w:bCs/>
        </w:rPr>
        <w:t>polymyxa</w:t>
      </w:r>
      <w:proofErr w:type="spellEnd"/>
      <w:r w:rsidRPr="004273C4">
        <w:rPr>
          <w:b/>
          <w:bCs/>
        </w:rPr>
        <w:t xml:space="preserve"> inoculation and organic fertilizers on the growth of Barley plants</w:t>
      </w:r>
    </w:p>
    <w:tbl>
      <w:tblPr>
        <w:tblStyle w:val="TableGrid"/>
        <w:tblW w:w="0" w:type="auto"/>
        <w:tblLook w:val="04A0" w:firstRow="1" w:lastRow="0" w:firstColumn="1" w:lastColumn="0" w:noHBand="0" w:noVBand="1"/>
      </w:tblPr>
      <w:tblGrid>
        <w:gridCol w:w="682"/>
        <w:gridCol w:w="624"/>
        <w:gridCol w:w="962"/>
        <w:gridCol w:w="949"/>
        <w:gridCol w:w="990"/>
        <w:gridCol w:w="1080"/>
        <w:gridCol w:w="990"/>
        <w:gridCol w:w="1170"/>
        <w:gridCol w:w="1080"/>
      </w:tblGrid>
      <w:tr w:rsidR="001948CA" w:rsidTr="00103A63">
        <w:tc>
          <w:tcPr>
            <w:tcW w:w="1306" w:type="dxa"/>
            <w:gridSpan w:val="2"/>
            <w:shd w:val="clear" w:color="auto" w:fill="D9D9D9" w:themeFill="background1" w:themeFillShade="D9"/>
          </w:tcPr>
          <w:p w:rsidR="001948CA" w:rsidRPr="004804C1" w:rsidRDefault="001948CA" w:rsidP="00947019">
            <w:pPr>
              <w:rPr>
                <w:sz w:val="28"/>
                <w:szCs w:val="28"/>
              </w:rPr>
            </w:pPr>
            <w:r w:rsidRPr="004804C1">
              <w:rPr>
                <w:sz w:val="28"/>
                <w:szCs w:val="28"/>
              </w:rPr>
              <w:t>Treat.</w:t>
            </w:r>
          </w:p>
        </w:tc>
        <w:tc>
          <w:tcPr>
            <w:tcW w:w="962" w:type="dxa"/>
            <w:shd w:val="clear" w:color="auto" w:fill="D9D9D9" w:themeFill="background1" w:themeFillShade="D9"/>
          </w:tcPr>
          <w:p w:rsidR="001948CA" w:rsidRPr="001948CA" w:rsidRDefault="001948CA" w:rsidP="00947019">
            <w:pPr>
              <w:rPr>
                <w:b/>
                <w:bCs/>
              </w:rPr>
            </w:pPr>
            <w:proofErr w:type="spellStart"/>
            <w:r w:rsidRPr="001948CA">
              <w:rPr>
                <w:b/>
                <w:bCs/>
              </w:rPr>
              <w:t>p.L</w:t>
            </w:r>
            <w:proofErr w:type="spellEnd"/>
            <w:r w:rsidRPr="001948CA">
              <w:rPr>
                <w:b/>
                <w:bCs/>
              </w:rPr>
              <w:t>.</w:t>
            </w:r>
          </w:p>
        </w:tc>
        <w:tc>
          <w:tcPr>
            <w:tcW w:w="949" w:type="dxa"/>
            <w:shd w:val="clear" w:color="auto" w:fill="D9D9D9" w:themeFill="background1" w:themeFillShade="D9"/>
          </w:tcPr>
          <w:p w:rsidR="001948CA" w:rsidRPr="001948CA" w:rsidRDefault="001948CA" w:rsidP="00947019">
            <w:pPr>
              <w:rPr>
                <w:b/>
                <w:bCs/>
              </w:rPr>
            </w:pPr>
            <w:r w:rsidRPr="001948CA">
              <w:rPr>
                <w:b/>
                <w:bCs/>
              </w:rPr>
              <w:t>L.L.</w:t>
            </w:r>
          </w:p>
        </w:tc>
        <w:tc>
          <w:tcPr>
            <w:tcW w:w="990" w:type="dxa"/>
            <w:shd w:val="clear" w:color="auto" w:fill="D9D9D9" w:themeFill="background1" w:themeFillShade="D9"/>
          </w:tcPr>
          <w:p w:rsidR="001948CA" w:rsidRPr="001948CA" w:rsidRDefault="001948CA" w:rsidP="00947019">
            <w:pPr>
              <w:rPr>
                <w:b/>
                <w:bCs/>
              </w:rPr>
            </w:pPr>
            <w:r w:rsidRPr="001948CA">
              <w:rPr>
                <w:b/>
                <w:bCs/>
              </w:rPr>
              <w:t>L.W.</w:t>
            </w:r>
          </w:p>
        </w:tc>
        <w:tc>
          <w:tcPr>
            <w:tcW w:w="1080" w:type="dxa"/>
            <w:shd w:val="clear" w:color="auto" w:fill="D9D9D9" w:themeFill="background1" w:themeFillShade="D9"/>
          </w:tcPr>
          <w:p w:rsidR="001948CA" w:rsidRPr="001948CA" w:rsidRDefault="001948CA" w:rsidP="00947019">
            <w:pPr>
              <w:rPr>
                <w:b/>
                <w:bCs/>
              </w:rPr>
            </w:pPr>
            <w:r w:rsidRPr="001948CA">
              <w:rPr>
                <w:b/>
                <w:bCs/>
              </w:rPr>
              <w:t>L.A.</w:t>
            </w:r>
          </w:p>
        </w:tc>
        <w:tc>
          <w:tcPr>
            <w:tcW w:w="990" w:type="dxa"/>
            <w:shd w:val="clear" w:color="auto" w:fill="D9D9D9" w:themeFill="background1" w:themeFillShade="D9"/>
          </w:tcPr>
          <w:p w:rsidR="001948CA" w:rsidRPr="001948CA" w:rsidRDefault="001948CA" w:rsidP="008401DF">
            <w:pPr>
              <w:rPr>
                <w:b/>
                <w:bCs/>
              </w:rPr>
            </w:pPr>
            <w:proofErr w:type="spellStart"/>
            <w:r w:rsidRPr="001948CA">
              <w:rPr>
                <w:b/>
                <w:bCs/>
              </w:rPr>
              <w:t>S.</w:t>
            </w:r>
            <w:r w:rsidR="008401DF">
              <w:rPr>
                <w:b/>
                <w:bCs/>
              </w:rPr>
              <w:t>d</w:t>
            </w:r>
            <w:r w:rsidRPr="001948CA">
              <w:rPr>
                <w:b/>
                <w:bCs/>
              </w:rPr>
              <w:t>.</w:t>
            </w:r>
            <w:proofErr w:type="spellEnd"/>
          </w:p>
        </w:tc>
        <w:tc>
          <w:tcPr>
            <w:tcW w:w="1170" w:type="dxa"/>
            <w:shd w:val="clear" w:color="auto" w:fill="D9D9D9" w:themeFill="background1" w:themeFillShade="D9"/>
          </w:tcPr>
          <w:p w:rsidR="001948CA" w:rsidRPr="001948CA" w:rsidRDefault="001948CA" w:rsidP="00947019">
            <w:pPr>
              <w:rPr>
                <w:b/>
                <w:bCs/>
              </w:rPr>
            </w:pPr>
            <w:proofErr w:type="spellStart"/>
            <w:r w:rsidRPr="001948CA">
              <w:rPr>
                <w:b/>
                <w:bCs/>
              </w:rPr>
              <w:t>L.n</w:t>
            </w:r>
            <w:proofErr w:type="spellEnd"/>
          </w:p>
        </w:tc>
        <w:tc>
          <w:tcPr>
            <w:tcW w:w="1080" w:type="dxa"/>
            <w:shd w:val="clear" w:color="auto" w:fill="D9D9D9" w:themeFill="background1" w:themeFillShade="D9"/>
          </w:tcPr>
          <w:p w:rsidR="001948CA" w:rsidRPr="001948CA" w:rsidRDefault="001948CA" w:rsidP="001948CA">
            <w:pPr>
              <w:rPr>
                <w:b/>
                <w:bCs/>
              </w:rPr>
            </w:pPr>
            <w:r w:rsidRPr="001948CA">
              <w:rPr>
                <w:b/>
                <w:bCs/>
              </w:rPr>
              <w:t>Tiller n.</w:t>
            </w:r>
          </w:p>
        </w:tc>
      </w:tr>
      <w:tr w:rsidR="001948CA" w:rsidTr="00103A63">
        <w:tc>
          <w:tcPr>
            <w:tcW w:w="682" w:type="dxa"/>
            <w:vMerge w:val="restart"/>
            <w:shd w:val="clear" w:color="auto" w:fill="BFBFBF" w:themeFill="background1" w:themeFillShade="BF"/>
          </w:tcPr>
          <w:p w:rsidR="001948CA" w:rsidRPr="004D5C4D" w:rsidRDefault="001948CA" w:rsidP="00B5405F">
            <w:pPr>
              <w:jc w:val="center"/>
              <w:rPr>
                <w:sz w:val="20"/>
                <w:szCs w:val="20"/>
              </w:rPr>
            </w:pPr>
            <w:r w:rsidRPr="004D5C4D">
              <w:rPr>
                <w:sz w:val="20"/>
                <w:szCs w:val="20"/>
              </w:rPr>
              <w:t>B</w:t>
            </w:r>
          </w:p>
        </w:tc>
        <w:tc>
          <w:tcPr>
            <w:tcW w:w="624" w:type="dxa"/>
          </w:tcPr>
          <w:p w:rsidR="001948CA" w:rsidRPr="004D5C4D" w:rsidRDefault="001948CA" w:rsidP="00947019">
            <w:pPr>
              <w:rPr>
                <w:sz w:val="20"/>
                <w:szCs w:val="20"/>
              </w:rPr>
            </w:pPr>
            <w:r w:rsidRPr="004D5C4D">
              <w:rPr>
                <w:sz w:val="20"/>
                <w:szCs w:val="20"/>
              </w:rPr>
              <w:t>B0</w:t>
            </w:r>
          </w:p>
        </w:tc>
        <w:tc>
          <w:tcPr>
            <w:tcW w:w="962" w:type="dxa"/>
          </w:tcPr>
          <w:p w:rsidR="001948CA" w:rsidRPr="00AE51A9" w:rsidRDefault="0014790F" w:rsidP="00947019">
            <w:r w:rsidRPr="00AE51A9">
              <w:t>28.17</w:t>
            </w:r>
            <w:r w:rsidR="009249E0" w:rsidRPr="00AE51A9">
              <w:rPr>
                <w:vertAlign w:val="superscript"/>
              </w:rPr>
              <w:t>a</w:t>
            </w:r>
          </w:p>
        </w:tc>
        <w:tc>
          <w:tcPr>
            <w:tcW w:w="949" w:type="dxa"/>
          </w:tcPr>
          <w:p w:rsidR="001948CA" w:rsidRPr="00AE51A9" w:rsidRDefault="00053C08" w:rsidP="00947019">
            <w:r w:rsidRPr="00AE51A9">
              <w:t>21.92</w:t>
            </w:r>
            <w:r w:rsidR="00D8138A" w:rsidRPr="00AE51A9">
              <w:rPr>
                <w:vertAlign w:val="superscript"/>
              </w:rPr>
              <w:t>a</w:t>
            </w:r>
          </w:p>
        </w:tc>
        <w:tc>
          <w:tcPr>
            <w:tcW w:w="990" w:type="dxa"/>
          </w:tcPr>
          <w:p w:rsidR="001948CA" w:rsidRPr="00AE51A9" w:rsidRDefault="00693D8A" w:rsidP="00947019">
            <w:r w:rsidRPr="00AE51A9">
              <w:t>0.</w:t>
            </w:r>
            <w:r w:rsidR="00150697" w:rsidRPr="00AE51A9">
              <w:t>60</w:t>
            </w:r>
            <w:r w:rsidR="00981733" w:rsidRPr="00AE51A9">
              <w:rPr>
                <w:vertAlign w:val="superscript"/>
              </w:rPr>
              <w:t>a</w:t>
            </w:r>
          </w:p>
        </w:tc>
        <w:tc>
          <w:tcPr>
            <w:tcW w:w="1080" w:type="dxa"/>
          </w:tcPr>
          <w:p w:rsidR="001948CA" w:rsidRPr="00AE51A9" w:rsidRDefault="00344743" w:rsidP="00947019">
            <w:r w:rsidRPr="00AE51A9">
              <w:t>8.58</w:t>
            </w:r>
            <w:r w:rsidR="005E4A69" w:rsidRPr="00AE51A9">
              <w:rPr>
                <w:vertAlign w:val="superscript"/>
              </w:rPr>
              <w:t>a</w:t>
            </w:r>
          </w:p>
        </w:tc>
        <w:tc>
          <w:tcPr>
            <w:tcW w:w="990" w:type="dxa"/>
          </w:tcPr>
          <w:p w:rsidR="001948CA" w:rsidRPr="00AE51A9" w:rsidRDefault="008401DF" w:rsidP="00947019">
            <w:r w:rsidRPr="00AE51A9">
              <w:t>0.67</w:t>
            </w:r>
            <w:r w:rsidR="00AF7CDF" w:rsidRPr="00AE51A9">
              <w:rPr>
                <w:vertAlign w:val="superscript"/>
              </w:rPr>
              <w:t>a</w:t>
            </w:r>
          </w:p>
        </w:tc>
        <w:tc>
          <w:tcPr>
            <w:tcW w:w="1170" w:type="dxa"/>
          </w:tcPr>
          <w:p w:rsidR="001948CA" w:rsidRPr="00AE51A9" w:rsidRDefault="00C04704" w:rsidP="00947019">
            <w:r w:rsidRPr="00AE51A9">
              <w:t>5.33</w:t>
            </w:r>
            <w:r w:rsidR="00A0703C" w:rsidRPr="00AE51A9">
              <w:rPr>
                <w:vertAlign w:val="superscript"/>
              </w:rPr>
              <w:t>a</w:t>
            </w:r>
          </w:p>
        </w:tc>
        <w:tc>
          <w:tcPr>
            <w:tcW w:w="1080" w:type="dxa"/>
          </w:tcPr>
          <w:p w:rsidR="001948CA" w:rsidRPr="00AE51A9" w:rsidRDefault="00DB1A5F" w:rsidP="00947019">
            <w:r w:rsidRPr="00AE51A9">
              <w:t>2.67</w:t>
            </w:r>
            <w:r w:rsidR="009614EA" w:rsidRPr="00AE51A9">
              <w:rPr>
                <w:vertAlign w:val="superscript"/>
              </w:rPr>
              <w:t>a</w:t>
            </w:r>
          </w:p>
        </w:tc>
      </w:tr>
      <w:tr w:rsidR="001948CA" w:rsidTr="00103A63">
        <w:tc>
          <w:tcPr>
            <w:tcW w:w="682" w:type="dxa"/>
            <w:vMerge/>
            <w:shd w:val="clear" w:color="auto" w:fill="BFBFBF" w:themeFill="background1" w:themeFillShade="BF"/>
          </w:tcPr>
          <w:p w:rsidR="001948CA" w:rsidRPr="004D5C4D" w:rsidRDefault="001948CA" w:rsidP="00947019">
            <w:pPr>
              <w:rPr>
                <w:sz w:val="20"/>
                <w:szCs w:val="20"/>
              </w:rPr>
            </w:pPr>
          </w:p>
        </w:tc>
        <w:tc>
          <w:tcPr>
            <w:tcW w:w="624" w:type="dxa"/>
          </w:tcPr>
          <w:p w:rsidR="001948CA" w:rsidRPr="004D5C4D" w:rsidRDefault="001948CA" w:rsidP="00947019">
            <w:pPr>
              <w:rPr>
                <w:sz w:val="20"/>
                <w:szCs w:val="20"/>
              </w:rPr>
            </w:pPr>
            <w:r w:rsidRPr="004D5C4D">
              <w:rPr>
                <w:sz w:val="20"/>
                <w:szCs w:val="20"/>
              </w:rPr>
              <w:t>B1</w:t>
            </w:r>
          </w:p>
        </w:tc>
        <w:tc>
          <w:tcPr>
            <w:tcW w:w="962" w:type="dxa"/>
          </w:tcPr>
          <w:p w:rsidR="001948CA" w:rsidRPr="00AE51A9" w:rsidRDefault="001117CC" w:rsidP="00947019">
            <w:r w:rsidRPr="00AE51A9">
              <w:t>33.17</w:t>
            </w:r>
            <w:r w:rsidR="009249E0" w:rsidRPr="00AE51A9">
              <w:rPr>
                <w:vertAlign w:val="superscript"/>
              </w:rPr>
              <w:t>a</w:t>
            </w:r>
          </w:p>
        </w:tc>
        <w:tc>
          <w:tcPr>
            <w:tcW w:w="949" w:type="dxa"/>
          </w:tcPr>
          <w:p w:rsidR="001948CA" w:rsidRPr="00AE51A9" w:rsidRDefault="00053C08" w:rsidP="00947019">
            <w:r w:rsidRPr="00AE51A9">
              <w:t>24.92</w:t>
            </w:r>
            <w:r w:rsidR="00D8138A" w:rsidRPr="00AE51A9">
              <w:rPr>
                <w:vertAlign w:val="superscript"/>
              </w:rPr>
              <w:t>b</w:t>
            </w:r>
          </w:p>
        </w:tc>
        <w:tc>
          <w:tcPr>
            <w:tcW w:w="990" w:type="dxa"/>
          </w:tcPr>
          <w:p w:rsidR="001948CA" w:rsidRPr="00AE51A9" w:rsidRDefault="00150697" w:rsidP="00981733">
            <w:r w:rsidRPr="00AE51A9">
              <w:t>0.72</w:t>
            </w:r>
            <w:r w:rsidR="00981733" w:rsidRPr="00AE51A9">
              <w:rPr>
                <w:vertAlign w:val="superscript"/>
              </w:rPr>
              <w:t>b</w:t>
            </w:r>
          </w:p>
        </w:tc>
        <w:tc>
          <w:tcPr>
            <w:tcW w:w="1080" w:type="dxa"/>
          </w:tcPr>
          <w:p w:rsidR="001948CA" w:rsidRPr="00AE51A9" w:rsidRDefault="00344743" w:rsidP="00947019">
            <w:r w:rsidRPr="00AE51A9">
              <w:t>11.60</w:t>
            </w:r>
            <w:r w:rsidR="005E4A69" w:rsidRPr="00AE51A9">
              <w:rPr>
                <w:vertAlign w:val="superscript"/>
              </w:rPr>
              <w:t>b</w:t>
            </w:r>
          </w:p>
        </w:tc>
        <w:tc>
          <w:tcPr>
            <w:tcW w:w="990" w:type="dxa"/>
          </w:tcPr>
          <w:p w:rsidR="001948CA" w:rsidRPr="00AE51A9" w:rsidRDefault="008401DF" w:rsidP="00947019">
            <w:r w:rsidRPr="00AE51A9">
              <w:t>0.70</w:t>
            </w:r>
            <w:r w:rsidR="00AF7CDF" w:rsidRPr="00AE51A9">
              <w:rPr>
                <w:vertAlign w:val="superscript"/>
              </w:rPr>
              <w:t>a</w:t>
            </w:r>
          </w:p>
        </w:tc>
        <w:tc>
          <w:tcPr>
            <w:tcW w:w="1170" w:type="dxa"/>
          </w:tcPr>
          <w:p w:rsidR="001948CA" w:rsidRPr="00AE51A9" w:rsidRDefault="00C04704" w:rsidP="00947019">
            <w:r w:rsidRPr="00AE51A9">
              <w:t>5.67</w:t>
            </w:r>
            <w:r w:rsidR="00A0703C" w:rsidRPr="00AE51A9">
              <w:rPr>
                <w:vertAlign w:val="superscript"/>
              </w:rPr>
              <w:t>a</w:t>
            </w:r>
          </w:p>
        </w:tc>
        <w:tc>
          <w:tcPr>
            <w:tcW w:w="1080" w:type="dxa"/>
          </w:tcPr>
          <w:p w:rsidR="001948CA" w:rsidRPr="00AE51A9" w:rsidRDefault="00DB1A5F" w:rsidP="00947019">
            <w:r w:rsidRPr="00AE51A9">
              <w:t>2.33</w:t>
            </w:r>
            <w:r w:rsidR="009614EA" w:rsidRPr="00AE51A9">
              <w:rPr>
                <w:vertAlign w:val="superscript"/>
              </w:rPr>
              <w:t>a</w:t>
            </w:r>
          </w:p>
        </w:tc>
      </w:tr>
      <w:tr w:rsidR="001948CA" w:rsidTr="00103A63">
        <w:tc>
          <w:tcPr>
            <w:tcW w:w="682" w:type="dxa"/>
            <w:vMerge w:val="restart"/>
            <w:shd w:val="clear" w:color="auto" w:fill="BFBFBF" w:themeFill="background1" w:themeFillShade="BF"/>
          </w:tcPr>
          <w:p w:rsidR="001948CA" w:rsidRPr="004D5C4D" w:rsidRDefault="00B5405F" w:rsidP="00947019">
            <w:pPr>
              <w:rPr>
                <w:sz w:val="20"/>
                <w:szCs w:val="20"/>
              </w:rPr>
            </w:pPr>
            <w:r>
              <w:rPr>
                <w:sz w:val="20"/>
                <w:szCs w:val="20"/>
              </w:rPr>
              <w:t xml:space="preserve">  </w:t>
            </w:r>
            <w:r w:rsidR="001948CA" w:rsidRPr="004D5C4D">
              <w:rPr>
                <w:sz w:val="20"/>
                <w:szCs w:val="20"/>
              </w:rPr>
              <w:t>O</w:t>
            </w:r>
          </w:p>
        </w:tc>
        <w:tc>
          <w:tcPr>
            <w:tcW w:w="624" w:type="dxa"/>
          </w:tcPr>
          <w:p w:rsidR="001948CA" w:rsidRPr="004D5C4D" w:rsidRDefault="001948CA" w:rsidP="00947019">
            <w:pPr>
              <w:rPr>
                <w:sz w:val="20"/>
                <w:szCs w:val="20"/>
              </w:rPr>
            </w:pPr>
            <w:r w:rsidRPr="004D5C4D">
              <w:rPr>
                <w:sz w:val="20"/>
                <w:szCs w:val="20"/>
              </w:rPr>
              <w:t>O0</w:t>
            </w:r>
          </w:p>
        </w:tc>
        <w:tc>
          <w:tcPr>
            <w:tcW w:w="962" w:type="dxa"/>
          </w:tcPr>
          <w:p w:rsidR="001948CA" w:rsidRPr="00AE51A9" w:rsidRDefault="001117CC" w:rsidP="00947019">
            <w:r w:rsidRPr="00AE51A9">
              <w:t>31.00</w:t>
            </w:r>
            <w:r w:rsidR="009249E0" w:rsidRPr="00AE51A9">
              <w:rPr>
                <w:vertAlign w:val="superscript"/>
              </w:rPr>
              <w:t>a</w:t>
            </w:r>
          </w:p>
        </w:tc>
        <w:tc>
          <w:tcPr>
            <w:tcW w:w="949" w:type="dxa"/>
          </w:tcPr>
          <w:p w:rsidR="001948CA" w:rsidRPr="00AE51A9" w:rsidRDefault="00053C08" w:rsidP="00947019">
            <w:r w:rsidRPr="00AE51A9">
              <w:t>22.92</w:t>
            </w:r>
            <w:r w:rsidR="00D8138A" w:rsidRPr="00AE51A9">
              <w:rPr>
                <w:vertAlign w:val="superscript"/>
              </w:rPr>
              <w:t>a</w:t>
            </w:r>
          </w:p>
        </w:tc>
        <w:tc>
          <w:tcPr>
            <w:tcW w:w="990" w:type="dxa"/>
          </w:tcPr>
          <w:p w:rsidR="001948CA" w:rsidRPr="00AE51A9" w:rsidRDefault="00150697" w:rsidP="00947019">
            <w:r w:rsidRPr="00AE51A9">
              <w:t>0.65</w:t>
            </w:r>
            <w:r w:rsidR="00981733" w:rsidRPr="00AE51A9">
              <w:rPr>
                <w:vertAlign w:val="superscript"/>
              </w:rPr>
              <w:t>a</w:t>
            </w:r>
          </w:p>
        </w:tc>
        <w:tc>
          <w:tcPr>
            <w:tcW w:w="1080" w:type="dxa"/>
          </w:tcPr>
          <w:p w:rsidR="001948CA" w:rsidRPr="00AE51A9" w:rsidRDefault="00344743" w:rsidP="00947019">
            <w:r w:rsidRPr="00AE51A9">
              <w:t>9.33</w:t>
            </w:r>
            <w:r w:rsidR="005E4A69" w:rsidRPr="00AE51A9">
              <w:rPr>
                <w:vertAlign w:val="superscript"/>
              </w:rPr>
              <w:t>a</w:t>
            </w:r>
          </w:p>
        </w:tc>
        <w:tc>
          <w:tcPr>
            <w:tcW w:w="990" w:type="dxa"/>
          </w:tcPr>
          <w:p w:rsidR="001948CA" w:rsidRPr="00AE51A9" w:rsidRDefault="008401DF" w:rsidP="00947019">
            <w:r w:rsidRPr="00AE51A9">
              <w:t>0.65</w:t>
            </w:r>
            <w:r w:rsidR="00AF7CDF" w:rsidRPr="00AE51A9">
              <w:rPr>
                <w:vertAlign w:val="superscript"/>
              </w:rPr>
              <w:t>a</w:t>
            </w:r>
          </w:p>
        </w:tc>
        <w:tc>
          <w:tcPr>
            <w:tcW w:w="1170" w:type="dxa"/>
          </w:tcPr>
          <w:p w:rsidR="001948CA" w:rsidRPr="00AE51A9" w:rsidRDefault="00C04704" w:rsidP="00947019">
            <w:r w:rsidRPr="00AE51A9">
              <w:t>5.17</w:t>
            </w:r>
            <w:r w:rsidR="00A0703C" w:rsidRPr="00AE51A9">
              <w:rPr>
                <w:vertAlign w:val="superscript"/>
              </w:rPr>
              <w:t>a</w:t>
            </w:r>
          </w:p>
        </w:tc>
        <w:tc>
          <w:tcPr>
            <w:tcW w:w="1080" w:type="dxa"/>
          </w:tcPr>
          <w:p w:rsidR="001948CA" w:rsidRPr="00AE51A9" w:rsidRDefault="00DB1A5F" w:rsidP="00947019">
            <w:r w:rsidRPr="00AE51A9">
              <w:t>2.33</w:t>
            </w:r>
            <w:r w:rsidR="009614EA" w:rsidRPr="00AE51A9">
              <w:rPr>
                <w:vertAlign w:val="superscript"/>
              </w:rPr>
              <w:t>a</w:t>
            </w:r>
          </w:p>
        </w:tc>
      </w:tr>
      <w:tr w:rsidR="001948CA" w:rsidTr="00103A63">
        <w:tc>
          <w:tcPr>
            <w:tcW w:w="682" w:type="dxa"/>
            <w:vMerge/>
            <w:shd w:val="clear" w:color="auto" w:fill="BFBFBF" w:themeFill="background1" w:themeFillShade="BF"/>
          </w:tcPr>
          <w:p w:rsidR="001948CA" w:rsidRPr="004D5C4D" w:rsidRDefault="001948CA" w:rsidP="00947019">
            <w:pPr>
              <w:rPr>
                <w:sz w:val="20"/>
                <w:szCs w:val="20"/>
              </w:rPr>
            </w:pPr>
          </w:p>
        </w:tc>
        <w:tc>
          <w:tcPr>
            <w:tcW w:w="624" w:type="dxa"/>
          </w:tcPr>
          <w:p w:rsidR="001948CA" w:rsidRPr="004D5C4D" w:rsidRDefault="001948CA" w:rsidP="00947019">
            <w:pPr>
              <w:rPr>
                <w:sz w:val="20"/>
                <w:szCs w:val="20"/>
              </w:rPr>
            </w:pPr>
            <w:r w:rsidRPr="004D5C4D">
              <w:rPr>
                <w:sz w:val="20"/>
                <w:szCs w:val="20"/>
              </w:rPr>
              <w:t>O1</w:t>
            </w:r>
          </w:p>
        </w:tc>
        <w:tc>
          <w:tcPr>
            <w:tcW w:w="962" w:type="dxa"/>
          </w:tcPr>
          <w:p w:rsidR="001948CA" w:rsidRPr="00AE51A9" w:rsidRDefault="001117CC" w:rsidP="00947019">
            <w:r w:rsidRPr="00AE51A9">
              <w:t>30.33</w:t>
            </w:r>
            <w:r w:rsidR="009249E0" w:rsidRPr="00AE51A9">
              <w:rPr>
                <w:vertAlign w:val="superscript"/>
              </w:rPr>
              <w:t>a</w:t>
            </w:r>
          </w:p>
        </w:tc>
        <w:tc>
          <w:tcPr>
            <w:tcW w:w="949" w:type="dxa"/>
          </w:tcPr>
          <w:p w:rsidR="001948CA" w:rsidRPr="00AE51A9" w:rsidRDefault="00053C08" w:rsidP="00947019">
            <w:r w:rsidRPr="00AE51A9">
              <w:t>23.92</w:t>
            </w:r>
            <w:r w:rsidR="00D8138A" w:rsidRPr="00AE51A9">
              <w:rPr>
                <w:vertAlign w:val="superscript"/>
              </w:rPr>
              <w:t>a</w:t>
            </w:r>
          </w:p>
        </w:tc>
        <w:tc>
          <w:tcPr>
            <w:tcW w:w="990" w:type="dxa"/>
          </w:tcPr>
          <w:p w:rsidR="001948CA" w:rsidRPr="00AE51A9" w:rsidRDefault="00150697" w:rsidP="00947019">
            <w:r w:rsidRPr="00AE51A9">
              <w:t>0.67</w:t>
            </w:r>
            <w:r w:rsidR="00981733" w:rsidRPr="00AE51A9">
              <w:rPr>
                <w:vertAlign w:val="superscript"/>
              </w:rPr>
              <w:t>a</w:t>
            </w:r>
          </w:p>
        </w:tc>
        <w:tc>
          <w:tcPr>
            <w:tcW w:w="1080" w:type="dxa"/>
          </w:tcPr>
          <w:p w:rsidR="001948CA" w:rsidRPr="00AE51A9" w:rsidRDefault="00344743" w:rsidP="00947019">
            <w:r w:rsidRPr="00AE51A9">
              <w:t>10.86</w:t>
            </w:r>
            <w:r w:rsidR="005E4A69" w:rsidRPr="00AE51A9">
              <w:rPr>
                <w:vertAlign w:val="superscript"/>
              </w:rPr>
              <w:t>a</w:t>
            </w:r>
          </w:p>
        </w:tc>
        <w:tc>
          <w:tcPr>
            <w:tcW w:w="990" w:type="dxa"/>
          </w:tcPr>
          <w:p w:rsidR="001948CA" w:rsidRPr="00AE51A9" w:rsidRDefault="008401DF" w:rsidP="00947019">
            <w:r w:rsidRPr="00AE51A9">
              <w:t>0.72</w:t>
            </w:r>
            <w:r w:rsidR="00AF7CDF" w:rsidRPr="00AE51A9">
              <w:rPr>
                <w:vertAlign w:val="superscript"/>
              </w:rPr>
              <w:t>a</w:t>
            </w:r>
          </w:p>
        </w:tc>
        <w:tc>
          <w:tcPr>
            <w:tcW w:w="1170" w:type="dxa"/>
          </w:tcPr>
          <w:p w:rsidR="001948CA" w:rsidRPr="00AE51A9" w:rsidRDefault="00C04704" w:rsidP="00947019">
            <w:r w:rsidRPr="00AE51A9">
              <w:t>5.83</w:t>
            </w:r>
            <w:r w:rsidR="00A0703C" w:rsidRPr="00AE51A9">
              <w:rPr>
                <w:vertAlign w:val="superscript"/>
              </w:rPr>
              <w:t>a</w:t>
            </w:r>
          </w:p>
        </w:tc>
        <w:tc>
          <w:tcPr>
            <w:tcW w:w="1080" w:type="dxa"/>
          </w:tcPr>
          <w:p w:rsidR="001948CA" w:rsidRPr="00AE51A9" w:rsidRDefault="00DB1A5F" w:rsidP="00947019">
            <w:r w:rsidRPr="00AE51A9">
              <w:t>2.67</w:t>
            </w:r>
            <w:r w:rsidR="009614EA" w:rsidRPr="00AE51A9">
              <w:rPr>
                <w:vertAlign w:val="superscript"/>
              </w:rPr>
              <w:t>a</w:t>
            </w:r>
          </w:p>
        </w:tc>
      </w:tr>
      <w:tr w:rsidR="0014790F" w:rsidTr="00103A63">
        <w:tc>
          <w:tcPr>
            <w:tcW w:w="1306" w:type="dxa"/>
            <w:gridSpan w:val="2"/>
            <w:shd w:val="clear" w:color="auto" w:fill="BFBFBF" w:themeFill="background1" w:themeFillShade="BF"/>
          </w:tcPr>
          <w:p w:rsidR="0014790F" w:rsidRPr="004D5C4D" w:rsidRDefault="0014790F" w:rsidP="00947019">
            <w:pPr>
              <w:rPr>
                <w:sz w:val="20"/>
                <w:szCs w:val="20"/>
              </w:rPr>
            </w:pPr>
            <w:r>
              <w:rPr>
                <w:sz w:val="20"/>
                <w:szCs w:val="20"/>
              </w:rPr>
              <w:t xml:space="preserve">    </w:t>
            </w:r>
            <w:r w:rsidRPr="004D5C4D">
              <w:rPr>
                <w:sz w:val="20"/>
                <w:szCs w:val="20"/>
              </w:rPr>
              <w:t>B0O0</w:t>
            </w:r>
          </w:p>
        </w:tc>
        <w:tc>
          <w:tcPr>
            <w:tcW w:w="962" w:type="dxa"/>
          </w:tcPr>
          <w:p w:rsidR="0014790F" w:rsidRPr="00AE51A9" w:rsidRDefault="001117CC" w:rsidP="00947019">
            <w:r w:rsidRPr="00AE51A9">
              <w:t>26.33</w:t>
            </w:r>
          </w:p>
        </w:tc>
        <w:tc>
          <w:tcPr>
            <w:tcW w:w="949" w:type="dxa"/>
          </w:tcPr>
          <w:p w:rsidR="0014790F" w:rsidRPr="00AE51A9" w:rsidRDefault="00053C08" w:rsidP="00947019">
            <w:r w:rsidRPr="00AE51A9">
              <w:t>20.50</w:t>
            </w:r>
          </w:p>
        </w:tc>
        <w:tc>
          <w:tcPr>
            <w:tcW w:w="990" w:type="dxa"/>
          </w:tcPr>
          <w:p w:rsidR="0014790F" w:rsidRPr="00AE51A9" w:rsidRDefault="00150697" w:rsidP="00947019">
            <w:r w:rsidRPr="00AE51A9">
              <w:t>0.57</w:t>
            </w:r>
          </w:p>
        </w:tc>
        <w:tc>
          <w:tcPr>
            <w:tcW w:w="1080" w:type="dxa"/>
          </w:tcPr>
          <w:p w:rsidR="0014790F" w:rsidRPr="00AE51A9" w:rsidRDefault="00344743" w:rsidP="00947019">
            <w:r w:rsidRPr="00AE51A9">
              <w:t>7.56</w:t>
            </w:r>
          </w:p>
        </w:tc>
        <w:tc>
          <w:tcPr>
            <w:tcW w:w="990" w:type="dxa"/>
          </w:tcPr>
          <w:p w:rsidR="0014790F" w:rsidRPr="00AE51A9" w:rsidRDefault="008401DF" w:rsidP="00947019">
            <w:r w:rsidRPr="00AE51A9">
              <w:t>0.62</w:t>
            </w:r>
          </w:p>
        </w:tc>
        <w:tc>
          <w:tcPr>
            <w:tcW w:w="1170" w:type="dxa"/>
          </w:tcPr>
          <w:p w:rsidR="0014790F" w:rsidRPr="00AE51A9" w:rsidRDefault="00C04704" w:rsidP="00947019">
            <w:r w:rsidRPr="00AE51A9">
              <w:t>4.67</w:t>
            </w:r>
          </w:p>
        </w:tc>
        <w:tc>
          <w:tcPr>
            <w:tcW w:w="1080" w:type="dxa"/>
          </w:tcPr>
          <w:p w:rsidR="0014790F" w:rsidRPr="00AE51A9" w:rsidRDefault="00DB1A5F" w:rsidP="00947019">
            <w:r w:rsidRPr="00AE51A9">
              <w:t>2.33</w:t>
            </w:r>
          </w:p>
        </w:tc>
      </w:tr>
      <w:tr w:rsidR="0014790F" w:rsidTr="00103A63">
        <w:tc>
          <w:tcPr>
            <w:tcW w:w="1306" w:type="dxa"/>
            <w:gridSpan w:val="2"/>
            <w:shd w:val="clear" w:color="auto" w:fill="BFBFBF" w:themeFill="background1" w:themeFillShade="BF"/>
          </w:tcPr>
          <w:p w:rsidR="0014790F" w:rsidRPr="004D5C4D" w:rsidRDefault="0014790F" w:rsidP="00947019">
            <w:pPr>
              <w:rPr>
                <w:sz w:val="20"/>
                <w:szCs w:val="20"/>
              </w:rPr>
            </w:pPr>
            <w:r>
              <w:rPr>
                <w:sz w:val="20"/>
                <w:szCs w:val="20"/>
              </w:rPr>
              <w:t xml:space="preserve">    </w:t>
            </w:r>
            <w:r w:rsidRPr="004D5C4D">
              <w:rPr>
                <w:sz w:val="20"/>
                <w:szCs w:val="20"/>
              </w:rPr>
              <w:t>B0O1</w:t>
            </w:r>
          </w:p>
        </w:tc>
        <w:tc>
          <w:tcPr>
            <w:tcW w:w="962" w:type="dxa"/>
          </w:tcPr>
          <w:p w:rsidR="0014790F" w:rsidRPr="00AE51A9" w:rsidRDefault="001117CC" w:rsidP="00947019">
            <w:r w:rsidRPr="00AE51A9">
              <w:t>30.00</w:t>
            </w:r>
          </w:p>
        </w:tc>
        <w:tc>
          <w:tcPr>
            <w:tcW w:w="949" w:type="dxa"/>
          </w:tcPr>
          <w:p w:rsidR="0014790F" w:rsidRPr="00AE51A9" w:rsidRDefault="00053C08" w:rsidP="00947019">
            <w:r w:rsidRPr="00AE51A9">
              <w:t>23.33</w:t>
            </w:r>
          </w:p>
        </w:tc>
        <w:tc>
          <w:tcPr>
            <w:tcW w:w="990" w:type="dxa"/>
          </w:tcPr>
          <w:p w:rsidR="0014790F" w:rsidRPr="00AE51A9" w:rsidRDefault="00150697" w:rsidP="00947019">
            <w:r w:rsidRPr="00AE51A9">
              <w:t>0.63</w:t>
            </w:r>
          </w:p>
        </w:tc>
        <w:tc>
          <w:tcPr>
            <w:tcW w:w="1080" w:type="dxa"/>
          </w:tcPr>
          <w:p w:rsidR="0014790F" w:rsidRPr="00AE51A9" w:rsidRDefault="00344743" w:rsidP="00947019">
            <w:r w:rsidRPr="00AE51A9">
              <w:t>9.60</w:t>
            </w:r>
          </w:p>
        </w:tc>
        <w:tc>
          <w:tcPr>
            <w:tcW w:w="990" w:type="dxa"/>
          </w:tcPr>
          <w:p w:rsidR="0014790F" w:rsidRPr="00AE51A9" w:rsidRDefault="008401DF" w:rsidP="00947019">
            <w:r w:rsidRPr="00AE51A9">
              <w:t>0.72</w:t>
            </w:r>
          </w:p>
        </w:tc>
        <w:tc>
          <w:tcPr>
            <w:tcW w:w="1170" w:type="dxa"/>
          </w:tcPr>
          <w:p w:rsidR="0014790F" w:rsidRPr="00AE51A9" w:rsidRDefault="00C04704" w:rsidP="00947019">
            <w:r w:rsidRPr="00AE51A9">
              <w:t>6.00</w:t>
            </w:r>
          </w:p>
        </w:tc>
        <w:tc>
          <w:tcPr>
            <w:tcW w:w="1080" w:type="dxa"/>
          </w:tcPr>
          <w:p w:rsidR="0014790F" w:rsidRPr="00AE51A9" w:rsidRDefault="00DB1A5F" w:rsidP="00947019">
            <w:r w:rsidRPr="00AE51A9">
              <w:t>3.00</w:t>
            </w:r>
          </w:p>
        </w:tc>
      </w:tr>
      <w:tr w:rsidR="0014790F" w:rsidTr="00103A63">
        <w:tc>
          <w:tcPr>
            <w:tcW w:w="1306" w:type="dxa"/>
            <w:gridSpan w:val="2"/>
            <w:shd w:val="clear" w:color="auto" w:fill="BFBFBF" w:themeFill="background1" w:themeFillShade="BF"/>
          </w:tcPr>
          <w:p w:rsidR="0014790F" w:rsidRPr="004D5C4D" w:rsidRDefault="0014790F" w:rsidP="00947019">
            <w:pPr>
              <w:rPr>
                <w:sz w:val="20"/>
                <w:szCs w:val="20"/>
              </w:rPr>
            </w:pPr>
            <w:r>
              <w:rPr>
                <w:sz w:val="20"/>
                <w:szCs w:val="20"/>
              </w:rPr>
              <w:t xml:space="preserve">    </w:t>
            </w:r>
            <w:r w:rsidRPr="004D5C4D">
              <w:rPr>
                <w:sz w:val="20"/>
                <w:szCs w:val="20"/>
              </w:rPr>
              <w:t>B1O0</w:t>
            </w:r>
          </w:p>
        </w:tc>
        <w:tc>
          <w:tcPr>
            <w:tcW w:w="962" w:type="dxa"/>
          </w:tcPr>
          <w:p w:rsidR="0014790F" w:rsidRPr="00AE51A9" w:rsidRDefault="001117CC" w:rsidP="00947019">
            <w:r w:rsidRPr="00AE51A9">
              <w:t>35.67</w:t>
            </w:r>
          </w:p>
        </w:tc>
        <w:tc>
          <w:tcPr>
            <w:tcW w:w="949" w:type="dxa"/>
          </w:tcPr>
          <w:p w:rsidR="0014790F" w:rsidRPr="00AE51A9" w:rsidRDefault="00053C08" w:rsidP="00947019">
            <w:r w:rsidRPr="00AE51A9">
              <w:t>25.33</w:t>
            </w:r>
          </w:p>
        </w:tc>
        <w:tc>
          <w:tcPr>
            <w:tcW w:w="990" w:type="dxa"/>
          </w:tcPr>
          <w:p w:rsidR="0014790F" w:rsidRPr="00AE51A9" w:rsidRDefault="00150697" w:rsidP="00947019">
            <w:r w:rsidRPr="00AE51A9">
              <w:t>0.73</w:t>
            </w:r>
          </w:p>
        </w:tc>
        <w:tc>
          <w:tcPr>
            <w:tcW w:w="1080" w:type="dxa"/>
          </w:tcPr>
          <w:p w:rsidR="0014790F" w:rsidRPr="00AE51A9" w:rsidRDefault="00344743" w:rsidP="00947019">
            <w:r w:rsidRPr="00AE51A9">
              <w:t>11.09</w:t>
            </w:r>
          </w:p>
        </w:tc>
        <w:tc>
          <w:tcPr>
            <w:tcW w:w="990" w:type="dxa"/>
          </w:tcPr>
          <w:p w:rsidR="0014790F" w:rsidRPr="00AE51A9" w:rsidRDefault="008401DF" w:rsidP="00947019">
            <w:r w:rsidRPr="00AE51A9">
              <w:t>0.68</w:t>
            </w:r>
          </w:p>
        </w:tc>
        <w:tc>
          <w:tcPr>
            <w:tcW w:w="1170" w:type="dxa"/>
          </w:tcPr>
          <w:p w:rsidR="0014790F" w:rsidRPr="00AE51A9" w:rsidRDefault="00C04704" w:rsidP="00947019">
            <w:r w:rsidRPr="00AE51A9">
              <w:t>5.67</w:t>
            </w:r>
          </w:p>
        </w:tc>
        <w:tc>
          <w:tcPr>
            <w:tcW w:w="1080" w:type="dxa"/>
          </w:tcPr>
          <w:p w:rsidR="0014790F" w:rsidRPr="00AE51A9" w:rsidRDefault="00DB1A5F" w:rsidP="00947019">
            <w:r w:rsidRPr="00AE51A9">
              <w:t>2.33</w:t>
            </w:r>
          </w:p>
        </w:tc>
      </w:tr>
      <w:tr w:rsidR="0014790F" w:rsidTr="00103A63">
        <w:tc>
          <w:tcPr>
            <w:tcW w:w="1306" w:type="dxa"/>
            <w:gridSpan w:val="2"/>
            <w:shd w:val="clear" w:color="auto" w:fill="BFBFBF" w:themeFill="background1" w:themeFillShade="BF"/>
          </w:tcPr>
          <w:p w:rsidR="0014790F" w:rsidRPr="004D5C4D" w:rsidRDefault="0014790F" w:rsidP="00947019">
            <w:pPr>
              <w:rPr>
                <w:sz w:val="20"/>
                <w:szCs w:val="20"/>
              </w:rPr>
            </w:pPr>
            <w:r>
              <w:rPr>
                <w:sz w:val="20"/>
                <w:szCs w:val="20"/>
              </w:rPr>
              <w:t xml:space="preserve">    </w:t>
            </w:r>
            <w:r w:rsidRPr="004D5C4D">
              <w:rPr>
                <w:sz w:val="20"/>
                <w:szCs w:val="20"/>
              </w:rPr>
              <w:t>B1O1</w:t>
            </w:r>
          </w:p>
        </w:tc>
        <w:tc>
          <w:tcPr>
            <w:tcW w:w="962" w:type="dxa"/>
          </w:tcPr>
          <w:p w:rsidR="0014790F" w:rsidRPr="00AE51A9" w:rsidRDefault="001117CC" w:rsidP="00947019">
            <w:r w:rsidRPr="00AE51A9">
              <w:t>30.67</w:t>
            </w:r>
          </w:p>
        </w:tc>
        <w:tc>
          <w:tcPr>
            <w:tcW w:w="949" w:type="dxa"/>
          </w:tcPr>
          <w:p w:rsidR="0014790F" w:rsidRPr="00AE51A9" w:rsidRDefault="00053C08" w:rsidP="00947019">
            <w:r w:rsidRPr="00AE51A9">
              <w:t>24.50</w:t>
            </w:r>
          </w:p>
        </w:tc>
        <w:tc>
          <w:tcPr>
            <w:tcW w:w="990" w:type="dxa"/>
          </w:tcPr>
          <w:p w:rsidR="0014790F" w:rsidRPr="00AE51A9" w:rsidRDefault="00150697" w:rsidP="00947019">
            <w:r w:rsidRPr="00AE51A9">
              <w:t>0.70</w:t>
            </w:r>
          </w:p>
        </w:tc>
        <w:tc>
          <w:tcPr>
            <w:tcW w:w="1080" w:type="dxa"/>
          </w:tcPr>
          <w:p w:rsidR="0014790F" w:rsidRPr="00AE51A9" w:rsidRDefault="00344743" w:rsidP="00947019">
            <w:r w:rsidRPr="00AE51A9">
              <w:t>12.11</w:t>
            </w:r>
          </w:p>
        </w:tc>
        <w:tc>
          <w:tcPr>
            <w:tcW w:w="990" w:type="dxa"/>
          </w:tcPr>
          <w:p w:rsidR="0014790F" w:rsidRPr="00AE51A9" w:rsidRDefault="008401DF" w:rsidP="00947019">
            <w:r w:rsidRPr="00AE51A9">
              <w:t>0.72</w:t>
            </w:r>
          </w:p>
        </w:tc>
        <w:tc>
          <w:tcPr>
            <w:tcW w:w="1170" w:type="dxa"/>
          </w:tcPr>
          <w:p w:rsidR="0014790F" w:rsidRPr="00AE51A9" w:rsidRDefault="00C04704" w:rsidP="00947019">
            <w:r w:rsidRPr="00AE51A9">
              <w:t>5.67</w:t>
            </w:r>
          </w:p>
        </w:tc>
        <w:tc>
          <w:tcPr>
            <w:tcW w:w="1080" w:type="dxa"/>
          </w:tcPr>
          <w:p w:rsidR="0014790F" w:rsidRPr="00AE51A9" w:rsidRDefault="00DB1A5F" w:rsidP="00947019">
            <w:r w:rsidRPr="00AE51A9">
              <w:t>2.33</w:t>
            </w:r>
          </w:p>
        </w:tc>
      </w:tr>
    </w:tbl>
    <w:p w:rsidR="00435619" w:rsidRPr="008863E2" w:rsidRDefault="00AF7EC2" w:rsidP="007A0FDC">
      <w:pPr>
        <w:rPr>
          <w:b/>
          <w:bCs/>
        </w:rPr>
      </w:pPr>
      <w:r w:rsidRPr="008863E2">
        <w:rPr>
          <w:b/>
          <w:bCs/>
        </w:rPr>
        <w:t>*</w:t>
      </w:r>
      <w:r w:rsidRPr="008863E2">
        <w:t xml:space="preserve">similar letter means </w:t>
      </w:r>
      <w:proofErr w:type="spellStart"/>
      <w:r w:rsidRPr="008863E2">
        <w:t>non</w:t>
      </w:r>
      <w:r w:rsidR="007A0FDC">
        <w:t xml:space="preserve"> </w:t>
      </w:r>
      <w:r w:rsidRPr="008863E2">
        <w:t>significant</w:t>
      </w:r>
      <w:proofErr w:type="spellEnd"/>
      <w:r w:rsidRPr="008863E2">
        <w:t xml:space="preserve"> difference</w:t>
      </w:r>
    </w:p>
    <w:p w:rsidR="006315D5" w:rsidRPr="004273C4" w:rsidRDefault="00435619" w:rsidP="004273C4">
      <w:pPr>
        <w:pStyle w:val="NoSpacing"/>
        <w:rPr>
          <w:b/>
          <w:bCs/>
        </w:rPr>
      </w:pPr>
      <w:proofErr w:type="gramStart"/>
      <w:r w:rsidRPr="004273C4">
        <w:rPr>
          <w:b/>
          <w:bCs/>
        </w:rPr>
        <w:t>Table(</w:t>
      </w:r>
      <w:proofErr w:type="gramEnd"/>
      <w:r w:rsidR="009B5F3E" w:rsidRPr="004273C4">
        <w:rPr>
          <w:b/>
          <w:bCs/>
        </w:rPr>
        <w:t>7</w:t>
      </w:r>
      <w:r w:rsidRPr="004273C4">
        <w:rPr>
          <w:b/>
          <w:bCs/>
        </w:rPr>
        <w:t xml:space="preserve">) effect of </w:t>
      </w:r>
      <w:proofErr w:type="spellStart"/>
      <w:r w:rsidRPr="004273C4">
        <w:rPr>
          <w:b/>
          <w:bCs/>
        </w:rPr>
        <w:t>paenibacillus</w:t>
      </w:r>
      <w:proofErr w:type="spellEnd"/>
      <w:r w:rsidRPr="004273C4">
        <w:rPr>
          <w:b/>
          <w:bCs/>
        </w:rPr>
        <w:t xml:space="preserve"> </w:t>
      </w:r>
      <w:proofErr w:type="spellStart"/>
      <w:r w:rsidRPr="004273C4">
        <w:rPr>
          <w:b/>
          <w:bCs/>
        </w:rPr>
        <w:t>polymyxa</w:t>
      </w:r>
      <w:proofErr w:type="spellEnd"/>
      <w:r w:rsidRPr="004273C4">
        <w:rPr>
          <w:b/>
          <w:bCs/>
        </w:rPr>
        <w:t xml:space="preserve"> inoculation and organic fertilizers on concentration of potassium forms</w:t>
      </w:r>
    </w:p>
    <w:tbl>
      <w:tblPr>
        <w:tblStyle w:val="TableGrid"/>
        <w:tblW w:w="0" w:type="auto"/>
        <w:tblLook w:val="04A0" w:firstRow="1" w:lastRow="0" w:firstColumn="1" w:lastColumn="0" w:noHBand="0" w:noVBand="1"/>
      </w:tblPr>
      <w:tblGrid>
        <w:gridCol w:w="682"/>
        <w:gridCol w:w="624"/>
        <w:gridCol w:w="1862"/>
        <w:gridCol w:w="1890"/>
        <w:gridCol w:w="2070"/>
      </w:tblGrid>
      <w:tr w:rsidR="006315D5" w:rsidTr="00103A63">
        <w:tc>
          <w:tcPr>
            <w:tcW w:w="1306" w:type="dxa"/>
            <w:gridSpan w:val="2"/>
            <w:shd w:val="clear" w:color="auto" w:fill="D9D9D9" w:themeFill="background1" w:themeFillShade="D9"/>
          </w:tcPr>
          <w:p w:rsidR="006315D5" w:rsidRPr="004804C1" w:rsidRDefault="006315D5" w:rsidP="00AE51A9">
            <w:pPr>
              <w:rPr>
                <w:sz w:val="28"/>
                <w:szCs w:val="28"/>
              </w:rPr>
            </w:pPr>
            <w:r w:rsidRPr="004804C1">
              <w:rPr>
                <w:sz w:val="28"/>
                <w:szCs w:val="28"/>
              </w:rPr>
              <w:t>Treat.</w:t>
            </w:r>
          </w:p>
        </w:tc>
        <w:tc>
          <w:tcPr>
            <w:tcW w:w="1862" w:type="dxa"/>
            <w:shd w:val="clear" w:color="auto" w:fill="D9D9D9" w:themeFill="background1" w:themeFillShade="D9"/>
          </w:tcPr>
          <w:p w:rsidR="006315D5" w:rsidRPr="006315D5" w:rsidRDefault="006315D5" w:rsidP="006315D5">
            <w:pPr>
              <w:rPr>
                <w:b/>
                <w:bCs/>
              </w:rPr>
            </w:pPr>
            <w:proofErr w:type="spellStart"/>
            <w:r>
              <w:rPr>
                <w:b/>
                <w:bCs/>
              </w:rPr>
              <w:t>Av.K</w:t>
            </w:r>
            <w:proofErr w:type="spellEnd"/>
            <w:r>
              <w:rPr>
                <w:b/>
                <w:bCs/>
              </w:rPr>
              <w:t xml:space="preserve"> mg.kg</w:t>
            </w:r>
            <w:r w:rsidRPr="006315D5">
              <w:rPr>
                <w:b/>
                <w:bCs/>
                <w:vertAlign w:val="superscript"/>
              </w:rPr>
              <w:t>-1</w:t>
            </w:r>
            <w:r>
              <w:rPr>
                <w:b/>
                <w:bCs/>
              </w:rPr>
              <w:t>soil</w:t>
            </w:r>
          </w:p>
        </w:tc>
        <w:tc>
          <w:tcPr>
            <w:tcW w:w="1890" w:type="dxa"/>
            <w:shd w:val="clear" w:color="auto" w:fill="D9D9D9" w:themeFill="background1" w:themeFillShade="D9"/>
          </w:tcPr>
          <w:p w:rsidR="006315D5" w:rsidRPr="001948CA" w:rsidRDefault="006315D5" w:rsidP="00AE51A9">
            <w:pPr>
              <w:rPr>
                <w:b/>
                <w:bCs/>
              </w:rPr>
            </w:pPr>
            <w:proofErr w:type="spellStart"/>
            <w:r>
              <w:rPr>
                <w:b/>
                <w:bCs/>
              </w:rPr>
              <w:t>Sol.K</w:t>
            </w:r>
            <w:proofErr w:type="spellEnd"/>
            <w:r>
              <w:t xml:space="preserve"> </w:t>
            </w:r>
            <w:r w:rsidRPr="006315D5">
              <w:rPr>
                <w:b/>
                <w:bCs/>
              </w:rPr>
              <w:t>mg.kg</w:t>
            </w:r>
            <w:r w:rsidRPr="00783630">
              <w:rPr>
                <w:b/>
                <w:bCs/>
                <w:vertAlign w:val="superscript"/>
              </w:rPr>
              <w:t>-1</w:t>
            </w:r>
            <w:r w:rsidRPr="006315D5">
              <w:rPr>
                <w:b/>
                <w:bCs/>
              </w:rPr>
              <w:t>soil</w:t>
            </w:r>
          </w:p>
        </w:tc>
        <w:tc>
          <w:tcPr>
            <w:tcW w:w="2070" w:type="dxa"/>
            <w:shd w:val="clear" w:color="auto" w:fill="D9D9D9" w:themeFill="background1" w:themeFillShade="D9"/>
          </w:tcPr>
          <w:p w:rsidR="006315D5" w:rsidRPr="001948CA" w:rsidRDefault="006315D5" w:rsidP="00AE51A9">
            <w:pPr>
              <w:rPr>
                <w:b/>
                <w:bCs/>
              </w:rPr>
            </w:pPr>
            <w:proofErr w:type="spellStart"/>
            <w:r>
              <w:rPr>
                <w:b/>
                <w:bCs/>
              </w:rPr>
              <w:t>Ex.K</w:t>
            </w:r>
            <w:proofErr w:type="spellEnd"/>
            <w:r>
              <w:t xml:space="preserve"> </w:t>
            </w:r>
            <w:r w:rsidRPr="006315D5">
              <w:rPr>
                <w:b/>
                <w:bCs/>
              </w:rPr>
              <w:t>mg.kg</w:t>
            </w:r>
            <w:r w:rsidRPr="00783630">
              <w:rPr>
                <w:b/>
                <w:bCs/>
                <w:vertAlign w:val="superscript"/>
              </w:rPr>
              <w:t>-1</w:t>
            </w:r>
            <w:r w:rsidRPr="006315D5">
              <w:rPr>
                <w:b/>
                <w:bCs/>
              </w:rPr>
              <w:t>soil</w:t>
            </w:r>
          </w:p>
        </w:tc>
      </w:tr>
      <w:tr w:rsidR="006315D5" w:rsidTr="00103A63">
        <w:tc>
          <w:tcPr>
            <w:tcW w:w="682" w:type="dxa"/>
            <w:vMerge w:val="restart"/>
            <w:shd w:val="clear" w:color="auto" w:fill="BFBFBF" w:themeFill="background1" w:themeFillShade="BF"/>
          </w:tcPr>
          <w:p w:rsidR="006315D5" w:rsidRPr="004D5C4D" w:rsidRDefault="006315D5" w:rsidP="00AE51A9">
            <w:pPr>
              <w:jc w:val="center"/>
              <w:rPr>
                <w:sz w:val="20"/>
                <w:szCs w:val="20"/>
              </w:rPr>
            </w:pPr>
            <w:r w:rsidRPr="004D5C4D">
              <w:rPr>
                <w:sz w:val="20"/>
                <w:szCs w:val="20"/>
              </w:rPr>
              <w:t>B</w:t>
            </w:r>
          </w:p>
        </w:tc>
        <w:tc>
          <w:tcPr>
            <w:tcW w:w="624" w:type="dxa"/>
          </w:tcPr>
          <w:p w:rsidR="006315D5" w:rsidRPr="004D5C4D" w:rsidRDefault="006315D5" w:rsidP="00AE51A9">
            <w:pPr>
              <w:rPr>
                <w:sz w:val="20"/>
                <w:szCs w:val="20"/>
              </w:rPr>
            </w:pPr>
            <w:r w:rsidRPr="004D5C4D">
              <w:rPr>
                <w:sz w:val="20"/>
                <w:szCs w:val="20"/>
              </w:rPr>
              <w:t>B0</w:t>
            </w:r>
          </w:p>
        </w:tc>
        <w:tc>
          <w:tcPr>
            <w:tcW w:w="1862" w:type="dxa"/>
          </w:tcPr>
          <w:p w:rsidR="006315D5" w:rsidRPr="00AE51A9" w:rsidRDefault="009E0E46" w:rsidP="00AE51A9">
            <w:r w:rsidRPr="00AE51A9">
              <w:t>485.15</w:t>
            </w:r>
            <w:r w:rsidR="00317FAB" w:rsidRPr="00AE51A9">
              <w:rPr>
                <w:vertAlign w:val="superscript"/>
              </w:rPr>
              <w:t>a</w:t>
            </w:r>
          </w:p>
        </w:tc>
        <w:tc>
          <w:tcPr>
            <w:tcW w:w="1890" w:type="dxa"/>
          </w:tcPr>
          <w:p w:rsidR="006315D5" w:rsidRPr="00AE51A9" w:rsidRDefault="00B85C88" w:rsidP="00AE51A9">
            <w:r w:rsidRPr="00AE51A9">
              <w:t>45.37</w:t>
            </w:r>
            <w:r w:rsidR="000F52A4" w:rsidRPr="00AE51A9">
              <w:rPr>
                <w:vertAlign w:val="superscript"/>
              </w:rPr>
              <w:t>a</w:t>
            </w:r>
          </w:p>
        </w:tc>
        <w:tc>
          <w:tcPr>
            <w:tcW w:w="2070" w:type="dxa"/>
          </w:tcPr>
          <w:p w:rsidR="006315D5" w:rsidRPr="00AE51A9" w:rsidRDefault="000819AB" w:rsidP="00AE51A9">
            <w:r w:rsidRPr="00AE51A9">
              <w:t>439.78</w:t>
            </w:r>
            <w:r w:rsidRPr="00AE51A9">
              <w:rPr>
                <w:vertAlign w:val="superscript"/>
              </w:rPr>
              <w:t>a</w:t>
            </w:r>
          </w:p>
        </w:tc>
      </w:tr>
      <w:tr w:rsidR="006315D5" w:rsidTr="00103A63">
        <w:tc>
          <w:tcPr>
            <w:tcW w:w="682" w:type="dxa"/>
            <w:vMerge/>
            <w:shd w:val="clear" w:color="auto" w:fill="BFBFBF" w:themeFill="background1" w:themeFillShade="BF"/>
          </w:tcPr>
          <w:p w:rsidR="006315D5" w:rsidRPr="004D5C4D" w:rsidRDefault="006315D5" w:rsidP="00AE51A9">
            <w:pPr>
              <w:rPr>
                <w:sz w:val="20"/>
                <w:szCs w:val="20"/>
              </w:rPr>
            </w:pPr>
          </w:p>
        </w:tc>
        <w:tc>
          <w:tcPr>
            <w:tcW w:w="624" w:type="dxa"/>
          </w:tcPr>
          <w:p w:rsidR="006315D5" w:rsidRPr="004D5C4D" w:rsidRDefault="006315D5" w:rsidP="00AE51A9">
            <w:pPr>
              <w:rPr>
                <w:sz w:val="20"/>
                <w:szCs w:val="20"/>
              </w:rPr>
            </w:pPr>
            <w:r w:rsidRPr="004D5C4D">
              <w:rPr>
                <w:sz w:val="20"/>
                <w:szCs w:val="20"/>
              </w:rPr>
              <w:t>B1</w:t>
            </w:r>
          </w:p>
        </w:tc>
        <w:tc>
          <w:tcPr>
            <w:tcW w:w="1862" w:type="dxa"/>
          </w:tcPr>
          <w:p w:rsidR="006315D5" w:rsidRPr="00AE51A9" w:rsidRDefault="009E0E46" w:rsidP="00AE51A9">
            <w:r w:rsidRPr="00AE51A9">
              <w:t>610.10</w:t>
            </w:r>
            <w:r w:rsidR="00317FAB" w:rsidRPr="00AE51A9">
              <w:rPr>
                <w:vertAlign w:val="superscript"/>
              </w:rPr>
              <w:t>b</w:t>
            </w:r>
          </w:p>
        </w:tc>
        <w:tc>
          <w:tcPr>
            <w:tcW w:w="1890" w:type="dxa"/>
          </w:tcPr>
          <w:p w:rsidR="006315D5" w:rsidRPr="00AE51A9" w:rsidRDefault="00B85C88" w:rsidP="00AE51A9">
            <w:r w:rsidRPr="00AE51A9">
              <w:t>74.08</w:t>
            </w:r>
            <w:r w:rsidR="000F52A4" w:rsidRPr="00AE51A9">
              <w:rPr>
                <w:vertAlign w:val="superscript"/>
              </w:rPr>
              <w:t>b</w:t>
            </w:r>
          </w:p>
        </w:tc>
        <w:tc>
          <w:tcPr>
            <w:tcW w:w="2070" w:type="dxa"/>
          </w:tcPr>
          <w:p w:rsidR="006315D5" w:rsidRPr="00AE51A9" w:rsidRDefault="000819AB" w:rsidP="00AE51A9">
            <w:r w:rsidRPr="00AE51A9">
              <w:t>536.03</w:t>
            </w:r>
            <w:r w:rsidRPr="00AE51A9">
              <w:rPr>
                <w:vertAlign w:val="superscript"/>
              </w:rPr>
              <w:t>a</w:t>
            </w:r>
          </w:p>
        </w:tc>
      </w:tr>
      <w:tr w:rsidR="006315D5" w:rsidTr="00103A63">
        <w:tc>
          <w:tcPr>
            <w:tcW w:w="682" w:type="dxa"/>
            <w:vMerge w:val="restart"/>
            <w:shd w:val="clear" w:color="auto" w:fill="BFBFBF" w:themeFill="background1" w:themeFillShade="BF"/>
          </w:tcPr>
          <w:p w:rsidR="006315D5" w:rsidRPr="004D5C4D" w:rsidRDefault="006315D5" w:rsidP="00AE51A9">
            <w:pPr>
              <w:rPr>
                <w:sz w:val="20"/>
                <w:szCs w:val="20"/>
              </w:rPr>
            </w:pPr>
            <w:r>
              <w:rPr>
                <w:sz w:val="20"/>
                <w:szCs w:val="20"/>
              </w:rPr>
              <w:t xml:space="preserve">  </w:t>
            </w:r>
            <w:r w:rsidRPr="004D5C4D">
              <w:rPr>
                <w:sz w:val="20"/>
                <w:szCs w:val="20"/>
              </w:rPr>
              <w:t>O</w:t>
            </w:r>
          </w:p>
        </w:tc>
        <w:tc>
          <w:tcPr>
            <w:tcW w:w="624" w:type="dxa"/>
          </w:tcPr>
          <w:p w:rsidR="006315D5" w:rsidRPr="004D5C4D" w:rsidRDefault="006315D5" w:rsidP="00AE51A9">
            <w:pPr>
              <w:rPr>
                <w:sz w:val="20"/>
                <w:szCs w:val="20"/>
              </w:rPr>
            </w:pPr>
            <w:r w:rsidRPr="004D5C4D">
              <w:rPr>
                <w:sz w:val="20"/>
                <w:szCs w:val="20"/>
              </w:rPr>
              <w:t>O0</w:t>
            </w:r>
          </w:p>
        </w:tc>
        <w:tc>
          <w:tcPr>
            <w:tcW w:w="1862" w:type="dxa"/>
          </w:tcPr>
          <w:p w:rsidR="006315D5" w:rsidRPr="00AE51A9" w:rsidRDefault="009E0E46" w:rsidP="00AE51A9">
            <w:r w:rsidRPr="00AE51A9">
              <w:t>500.05</w:t>
            </w:r>
            <w:r w:rsidR="00317FAB" w:rsidRPr="00AE51A9">
              <w:rPr>
                <w:vertAlign w:val="superscript"/>
              </w:rPr>
              <w:t>a</w:t>
            </w:r>
          </w:p>
        </w:tc>
        <w:tc>
          <w:tcPr>
            <w:tcW w:w="1890" w:type="dxa"/>
          </w:tcPr>
          <w:p w:rsidR="006315D5" w:rsidRPr="00AE51A9" w:rsidRDefault="00B85C88" w:rsidP="00AE51A9">
            <w:r w:rsidRPr="00AE51A9">
              <w:t>48.41</w:t>
            </w:r>
            <w:r w:rsidR="000F52A4" w:rsidRPr="00AE51A9">
              <w:rPr>
                <w:vertAlign w:val="superscript"/>
              </w:rPr>
              <w:t>a</w:t>
            </w:r>
          </w:p>
        </w:tc>
        <w:tc>
          <w:tcPr>
            <w:tcW w:w="2070" w:type="dxa"/>
          </w:tcPr>
          <w:p w:rsidR="006315D5" w:rsidRPr="00AE51A9" w:rsidRDefault="000819AB" w:rsidP="00AE51A9">
            <w:r w:rsidRPr="00AE51A9">
              <w:t>451.65</w:t>
            </w:r>
            <w:r w:rsidRPr="00AE51A9">
              <w:rPr>
                <w:vertAlign w:val="superscript"/>
              </w:rPr>
              <w:t>a</w:t>
            </w:r>
          </w:p>
        </w:tc>
      </w:tr>
      <w:tr w:rsidR="006315D5" w:rsidTr="00103A63">
        <w:tc>
          <w:tcPr>
            <w:tcW w:w="682" w:type="dxa"/>
            <w:vMerge/>
            <w:shd w:val="clear" w:color="auto" w:fill="BFBFBF" w:themeFill="background1" w:themeFillShade="BF"/>
          </w:tcPr>
          <w:p w:rsidR="006315D5" w:rsidRPr="004D5C4D" w:rsidRDefault="006315D5" w:rsidP="00AE51A9">
            <w:pPr>
              <w:rPr>
                <w:sz w:val="20"/>
                <w:szCs w:val="20"/>
              </w:rPr>
            </w:pPr>
          </w:p>
        </w:tc>
        <w:tc>
          <w:tcPr>
            <w:tcW w:w="624" w:type="dxa"/>
          </w:tcPr>
          <w:p w:rsidR="006315D5" w:rsidRPr="004D5C4D" w:rsidRDefault="006315D5" w:rsidP="00AE51A9">
            <w:pPr>
              <w:rPr>
                <w:sz w:val="20"/>
                <w:szCs w:val="20"/>
              </w:rPr>
            </w:pPr>
            <w:r w:rsidRPr="004D5C4D">
              <w:rPr>
                <w:sz w:val="20"/>
                <w:szCs w:val="20"/>
              </w:rPr>
              <w:t>O1</w:t>
            </w:r>
          </w:p>
        </w:tc>
        <w:tc>
          <w:tcPr>
            <w:tcW w:w="1862" w:type="dxa"/>
          </w:tcPr>
          <w:p w:rsidR="006315D5" w:rsidRPr="00AE51A9" w:rsidRDefault="009E0E46" w:rsidP="00AE51A9">
            <w:r w:rsidRPr="00AE51A9">
              <w:t>595.20</w:t>
            </w:r>
            <w:r w:rsidR="00317FAB" w:rsidRPr="00AE51A9">
              <w:rPr>
                <w:vertAlign w:val="superscript"/>
              </w:rPr>
              <w:t>a</w:t>
            </w:r>
          </w:p>
        </w:tc>
        <w:tc>
          <w:tcPr>
            <w:tcW w:w="1890" w:type="dxa"/>
          </w:tcPr>
          <w:p w:rsidR="006315D5" w:rsidRPr="00AE51A9" w:rsidRDefault="00B85C88" w:rsidP="00AE51A9">
            <w:r w:rsidRPr="00AE51A9">
              <w:t>71.05</w:t>
            </w:r>
            <w:r w:rsidR="000F52A4" w:rsidRPr="00AE51A9">
              <w:rPr>
                <w:vertAlign w:val="superscript"/>
              </w:rPr>
              <w:t>b</w:t>
            </w:r>
          </w:p>
        </w:tc>
        <w:tc>
          <w:tcPr>
            <w:tcW w:w="2070" w:type="dxa"/>
          </w:tcPr>
          <w:p w:rsidR="006315D5" w:rsidRPr="00AE51A9" w:rsidRDefault="000819AB" w:rsidP="00AE51A9">
            <w:r w:rsidRPr="00AE51A9">
              <w:t>524.15</w:t>
            </w:r>
            <w:r w:rsidRPr="00AE51A9">
              <w:rPr>
                <w:vertAlign w:val="superscript"/>
              </w:rPr>
              <w:t>a</w:t>
            </w:r>
          </w:p>
        </w:tc>
      </w:tr>
      <w:tr w:rsidR="006315D5" w:rsidTr="00103A63">
        <w:tc>
          <w:tcPr>
            <w:tcW w:w="1306" w:type="dxa"/>
            <w:gridSpan w:val="2"/>
            <w:shd w:val="clear" w:color="auto" w:fill="BFBFBF" w:themeFill="background1" w:themeFillShade="BF"/>
          </w:tcPr>
          <w:p w:rsidR="006315D5" w:rsidRPr="004D5C4D" w:rsidRDefault="006315D5" w:rsidP="00AE51A9">
            <w:pPr>
              <w:rPr>
                <w:sz w:val="20"/>
                <w:szCs w:val="20"/>
              </w:rPr>
            </w:pPr>
            <w:r>
              <w:rPr>
                <w:sz w:val="20"/>
                <w:szCs w:val="20"/>
              </w:rPr>
              <w:t xml:space="preserve">    </w:t>
            </w:r>
            <w:r w:rsidRPr="004D5C4D">
              <w:rPr>
                <w:sz w:val="20"/>
                <w:szCs w:val="20"/>
              </w:rPr>
              <w:t>B0O0</w:t>
            </w:r>
          </w:p>
        </w:tc>
        <w:tc>
          <w:tcPr>
            <w:tcW w:w="1862" w:type="dxa"/>
          </w:tcPr>
          <w:p w:rsidR="006315D5" w:rsidRPr="00AE51A9" w:rsidRDefault="009E0E46" w:rsidP="00AE51A9">
            <w:r w:rsidRPr="00AE51A9">
              <w:t>450.10</w:t>
            </w:r>
          </w:p>
        </w:tc>
        <w:tc>
          <w:tcPr>
            <w:tcW w:w="1890" w:type="dxa"/>
          </w:tcPr>
          <w:p w:rsidR="006315D5" w:rsidRPr="00AE51A9" w:rsidRDefault="00B85C88" w:rsidP="00AE51A9">
            <w:r w:rsidRPr="00AE51A9">
              <w:t>36.55</w:t>
            </w:r>
          </w:p>
        </w:tc>
        <w:tc>
          <w:tcPr>
            <w:tcW w:w="2070" w:type="dxa"/>
          </w:tcPr>
          <w:p w:rsidR="006315D5" w:rsidRPr="00AE51A9" w:rsidRDefault="000819AB" w:rsidP="00AE51A9">
            <w:r w:rsidRPr="00AE51A9">
              <w:t>413.55</w:t>
            </w:r>
          </w:p>
        </w:tc>
      </w:tr>
      <w:tr w:rsidR="006315D5" w:rsidTr="00103A63">
        <w:tc>
          <w:tcPr>
            <w:tcW w:w="1306" w:type="dxa"/>
            <w:gridSpan w:val="2"/>
            <w:shd w:val="clear" w:color="auto" w:fill="BFBFBF" w:themeFill="background1" w:themeFillShade="BF"/>
          </w:tcPr>
          <w:p w:rsidR="006315D5" w:rsidRPr="004D5C4D" w:rsidRDefault="006315D5" w:rsidP="00AE51A9">
            <w:pPr>
              <w:rPr>
                <w:sz w:val="20"/>
                <w:szCs w:val="20"/>
              </w:rPr>
            </w:pPr>
            <w:r>
              <w:rPr>
                <w:sz w:val="20"/>
                <w:szCs w:val="20"/>
              </w:rPr>
              <w:t xml:space="preserve">    </w:t>
            </w:r>
            <w:r w:rsidRPr="004D5C4D">
              <w:rPr>
                <w:sz w:val="20"/>
                <w:szCs w:val="20"/>
              </w:rPr>
              <w:t>B0O1</w:t>
            </w:r>
          </w:p>
        </w:tc>
        <w:tc>
          <w:tcPr>
            <w:tcW w:w="1862" w:type="dxa"/>
          </w:tcPr>
          <w:p w:rsidR="006315D5" w:rsidRPr="00AE51A9" w:rsidRDefault="009E0E46" w:rsidP="00AE51A9">
            <w:r w:rsidRPr="00AE51A9">
              <w:t>520.20</w:t>
            </w:r>
          </w:p>
        </w:tc>
        <w:tc>
          <w:tcPr>
            <w:tcW w:w="1890" w:type="dxa"/>
          </w:tcPr>
          <w:p w:rsidR="006315D5" w:rsidRPr="00AE51A9" w:rsidRDefault="00B85C88" w:rsidP="00AE51A9">
            <w:r w:rsidRPr="00AE51A9">
              <w:t>54.19</w:t>
            </w:r>
          </w:p>
        </w:tc>
        <w:tc>
          <w:tcPr>
            <w:tcW w:w="2070" w:type="dxa"/>
          </w:tcPr>
          <w:p w:rsidR="006315D5" w:rsidRPr="00AE51A9" w:rsidRDefault="000819AB" w:rsidP="00AE51A9">
            <w:r w:rsidRPr="00AE51A9">
              <w:t>466.01</w:t>
            </w:r>
          </w:p>
        </w:tc>
      </w:tr>
      <w:tr w:rsidR="006315D5" w:rsidTr="00103A63">
        <w:tc>
          <w:tcPr>
            <w:tcW w:w="1306" w:type="dxa"/>
            <w:gridSpan w:val="2"/>
            <w:shd w:val="clear" w:color="auto" w:fill="BFBFBF" w:themeFill="background1" w:themeFillShade="BF"/>
          </w:tcPr>
          <w:p w:rsidR="006315D5" w:rsidRPr="004D5C4D" w:rsidRDefault="006315D5" w:rsidP="00AE51A9">
            <w:pPr>
              <w:rPr>
                <w:sz w:val="20"/>
                <w:szCs w:val="20"/>
              </w:rPr>
            </w:pPr>
            <w:r>
              <w:rPr>
                <w:sz w:val="20"/>
                <w:szCs w:val="20"/>
              </w:rPr>
              <w:t xml:space="preserve">    </w:t>
            </w:r>
            <w:r w:rsidRPr="004D5C4D">
              <w:rPr>
                <w:sz w:val="20"/>
                <w:szCs w:val="20"/>
              </w:rPr>
              <w:t>B1O0</w:t>
            </w:r>
          </w:p>
        </w:tc>
        <w:tc>
          <w:tcPr>
            <w:tcW w:w="1862" w:type="dxa"/>
          </w:tcPr>
          <w:p w:rsidR="006315D5" w:rsidRPr="00AE51A9" w:rsidRDefault="009E0E46" w:rsidP="00AE51A9">
            <w:r w:rsidRPr="00AE51A9">
              <w:t>550.00</w:t>
            </w:r>
          </w:p>
        </w:tc>
        <w:tc>
          <w:tcPr>
            <w:tcW w:w="1890" w:type="dxa"/>
          </w:tcPr>
          <w:p w:rsidR="006315D5" w:rsidRPr="00AE51A9" w:rsidRDefault="00B85C88" w:rsidP="00AE51A9">
            <w:r w:rsidRPr="00AE51A9">
              <w:t>60.26</w:t>
            </w:r>
          </w:p>
        </w:tc>
        <w:tc>
          <w:tcPr>
            <w:tcW w:w="2070" w:type="dxa"/>
          </w:tcPr>
          <w:p w:rsidR="006315D5" w:rsidRPr="00AE51A9" w:rsidRDefault="000819AB" w:rsidP="00AE51A9">
            <w:r w:rsidRPr="00AE51A9">
              <w:t>489.74</w:t>
            </w:r>
          </w:p>
        </w:tc>
      </w:tr>
      <w:tr w:rsidR="006315D5" w:rsidTr="00103A63">
        <w:tc>
          <w:tcPr>
            <w:tcW w:w="1306" w:type="dxa"/>
            <w:gridSpan w:val="2"/>
            <w:shd w:val="clear" w:color="auto" w:fill="BFBFBF" w:themeFill="background1" w:themeFillShade="BF"/>
          </w:tcPr>
          <w:p w:rsidR="006315D5" w:rsidRPr="004D5C4D" w:rsidRDefault="006315D5" w:rsidP="00AE51A9">
            <w:pPr>
              <w:rPr>
                <w:sz w:val="20"/>
                <w:szCs w:val="20"/>
              </w:rPr>
            </w:pPr>
            <w:r>
              <w:rPr>
                <w:sz w:val="20"/>
                <w:szCs w:val="20"/>
              </w:rPr>
              <w:t xml:space="preserve">    </w:t>
            </w:r>
            <w:r w:rsidRPr="004D5C4D">
              <w:rPr>
                <w:sz w:val="20"/>
                <w:szCs w:val="20"/>
              </w:rPr>
              <w:t>B1O1</w:t>
            </w:r>
          </w:p>
        </w:tc>
        <w:tc>
          <w:tcPr>
            <w:tcW w:w="1862" w:type="dxa"/>
          </w:tcPr>
          <w:p w:rsidR="006315D5" w:rsidRPr="00AE51A9" w:rsidRDefault="009E0E46" w:rsidP="00AE51A9">
            <w:r w:rsidRPr="00AE51A9">
              <w:t>670.20</w:t>
            </w:r>
          </w:p>
        </w:tc>
        <w:tc>
          <w:tcPr>
            <w:tcW w:w="1890" w:type="dxa"/>
          </w:tcPr>
          <w:p w:rsidR="006315D5" w:rsidRPr="00AE51A9" w:rsidRDefault="00B85C88" w:rsidP="00AE51A9">
            <w:r w:rsidRPr="00AE51A9">
              <w:t>87.90</w:t>
            </w:r>
          </w:p>
        </w:tc>
        <w:tc>
          <w:tcPr>
            <w:tcW w:w="2070" w:type="dxa"/>
          </w:tcPr>
          <w:p w:rsidR="006315D5" w:rsidRPr="00AE51A9" w:rsidRDefault="000819AB" w:rsidP="00AE51A9">
            <w:r w:rsidRPr="00AE51A9">
              <w:t>582.28</w:t>
            </w:r>
          </w:p>
        </w:tc>
      </w:tr>
    </w:tbl>
    <w:p w:rsidR="006315D5" w:rsidRDefault="00913DAC" w:rsidP="007A0FDC">
      <w:pPr>
        <w:rPr>
          <w:sz w:val="24"/>
          <w:szCs w:val="24"/>
        </w:rPr>
      </w:pPr>
      <w:r w:rsidRPr="008863E2">
        <w:rPr>
          <w:sz w:val="24"/>
          <w:szCs w:val="24"/>
        </w:rPr>
        <w:t xml:space="preserve">*similar letter means </w:t>
      </w:r>
      <w:proofErr w:type="spellStart"/>
      <w:r w:rsidRPr="008863E2">
        <w:rPr>
          <w:sz w:val="24"/>
          <w:szCs w:val="24"/>
        </w:rPr>
        <w:t>non significant</w:t>
      </w:r>
      <w:proofErr w:type="spellEnd"/>
      <w:r w:rsidRPr="008863E2">
        <w:rPr>
          <w:sz w:val="24"/>
          <w:szCs w:val="24"/>
        </w:rPr>
        <w:t xml:space="preserve"> difference</w:t>
      </w:r>
    </w:p>
    <w:p w:rsidR="00684BBD" w:rsidRPr="008863E2" w:rsidRDefault="00684BBD" w:rsidP="00947019">
      <w:pPr>
        <w:rPr>
          <w:sz w:val="24"/>
          <w:szCs w:val="24"/>
        </w:rPr>
      </w:pPr>
    </w:p>
    <w:p w:rsidR="008863E2" w:rsidRPr="00133A76" w:rsidRDefault="008863E2" w:rsidP="008863E2">
      <w:pPr>
        <w:rPr>
          <w:b/>
          <w:bCs/>
          <w:sz w:val="28"/>
          <w:szCs w:val="28"/>
        </w:rPr>
      </w:pPr>
      <w:r w:rsidRPr="00133A76">
        <w:rPr>
          <w:b/>
          <w:bCs/>
          <w:sz w:val="28"/>
          <w:szCs w:val="28"/>
        </w:rPr>
        <w:lastRenderedPageBreak/>
        <w:t>Conclusion</w:t>
      </w:r>
    </w:p>
    <w:p w:rsidR="006E51C9" w:rsidRPr="00E479CE" w:rsidRDefault="006E51C9" w:rsidP="00867577">
      <w:pPr>
        <w:jc w:val="both"/>
        <w:rPr>
          <w:sz w:val="24"/>
          <w:szCs w:val="24"/>
        </w:rPr>
      </w:pPr>
      <w:r w:rsidRPr="00E479CE">
        <w:rPr>
          <w:sz w:val="24"/>
          <w:szCs w:val="24"/>
        </w:rPr>
        <w:t xml:space="preserve">The samples were collected from one location with different plant </w:t>
      </w:r>
      <w:proofErr w:type="gramStart"/>
      <w:r w:rsidRPr="00E479CE">
        <w:rPr>
          <w:sz w:val="24"/>
          <w:szCs w:val="24"/>
        </w:rPr>
        <w:t>coverage ,</w:t>
      </w:r>
      <w:proofErr w:type="gramEnd"/>
      <w:r w:rsidR="00394EFA" w:rsidRPr="00E479CE">
        <w:rPr>
          <w:sz w:val="24"/>
          <w:szCs w:val="24"/>
        </w:rPr>
        <w:t xml:space="preserve"> </w:t>
      </w:r>
      <w:r w:rsidRPr="00E479CE">
        <w:rPr>
          <w:sz w:val="24"/>
          <w:szCs w:val="24"/>
        </w:rPr>
        <w:t xml:space="preserve">the </w:t>
      </w:r>
      <w:r w:rsidR="00E11B47" w:rsidRPr="00E479CE">
        <w:rPr>
          <w:sz w:val="24"/>
          <w:szCs w:val="24"/>
        </w:rPr>
        <w:t>capability of bacteria was variance  to solubilize potassium due to plant type</w:t>
      </w:r>
      <w:r w:rsidR="00967D4F" w:rsidRPr="00E479CE">
        <w:rPr>
          <w:sz w:val="24"/>
          <w:szCs w:val="24"/>
        </w:rPr>
        <w:t>s</w:t>
      </w:r>
      <w:r w:rsidR="00E11B47" w:rsidRPr="00E479CE">
        <w:rPr>
          <w:sz w:val="24"/>
          <w:szCs w:val="24"/>
        </w:rPr>
        <w:t>,</w:t>
      </w:r>
      <w:r w:rsidR="00967D4F" w:rsidRPr="00E479CE">
        <w:rPr>
          <w:sz w:val="24"/>
          <w:szCs w:val="24"/>
        </w:rPr>
        <w:t xml:space="preserve"> </w:t>
      </w:r>
      <w:r w:rsidR="00E11B47" w:rsidRPr="00E479CE">
        <w:rPr>
          <w:sz w:val="24"/>
          <w:szCs w:val="24"/>
        </w:rPr>
        <w:t xml:space="preserve">most KSB found in </w:t>
      </w:r>
      <w:proofErr w:type="spellStart"/>
      <w:r w:rsidR="00E11B47" w:rsidRPr="00E479CE">
        <w:rPr>
          <w:sz w:val="24"/>
          <w:szCs w:val="24"/>
        </w:rPr>
        <w:t>Rhizosphere</w:t>
      </w:r>
      <w:proofErr w:type="spellEnd"/>
      <w:r w:rsidR="00E11B47" w:rsidRPr="00E479CE">
        <w:rPr>
          <w:sz w:val="24"/>
          <w:szCs w:val="24"/>
        </w:rPr>
        <w:t xml:space="preserve"> zone rather than in vertical or horizontal distances from </w:t>
      </w:r>
      <w:proofErr w:type="spellStart"/>
      <w:r w:rsidR="00394EFA" w:rsidRPr="00E479CE">
        <w:rPr>
          <w:sz w:val="24"/>
          <w:szCs w:val="24"/>
        </w:rPr>
        <w:t>r</w:t>
      </w:r>
      <w:r w:rsidR="00E11B47" w:rsidRPr="00E479CE">
        <w:rPr>
          <w:sz w:val="24"/>
          <w:szCs w:val="24"/>
        </w:rPr>
        <w:t>hizosphere</w:t>
      </w:r>
      <w:proofErr w:type="spellEnd"/>
      <w:r w:rsidR="00E11B47" w:rsidRPr="00E479CE">
        <w:rPr>
          <w:sz w:val="24"/>
          <w:szCs w:val="24"/>
        </w:rPr>
        <w:t xml:space="preserve">, most important parameter to determine potassium solubilizing is solubilizing index and </w:t>
      </w:r>
      <w:proofErr w:type="spellStart"/>
      <w:r w:rsidR="00E11B47" w:rsidRPr="00E479CE">
        <w:rPr>
          <w:sz w:val="24"/>
          <w:szCs w:val="24"/>
        </w:rPr>
        <w:t>biofertilizer</w:t>
      </w:r>
      <w:proofErr w:type="spellEnd"/>
      <w:r w:rsidR="00E11B47" w:rsidRPr="00E479CE">
        <w:rPr>
          <w:sz w:val="24"/>
          <w:szCs w:val="24"/>
        </w:rPr>
        <w:t xml:space="preserve"> more efficiency than organic</w:t>
      </w:r>
      <w:r w:rsidR="00967D4F" w:rsidRPr="00E479CE">
        <w:rPr>
          <w:sz w:val="24"/>
          <w:szCs w:val="24"/>
        </w:rPr>
        <w:t xml:space="preserve"> for increasing soluble and </w:t>
      </w:r>
      <w:proofErr w:type="spellStart"/>
      <w:r w:rsidR="00967D4F" w:rsidRPr="00E479CE">
        <w:rPr>
          <w:sz w:val="24"/>
          <w:szCs w:val="24"/>
        </w:rPr>
        <w:t>avialable</w:t>
      </w:r>
      <w:proofErr w:type="spellEnd"/>
      <w:r w:rsidR="00967D4F" w:rsidRPr="00E479CE">
        <w:rPr>
          <w:sz w:val="24"/>
          <w:szCs w:val="24"/>
        </w:rPr>
        <w:t xml:space="preserve"> potassium content in soils.</w:t>
      </w:r>
    </w:p>
    <w:p w:rsidR="00FC5B49" w:rsidRDefault="00FC5B49" w:rsidP="00947019">
      <w:pPr>
        <w:rPr>
          <w:b/>
          <w:bCs/>
          <w:sz w:val="28"/>
          <w:szCs w:val="28"/>
        </w:rPr>
      </w:pPr>
    </w:p>
    <w:p w:rsidR="004C09B2" w:rsidRDefault="00275CB2" w:rsidP="00684BBD">
      <w:pPr>
        <w:rPr>
          <w:b/>
          <w:bCs/>
          <w:sz w:val="28"/>
          <w:szCs w:val="28"/>
        </w:rPr>
      </w:pPr>
      <w:r w:rsidRPr="00275CB2">
        <w:rPr>
          <w:b/>
          <w:bCs/>
          <w:sz w:val="28"/>
          <w:szCs w:val="28"/>
        </w:rPr>
        <w:t>Ref</w:t>
      </w:r>
      <w:r w:rsidR="00684BBD">
        <w:rPr>
          <w:b/>
          <w:bCs/>
          <w:sz w:val="28"/>
          <w:szCs w:val="28"/>
        </w:rPr>
        <w:t>erences</w:t>
      </w:r>
      <w:r w:rsidRPr="00275CB2">
        <w:rPr>
          <w:b/>
          <w:bCs/>
          <w:sz w:val="28"/>
          <w:szCs w:val="28"/>
        </w:rPr>
        <w:t xml:space="preserve"> </w:t>
      </w:r>
    </w:p>
    <w:p w:rsidR="00A400F5" w:rsidRPr="00A400F5" w:rsidRDefault="00A400F5" w:rsidP="00A400F5">
      <w:proofErr w:type="spellStart"/>
      <w:proofErr w:type="gramStart"/>
      <w:r w:rsidRPr="00A400F5">
        <w:t>Kaur</w:t>
      </w:r>
      <w:proofErr w:type="spellEnd"/>
      <w:r w:rsidRPr="00A400F5">
        <w:t xml:space="preserve">, </w:t>
      </w:r>
      <w:proofErr w:type="spellStart"/>
      <w:r w:rsidRPr="00A400F5">
        <w:t>Navdeep</w:t>
      </w:r>
      <w:proofErr w:type="spellEnd"/>
      <w:r w:rsidRPr="00A400F5">
        <w:t xml:space="preserve"> &amp; Kumar, </w:t>
      </w:r>
      <w:proofErr w:type="spellStart"/>
      <w:r w:rsidRPr="00A400F5">
        <w:t>Santosh</w:t>
      </w:r>
      <w:proofErr w:type="spellEnd"/>
      <w:r w:rsidRPr="00A400F5">
        <w:t xml:space="preserve"> (2018).</w:t>
      </w:r>
      <w:proofErr w:type="gramEnd"/>
      <w:r w:rsidRPr="00A400F5">
        <w:t xml:space="preserve"> Effect of tillage and nitrogen scheduling on growth and yield attributes of wheat (</w:t>
      </w:r>
      <w:proofErr w:type="spellStart"/>
      <w:r w:rsidRPr="00A400F5">
        <w:t>Triticum</w:t>
      </w:r>
      <w:proofErr w:type="spellEnd"/>
      <w:r w:rsidRPr="00A400F5">
        <w:t xml:space="preserve"> </w:t>
      </w:r>
      <w:proofErr w:type="spellStart"/>
      <w:r w:rsidRPr="00A400F5">
        <w:t>aestivum</w:t>
      </w:r>
      <w:proofErr w:type="spellEnd"/>
      <w:r w:rsidRPr="00A400F5">
        <w:t xml:space="preserve"> L.) in central Punjab. International Journal of Chemical Studies, 6(1), 1666-1669.</w:t>
      </w:r>
    </w:p>
    <w:p w:rsidR="00A400F5" w:rsidRDefault="00A400F5" w:rsidP="00A400F5">
      <w:pPr>
        <w:rPr>
          <w:sz w:val="24"/>
          <w:szCs w:val="24"/>
        </w:rPr>
      </w:pPr>
      <w:proofErr w:type="spellStart"/>
      <w:proofErr w:type="gramStart"/>
      <w:r w:rsidRPr="00A400F5">
        <w:rPr>
          <w:sz w:val="24"/>
          <w:szCs w:val="24"/>
        </w:rPr>
        <w:t>Keerthi</w:t>
      </w:r>
      <w:proofErr w:type="spellEnd"/>
      <w:r w:rsidRPr="00A400F5">
        <w:rPr>
          <w:sz w:val="24"/>
          <w:szCs w:val="24"/>
        </w:rPr>
        <w:t xml:space="preserve">, </w:t>
      </w:r>
      <w:proofErr w:type="spellStart"/>
      <w:r w:rsidRPr="00A400F5">
        <w:rPr>
          <w:sz w:val="24"/>
          <w:szCs w:val="24"/>
        </w:rPr>
        <w:t>Mohana</w:t>
      </w:r>
      <w:proofErr w:type="spellEnd"/>
      <w:r w:rsidRPr="00A400F5">
        <w:rPr>
          <w:sz w:val="24"/>
          <w:szCs w:val="24"/>
        </w:rPr>
        <w:t xml:space="preserve">, M., </w:t>
      </w:r>
      <w:proofErr w:type="spellStart"/>
      <w:r w:rsidRPr="00A400F5">
        <w:rPr>
          <w:sz w:val="24"/>
          <w:szCs w:val="24"/>
        </w:rPr>
        <w:t>Babu</w:t>
      </w:r>
      <w:proofErr w:type="spellEnd"/>
      <w:r w:rsidRPr="00A400F5">
        <w:rPr>
          <w:sz w:val="24"/>
          <w:szCs w:val="24"/>
        </w:rPr>
        <w:t xml:space="preserve">, R., </w:t>
      </w:r>
      <w:proofErr w:type="spellStart"/>
      <w:r w:rsidRPr="00A400F5">
        <w:rPr>
          <w:sz w:val="24"/>
          <w:szCs w:val="24"/>
        </w:rPr>
        <w:t>Venkataraman</w:t>
      </w:r>
      <w:proofErr w:type="spellEnd"/>
      <w:r w:rsidRPr="00A400F5">
        <w:rPr>
          <w:sz w:val="24"/>
          <w:szCs w:val="24"/>
        </w:rPr>
        <w:t xml:space="preserve">, N. S., &amp; </w:t>
      </w:r>
      <w:proofErr w:type="spellStart"/>
      <w:r w:rsidRPr="00A400F5">
        <w:rPr>
          <w:sz w:val="24"/>
          <w:szCs w:val="24"/>
        </w:rPr>
        <w:t>Mahendran</w:t>
      </w:r>
      <w:proofErr w:type="spellEnd"/>
      <w:r w:rsidRPr="00A400F5">
        <w:rPr>
          <w:sz w:val="24"/>
          <w:szCs w:val="24"/>
        </w:rPr>
        <w:t>, P. P. (2018).</w:t>
      </w:r>
      <w:proofErr w:type="gramEnd"/>
      <w:r w:rsidRPr="00A400F5">
        <w:rPr>
          <w:sz w:val="24"/>
          <w:szCs w:val="24"/>
        </w:rPr>
        <w:t xml:space="preserve"> </w:t>
      </w:r>
      <w:proofErr w:type="gramStart"/>
      <w:r w:rsidRPr="00A400F5">
        <w:rPr>
          <w:sz w:val="24"/>
          <w:szCs w:val="24"/>
        </w:rPr>
        <w:t>Influence of Irrigation Scheduling with Levels and Times of Nitrogen Application on Root Growth of Aerobic Rice.</w:t>
      </w:r>
      <w:proofErr w:type="gramEnd"/>
      <w:r w:rsidRPr="00A400F5">
        <w:rPr>
          <w:sz w:val="24"/>
          <w:szCs w:val="24"/>
        </w:rPr>
        <w:t xml:space="preserve"> American Journal of Plant Sciences, 9, 2297-2305.</w:t>
      </w:r>
    </w:p>
    <w:p w:rsidR="002753A6" w:rsidRPr="002753A6" w:rsidRDefault="00DB64D8" w:rsidP="008E4E4B">
      <w:pPr>
        <w:rPr>
          <w:sz w:val="24"/>
          <w:szCs w:val="24"/>
        </w:rPr>
      </w:pPr>
      <w:r w:rsidRPr="00DB64D8">
        <w:rPr>
          <w:sz w:val="24"/>
          <w:szCs w:val="24"/>
        </w:rPr>
        <w:t xml:space="preserve">Singh, P., </w:t>
      </w:r>
      <w:proofErr w:type="spellStart"/>
      <w:r w:rsidRPr="00DB64D8">
        <w:rPr>
          <w:sz w:val="24"/>
          <w:szCs w:val="24"/>
        </w:rPr>
        <w:t>Paliwal</w:t>
      </w:r>
      <w:proofErr w:type="spellEnd"/>
      <w:r w:rsidRPr="00DB64D8">
        <w:rPr>
          <w:sz w:val="24"/>
          <w:szCs w:val="24"/>
        </w:rPr>
        <w:t xml:space="preserve">, R. S., Dinesh </w:t>
      </w:r>
      <w:r>
        <w:rPr>
          <w:sz w:val="24"/>
          <w:szCs w:val="24"/>
        </w:rPr>
        <w:t>and</w:t>
      </w:r>
      <w:r w:rsidRPr="00DB64D8">
        <w:t xml:space="preserve"> </w:t>
      </w:r>
      <w:r w:rsidRPr="00DB64D8">
        <w:rPr>
          <w:sz w:val="24"/>
          <w:szCs w:val="24"/>
        </w:rPr>
        <w:t xml:space="preserve">Kumar, </w:t>
      </w:r>
      <w:proofErr w:type="spellStart"/>
      <w:r w:rsidRPr="00DB64D8">
        <w:rPr>
          <w:sz w:val="24"/>
          <w:szCs w:val="24"/>
        </w:rPr>
        <w:t>Sushil</w:t>
      </w:r>
      <w:proofErr w:type="spellEnd"/>
      <w:r w:rsidRPr="00DB64D8">
        <w:rPr>
          <w:sz w:val="24"/>
          <w:szCs w:val="24"/>
        </w:rPr>
        <w:t>, (2019). Integrated</w:t>
      </w:r>
      <w:r w:rsidRPr="00DB64D8">
        <w:t xml:space="preserve"> </w:t>
      </w:r>
      <w:r w:rsidRPr="00DB64D8">
        <w:rPr>
          <w:sz w:val="24"/>
          <w:szCs w:val="24"/>
        </w:rPr>
        <w:t>nutrient management in pearl millet (</w:t>
      </w:r>
      <w:proofErr w:type="spellStart"/>
      <w:r w:rsidRPr="00DB64D8">
        <w:rPr>
          <w:sz w:val="24"/>
          <w:szCs w:val="24"/>
        </w:rPr>
        <w:t>Pennisetum</w:t>
      </w:r>
      <w:proofErr w:type="spellEnd"/>
      <w:r w:rsidRPr="00DB64D8">
        <w:rPr>
          <w:sz w:val="24"/>
          <w:szCs w:val="24"/>
        </w:rPr>
        <w:t xml:space="preserve"> </w:t>
      </w:r>
      <w:proofErr w:type="spellStart"/>
      <w:r w:rsidRPr="00DB64D8">
        <w:rPr>
          <w:sz w:val="24"/>
          <w:szCs w:val="24"/>
        </w:rPr>
        <w:t>glaucum</w:t>
      </w:r>
      <w:proofErr w:type="spellEnd"/>
      <w:r w:rsidRPr="00DB64D8">
        <w:rPr>
          <w:sz w:val="24"/>
          <w:szCs w:val="24"/>
        </w:rPr>
        <w:t xml:space="preserve">) - </w:t>
      </w:r>
      <w:proofErr w:type="spellStart"/>
      <w:proofErr w:type="gramStart"/>
      <w:r w:rsidRPr="00DB64D8">
        <w:rPr>
          <w:sz w:val="24"/>
          <w:szCs w:val="24"/>
        </w:rPr>
        <w:t>whea</w:t>
      </w:r>
      <w:proofErr w:type="spellEnd"/>
      <w:r w:rsidR="002753A6" w:rsidRPr="002753A6">
        <w:rPr>
          <w:sz w:val="24"/>
          <w:szCs w:val="24"/>
        </w:rPr>
        <w:t>(</w:t>
      </w:r>
      <w:proofErr w:type="spellStart"/>
      <w:proofErr w:type="gramEnd"/>
      <w:r w:rsidR="002753A6" w:rsidRPr="002753A6">
        <w:rPr>
          <w:sz w:val="24"/>
          <w:szCs w:val="24"/>
        </w:rPr>
        <w:t>Triticum</w:t>
      </w:r>
      <w:proofErr w:type="spellEnd"/>
      <w:r w:rsidR="002753A6" w:rsidRPr="002753A6">
        <w:rPr>
          <w:sz w:val="24"/>
          <w:szCs w:val="24"/>
        </w:rPr>
        <w:t xml:space="preserve"> </w:t>
      </w:r>
      <w:proofErr w:type="spellStart"/>
      <w:r w:rsidR="002753A6" w:rsidRPr="002753A6">
        <w:rPr>
          <w:sz w:val="24"/>
          <w:szCs w:val="24"/>
        </w:rPr>
        <w:t>aestivum</w:t>
      </w:r>
      <w:proofErr w:type="spellEnd"/>
      <w:r w:rsidR="002753A6" w:rsidRPr="002753A6">
        <w:rPr>
          <w:sz w:val="24"/>
          <w:szCs w:val="24"/>
        </w:rPr>
        <w:t>) cropping</w:t>
      </w:r>
      <w:r w:rsidR="002753A6" w:rsidRPr="002753A6">
        <w:t xml:space="preserve"> </w:t>
      </w:r>
      <w:r w:rsidR="002753A6" w:rsidRPr="002753A6">
        <w:rPr>
          <w:sz w:val="24"/>
          <w:szCs w:val="24"/>
        </w:rPr>
        <w:t>sequence in semi-arid condition of</w:t>
      </w:r>
      <w:r w:rsidR="002753A6" w:rsidRPr="002753A6">
        <w:t xml:space="preserve"> </w:t>
      </w:r>
      <w:r w:rsidR="002753A6" w:rsidRPr="002753A6">
        <w:rPr>
          <w:sz w:val="24"/>
          <w:szCs w:val="24"/>
        </w:rPr>
        <w:t>India. International Journal of</w:t>
      </w:r>
      <w:r w:rsidR="002753A6" w:rsidRPr="002753A6">
        <w:t xml:space="preserve"> </w:t>
      </w:r>
      <w:r w:rsidR="002753A6" w:rsidRPr="002753A6">
        <w:rPr>
          <w:sz w:val="24"/>
          <w:szCs w:val="24"/>
        </w:rPr>
        <w:t>Agricultural Sciences, 10(1), 96-101</w:t>
      </w:r>
    </w:p>
    <w:p w:rsidR="00EB7334" w:rsidRDefault="004C09B2" w:rsidP="00CD494A">
      <w:r w:rsidRPr="00CD494A">
        <w:t xml:space="preserve">US Department of Agriculture, Center for Nutrition Policy and Promotion. </w:t>
      </w:r>
      <w:proofErr w:type="gramStart"/>
      <w:r w:rsidRPr="00CD494A">
        <w:t>Report of the Dietary Guidelines Advisory Committee on the Dietary Guidelines for Americans, 2010.</w:t>
      </w:r>
      <w:proofErr w:type="gramEnd"/>
      <w:r w:rsidR="00C615D6" w:rsidRPr="00CD494A">
        <w:t xml:space="preserve"> , Increasing the plant growth requires improvement of soil quality especially plant essential nutrients (</w:t>
      </w:r>
      <w:proofErr w:type="spellStart"/>
      <w:r w:rsidR="00C615D6" w:rsidRPr="00CD494A">
        <w:t>Amtmann</w:t>
      </w:r>
      <w:proofErr w:type="spellEnd"/>
      <w:r w:rsidR="00C615D6" w:rsidRPr="00CD494A">
        <w:t>, and Rubio</w:t>
      </w:r>
      <w:proofErr w:type="gramStart"/>
      <w:r w:rsidR="00C615D6" w:rsidRPr="00CD494A">
        <w:t>,2012</w:t>
      </w:r>
      <w:proofErr w:type="gramEnd"/>
      <w:r w:rsidR="00C615D6" w:rsidRPr="00CD494A">
        <w:t>).</w:t>
      </w:r>
    </w:p>
    <w:p w:rsidR="00815305" w:rsidRPr="00815305" w:rsidRDefault="00EB7334" w:rsidP="008E4E4B">
      <w:proofErr w:type="spellStart"/>
      <w:r>
        <w:t>Hu</w:t>
      </w:r>
      <w:proofErr w:type="gramStart"/>
      <w:r>
        <w:t>,X.F</w:t>
      </w:r>
      <w:proofErr w:type="gramEnd"/>
      <w:r>
        <w:t>.,J</w:t>
      </w:r>
      <w:proofErr w:type="spellEnd"/>
      <w:r>
        <w:t xml:space="preserve">. Chen and J.F. </w:t>
      </w:r>
      <w:proofErr w:type="spellStart"/>
      <w:r>
        <w:t>Guo</w:t>
      </w:r>
      <w:proofErr w:type="spellEnd"/>
      <w:r>
        <w:t xml:space="preserve">. 2006. Two phosphate and potassium </w:t>
      </w:r>
      <w:proofErr w:type="spellStart"/>
      <w:r>
        <w:t>solubillizing</w:t>
      </w:r>
      <w:proofErr w:type="spellEnd"/>
      <w:r>
        <w:t xml:space="preserve"> bacteria</w:t>
      </w:r>
      <w:r w:rsidRPr="00EB7334">
        <w:t xml:space="preserve">      Isolated from </w:t>
      </w:r>
      <w:proofErr w:type="spellStart"/>
      <w:r w:rsidRPr="00EB7334">
        <w:t>Tiannu</w:t>
      </w:r>
      <w:proofErr w:type="spellEnd"/>
      <w:r w:rsidRPr="00EB7334">
        <w:t xml:space="preserve"> </w:t>
      </w:r>
      <w:proofErr w:type="spellStart"/>
      <w:r w:rsidRPr="00EB7334">
        <w:t>mountain</w:t>
      </w:r>
      <w:proofErr w:type="gramStart"/>
      <w:r w:rsidRPr="00EB7334">
        <w:t>,Zhejiang</w:t>
      </w:r>
      <w:proofErr w:type="spellEnd"/>
      <w:proofErr w:type="gramEnd"/>
      <w:r w:rsidRPr="00EB7334">
        <w:t xml:space="preserve"> .China World J. Micro. Biotech.</w:t>
      </w:r>
      <w:proofErr w:type="gramStart"/>
      <w:r w:rsidRPr="00EB7334">
        <w:t>,22:983</w:t>
      </w:r>
      <w:proofErr w:type="gramEnd"/>
      <w:r w:rsidRPr="00EB7334">
        <w:t>- 990.</w:t>
      </w:r>
    </w:p>
    <w:p w:rsidR="00815305" w:rsidRDefault="00371D65" w:rsidP="00815305">
      <w:proofErr w:type="spellStart"/>
      <w:r w:rsidRPr="00371D65">
        <w:t>Sugumaran</w:t>
      </w:r>
      <w:proofErr w:type="gramStart"/>
      <w:r w:rsidRPr="00371D65">
        <w:t>,P.and</w:t>
      </w:r>
      <w:proofErr w:type="spellEnd"/>
      <w:proofErr w:type="gramEnd"/>
      <w:r w:rsidRPr="00371D65">
        <w:t xml:space="preserve">  B. </w:t>
      </w:r>
      <w:proofErr w:type="spellStart"/>
      <w:r w:rsidRPr="00371D65">
        <w:t>Janarthanam</w:t>
      </w:r>
      <w:proofErr w:type="spellEnd"/>
      <w:r w:rsidRPr="00371D65">
        <w:t xml:space="preserve"> .2007. </w:t>
      </w:r>
      <w:proofErr w:type="spellStart"/>
      <w:r w:rsidRPr="00371D65">
        <w:t>Solubillization</w:t>
      </w:r>
      <w:proofErr w:type="spellEnd"/>
      <w:r w:rsidRPr="00371D65">
        <w:t xml:space="preserve"> of potassium containing minerals by bacteria and their effect on plant </w:t>
      </w:r>
      <w:proofErr w:type="spellStart"/>
      <w:r w:rsidRPr="00371D65">
        <w:t>growth.World</w:t>
      </w:r>
      <w:proofErr w:type="spellEnd"/>
      <w:r w:rsidRPr="00371D65">
        <w:t xml:space="preserve"> J. Agric.Sci.</w:t>
      </w:r>
      <w:proofErr w:type="gramStart"/>
      <w:r w:rsidRPr="00371D65">
        <w:t>,3</w:t>
      </w:r>
      <w:proofErr w:type="gramEnd"/>
      <w:r w:rsidRPr="00371D65">
        <w:t>(3):350- 355.</w:t>
      </w:r>
    </w:p>
    <w:p w:rsidR="00DB2B24" w:rsidRDefault="007D661B" w:rsidP="008E4E4B">
      <w:r w:rsidRPr="007D661B">
        <w:t>Burt, R. Soil Survey Laboratory Methods Manual; Soil survey investigations report no. 42, version 4.0; Natural Resources Conservation Service, US Department of Agriculture: Washington, DC, USA, 2004.</w:t>
      </w:r>
    </w:p>
    <w:p w:rsidR="00DB2B24" w:rsidRDefault="00DB2B24" w:rsidP="00DB2B24">
      <w:proofErr w:type="spellStart"/>
      <w:r>
        <w:t>Archana</w:t>
      </w:r>
      <w:proofErr w:type="spellEnd"/>
      <w:r>
        <w:t xml:space="preserve"> D. S., </w:t>
      </w:r>
      <w:proofErr w:type="spellStart"/>
      <w:r>
        <w:t>Nandish</w:t>
      </w:r>
      <w:proofErr w:type="spellEnd"/>
      <w:r>
        <w:t xml:space="preserve"> M.S.*, </w:t>
      </w:r>
      <w:proofErr w:type="spellStart"/>
      <w:r>
        <w:t>Savalagi</w:t>
      </w:r>
      <w:proofErr w:type="spellEnd"/>
      <w:r>
        <w:t xml:space="preserve"> V. P. Screening of potassium solubilizing bacteria (KSB) for plant growth </w:t>
      </w:r>
      <w:proofErr w:type="spellStart"/>
      <w:proofErr w:type="gramStart"/>
      <w:r>
        <w:t>promotionalactivity</w:t>
      </w:r>
      <w:proofErr w:type="spellEnd"/>
      <w:r>
        <w:t>(</w:t>
      </w:r>
      <w:proofErr w:type="gramEnd"/>
      <w:r>
        <w:t xml:space="preserve">2012). BIOINFOLET - A Quarterly Journal of Life Sciences, First </w:t>
      </w:r>
      <w:proofErr w:type="gramStart"/>
      <w:r>
        <w:t>page :</w:t>
      </w:r>
      <w:proofErr w:type="gramEnd"/>
      <w:r>
        <w:t xml:space="preserve"> ( 627) Last page : ( 630) Print ISSN : 0973-1431.</w:t>
      </w:r>
    </w:p>
    <w:p w:rsidR="009C195E" w:rsidRDefault="00DB2B24" w:rsidP="00DB2B24">
      <w:r>
        <w:t xml:space="preserve">Stanford, P. and English, W.L., 1949, Use of frame photometer in rapid soil tests for potassium and calcium. </w:t>
      </w:r>
      <w:proofErr w:type="spellStart"/>
      <w:proofErr w:type="gramStart"/>
      <w:r>
        <w:t>Agron</w:t>
      </w:r>
      <w:proofErr w:type="spellEnd"/>
      <w:r>
        <w:t>.,</w:t>
      </w:r>
      <w:proofErr w:type="gramEnd"/>
      <w:r>
        <w:t xml:space="preserve"> J., 41: 446-447.</w:t>
      </w:r>
    </w:p>
    <w:p w:rsidR="00824BFF" w:rsidRDefault="009C195E" w:rsidP="008167FE">
      <w:proofErr w:type="spellStart"/>
      <w:r w:rsidRPr="009C195E">
        <w:lastRenderedPageBreak/>
        <w:t>Jackson</w:t>
      </w:r>
      <w:proofErr w:type="gramStart"/>
      <w:r w:rsidRPr="009C195E">
        <w:t>,M</w:t>
      </w:r>
      <w:proofErr w:type="spellEnd"/>
      <w:proofErr w:type="gramEnd"/>
      <w:r w:rsidRPr="009C195E">
        <w:t>.(19</w:t>
      </w:r>
      <w:r w:rsidR="008167FE">
        <w:t>73</w:t>
      </w:r>
      <w:r w:rsidRPr="009C195E">
        <w:t>).Soil chemical analysis-</w:t>
      </w:r>
      <w:proofErr w:type="spellStart"/>
      <w:r w:rsidRPr="009C195E">
        <w:t>Prentice.Hall.Inc.Englewood.Cliffs.N.J</w:t>
      </w:r>
      <w:proofErr w:type="spellEnd"/>
      <w:r w:rsidRPr="009C195E">
        <w:t>.</w:t>
      </w:r>
    </w:p>
    <w:p w:rsidR="00C13866" w:rsidRDefault="00824BFF" w:rsidP="00824BFF">
      <w:proofErr w:type="spellStart"/>
      <w:r>
        <w:t>Subbaiah</w:t>
      </w:r>
      <w:proofErr w:type="spellEnd"/>
      <w:r>
        <w:t xml:space="preserve">, B.V. and </w:t>
      </w:r>
      <w:proofErr w:type="spellStart"/>
      <w:r>
        <w:t>Asija</w:t>
      </w:r>
      <w:proofErr w:type="spellEnd"/>
      <w:r>
        <w:t xml:space="preserve">, G.L., 1966, </w:t>
      </w:r>
      <w:proofErr w:type="gramStart"/>
      <w:r>
        <w:t>A</w:t>
      </w:r>
      <w:proofErr w:type="gramEnd"/>
      <w:r>
        <w:t xml:space="preserve"> rapid procedure for the estimation of available</w:t>
      </w:r>
      <w:r w:rsidRPr="00824BFF">
        <w:t xml:space="preserve"> nitrogen in soils. </w:t>
      </w:r>
      <w:proofErr w:type="spellStart"/>
      <w:proofErr w:type="gramStart"/>
      <w:r w:rsidRPr="00824BFF">
        <w:t>Curr</w:t>
      </w:r>
      <w:proofErr w:type="spellEnd"/>
      <w:r w:rsidRPr="00824BFF">
        <w:t>.</w:t>
      </w:r>
      <w:proofErr w:type="gramEnd"/>
      <w:r w:rsidRPr="00824BFF">
        <w:t xml:space="preserve"> Sci., 25: 259-260.</w:t>
      </w:r>
    </w:p>
    <w:p w:rsidR="00C13866" w:rsidRDefault="00C13866" w:rsidP="00C13866">
      <w:proofErr w:type="gramStart"/>
      <w:r>
        <w:t>Olsen, S.R., Cole, C.V., Watanabe, F.S. and Dean, L.A., 1954, Estimation of available</w:t>
      </w:r>
      <w:r w:rsidRPr="00C13866">
        <w:t xml:space="preserve"> phosphorus in soils by extraction with sodium </w:t>
      </w:r>
      <w:proofErr w:type="spellStart"/>
      <w:r w:rsidRPr="00C13866">
        <w:t>bicarboanate</w:t>
      </w:r>
      <w:proofErr w:type="spellEnd"/>
      <w:r w:rsidRPr="00C13866">
        <w:t xml:space="preserve">, US Dept. </w:t>
      </w:r>
      <w:proofErr w:type="spellStart"/>
      <w:r w:rsidRPr="00C13866">
        <w:t>Agr</w:t>
      </w:r>
      <w:proofErr w:type="spellEnd"/>
      <w:r w:rsidRPr="00C13866">
        <w:t>.</w:t>
      </w:r>
      <w:proofErr w:type="gramEnd"/>
      <w:r w:rsidRPr="00C13866">
        <w:t xml:space="preserve"> Circ., 939, Washington, D.C</w:t>
      </w:r>
    </w:p>
    <w:p w:rsidR="00531B47" w:rsidRDefault="00531B47" w:rsidP="00C13866"/>
    <w:p w:rsidR="006A5D72" w:rsidRDefault="00531B47" w:rsidP="008E4E4B">
      <w:proofErr w:type="spellStart"/>
      <w:proofErr w:type="gramStart"/>
      <w:r>
        <w:t>Muhr</w:t>
      </w:r>
      <w:proofErr w:type="spellEnd"/>
      <w:r>
        <w:t xml:space="preserve">, G.R., </w:t>
      </w:r>
      <w:proofErr w:type="spellStart"/>
      <w:r>
        <w:t>Datt</w:t>
      </w:r>
      <w:proofErr w:type="spellEnd"/>
      <w:r>
        <w:t xml:space="preserve">, N.P., </w:t>
      </w:r>
      <w:proofErr w:type="spellStart"/>
      <w:r>
        <w:t>Sankasuramoney</w:t>
      </w:r>
      <w:proofErr w:type="spellEnd"/>
      <w:r>
        <w:t xml:space="preserve">, H., </w:t>
      </w:r>
      <w:proofErr w:type="spellStart"/>
      <w:r>
        <w:t>Ieiey</w:t>
      </w:r>
      <w:proofErr w:type="spellEnd"/>
      <w:r>
        <w:t>, V.K., Donahue, L. and Roy, 1965, Soil</w:t>
      </w:r>
      <w:r w:rsidRPr="00531B47">
        <w:t xml:space="preserve"> Testing in India, United States Agency for International Development, New Delhi, p.20.</w:t>
      </w:r>
      <w:proofErr w:type="gramEnd"/>
    </w:p>
    <w:p w:rsidR="00893FD6" w:rsidRDefault="006A5D72" w:rsidP="008E4E4B">
      <w:proofErr w:type="spellStart"/>
      <w:r>
        <w:t>Hesse</w:t>
      </w:r>
      <w:proofErr w:type="gramStart"/>
      <w:r>
        <w:t>,P.R</w:t>
      </w:r>
      <w:proofErr w:type="spellEnd"/>
      <w:proofErr w:type="gramEnd"/>
      <w:r>
        <w:t>.(197</w:t>
      </w:r>
      <w:r w:rsidR="00282399">
        <w:t>2</w:t>
      </w:r>
      <w:r>
        <w:t xml:space="preserve">).A textbook of soil chemical analysis chemical </w:t>
      </w:r>
      <w:proofErr w:type="spellStart"/>
      <w:r>
        <w:t>publishing.Co.Inc.NewYork</w:t>
      </w:r>
      <w:proofErr w:type="spellEnd"/>
      <w:r>
        <w:t>.</w:t>
      </w:r>
    </w:p>
    <w:p w:rsidR="00B86273" w:rsidRDefault="00893FD6" w:rsidP="008E4E4B">
      <w:r w:rsidRPr="00893FD6">
        <w:t xml:space="preserve">Abdel-Salam and A.S. </w:t>
      </w:r>
      <w:proofErr w:type="gramStart"/>
      <w:r w:rsidRPr="00893FD6">
        <w:t>Shams</w:t>
      </w:r>
      <w:r w:rsidR="00A40B8C">
        <w:t>(</w:t>
      </w:r>
      <w:proofErr w:type="gramEnd"/>
      <w:r w:rsidR="00A40B8C">
        <w:t>2012).</w:t>
      </w:r>
      <w:r w:rsidR="00A40B8C" w:rsidRPr="00A40B8C">
        <w:t xml:space="preserve"> </w:t>
      </w:r>
      <w:r w:rsidR="00A40B8C">
        <w:t xml:space="preserve">Feldspar-K Fertilization of </w:t>
      </w:r>
      <w:proofErr w:type="gramStart"/>
      <w:r w:rsidR="00A40B8C">
        <w:t>Potato</w:t>
      </w:r>
      <w:r w:rsidR="00A40B8C" w:rsidRPr="00A40B8C">
        <w:t>(</w:t>
      </w:r>
      <w:proofErr w:type="spellStart"/>
      <w:proofErr w:type="gramEnd"/>
      <w:r w:rsidR="00A40B8C" w:rsidRPr="00A40B8C">
        <w:t>Solanum</w:t>
      </w:r>
      <w:proofErr w:type="spellEnd"/>
      <w:r w:rsidR="00A40B8C" w:rsidRPr="00A40B8C">
        <w:t xml:space="preserve"> </w:t>
      </w:r>
      <w:proofErr w:type="spellStart"/>
      <w:r w:rsidR="00A40B8C" w:rsidRPr="00A40B8C">
        <w:t>tuberosum</w:t>
      </w:r>
      <w:proofErr w:type="spellEnd"/>
      <w:r w:rsidR="00A40B8C" w:rsidRPr="00A40B8C">
        <w:t xml:space="preserve"> L.) Augmented by </w:t>
      </w:r>
      <w:proofErr w:type="spellStart"/>
      <w:r w:rsidR="00A40B8C" w:rsidRPr="00A40B8C">
        <w:t>Biofertilizer</w:t>
      </w:r>
      <w:proofErr w:type="gramStart"/>
      <w:r w:rsidR="001A067F">
        <w:t>,American</w:t>
      </w:r>
      <w:proofErr w:type="spellEnd"/>
      <w:proofErr w:type="gramEnd"/>
      <w:r w:rsidR="001A067F">
        <w:t>-Eurasian J. Agric. &amp; Environ. Sci., 12 (6): 694-699, 2012,</w:t>
      </w:r>
      <w:r w:rsidR="001A067F" w:rsidRPr="001A067F">
        <w:t xml:space="preserve"> ISSN 1818-6769</w:t>
      </w:r>
    </w:p>
    <w:p w:rsidR="00337D56" w:rsidRDefault="00B86273" w:rsidP="00337D56">
      <w:proofErr w:type="spellStart"/>
      <w:r w:rsidRPr="00B86273">
        <w:t>Mahendra</w:t>
      </w:r>
      <w:proofErr w:type="spellEnd"/>
      <w:r w:rsidRPr="00B86273">
        <w:t xml:space="preserve"> </w:t>
      </w:r>
      <w:proofErr w:type="spellStart"/>
      <w:r w:rsidRPr="00B86273">
        <w:t>Vikram</w:t>
      </w:r>
      <w:proofErr w:type="spellEnd"/>
      <w:r w:rsidRPr="00B86273">
        <w:t xml:space="preserve"> Singh, </w:t>
      </w:r>
      <w:proofErr w:type="spellStart"/>
      <w:r w:rsidRPr="00B86273">
        <w:t>Surender</w:t>
      </w:r>
      <w:proofErr w:type="spellEnd"/>
      <w:r w:rsidRPr="00B86273">
        <w:t xml:space="preserve"> SINGH, </w:t>
      </w:r>
      <w:proofErr w:type="spellStart"/>
      <w:r w:rsidRPr="00B86273">
        <w:t>Satya</w:t>
      </w:r>
      <w:proofErr w:type="spellEnd"/>
      <w:r w:rsidRPr="00B86273">
        <w:t xml:space="preserve"> </w:t>
      </w:r>
      <w:proofErr w:type="spellStart"/>
      <w:r w:rsidRPr="00B86273">
        <w:t>Prakash</w:t>
      </w:r>
      <w:proofErr w:type="spellEnd"/>
      <w:r w:rsidRPr="00B86273">
        <w:t xml:space="preserve"> and Anil </w:t>
      </w:r>
      <w:proofErr w:type="gramStart"/>
      <w:r w:rsidRPr="00B86273">
        <w:t>Kumar</w:t>
      </w:r>
      <w:r>
        <w:t>(</w:t>
      </w:r>
      <w:proofErr w:type="gramEnd"/>
      <w:r>
        <w:t>2016).</w:t>
      </w:r>
      <w:r w:rsidR="00033E12" w:rsidRPr="00033E12">
        <w:t xml:space="preserve"> A Modified Plate Assay for Rapid Screening of </w:t>
      </w:r>
      <w:proofErr w:type="spellStart"/>
      <w:r w:rsidR="00033E12" w:rsidRPr="00033E12">
        <w:t>PotassiumSolubilizing</w:t>
      </w:r>
      <w:proofErr w:type="spellEnd"/>
      <w:r w:rsidR="00033E12" w:rsidRPr="00033E12">
        <w:t xml:space="preserve"> </w:t>
      </w:r>
      <w:proofErr w:type="spellStart"/>
      <w:r w:rsidR="00033E12" w:rsidRPr="00033E12">
        <w:t>Bacteria</w:t>
      </w:r>
      <w:r w:rsidR="00337D56">
        <w:t>Pedosphere</w:t>
      </w:r>
      <w:proofErr w:type="spellEnd"/>
      <w:r w:rsidR="00337D56">
        <w:t xml:space="preserve"> 26(5): 768–773, 2016</w:t>
      </w:r>
      <w:r w:rsidR="00337D56" w:rsidRPr="00337D56">
        <w:t xml:space="preserve"> ISSN 1002-0160/CN 32-1315/P</w:t>
      </w:r>
      <w:r w:rsidR="00337D56">
        <w:t>.</w:t>
      </w:r>
    </w:p>
    <w:p w:rsidR="003848A2" w:rsidRDefault="00FF0F65" w:rsidP="008E4E4B">
      <w:proofErr w:type="spellStart"/>
      <w:r>
        <w:t>Saeed</w:t>
      </w:r>
      <w:proofErr w:type="spellEnd"/>
      <w:r>
        <w:t xml:space="preserve">, Q.; </w:t>
      </w:r>
      <w:proofErr w:type="spellStart"/>
      <w:r>
        <w:t>Xiukang</w:t>
      </w:r>
      <w:proofErr w:type="spellEnd"/>
      <w:r>
        <w:t xml:space="preserve">, W.; </w:t>
      </w:r>
      <w:proofErr w:type="spellStart"/>
      <w:r>
        <w:t>Haider</w:t>
      </w:r>
      <w:proofErr w:type="spellEnd"/>
      <w:r>
        <w:t xml:space="preserve">, F.U.; </w:t>
      </w:r>
      <w:proofErr w:type="spellStart"/>
      <w:r>
        <w:t>Kuˇcerik</w:t>
      </w:r>
      <w:proofErr w:type="spellEnd"/>
      <w:r>
        <w:t xml:space="preserve">, J.; </w:t>
      </w:r>
      <w:proofErr w:type="spellStart"/>
      <w:r>
        <w:t>Mumtaz</w:t>
      </w:r>
      <w:proofErr w:type="spellEnd"/>
      <w:r>
        <w:t xml:space="preserve">, M.Z.; </w:t>
      </w:r>
      <w:proofErr w:type="spellStart"/>
      <w:r>
        <w:t>Holatko</w:t>
      </w:r>
      <w:proofErr w:type="spellEnd"/>
      <w:r>
        <w:t xml:space="preserve">, J.; </w:t>
      </w:r>
      <w:proofErr w:type="spellStart"/>
      <w:r>
        <w:t>Naseem</w:t>
      </w:r>
      <w:proofErr w:type="spellEnd"/>
      <w:r>
        <w:t xml:space="preserve">, M.; </w:t>
      </w:r>
      <w:proofErr w:type="spellStart"/>
      <w:r>
        <w:t>Kintl</w:t>
      </w:r>
      <w:proofErr w:type="spellEnd"/>
      <w:r>
        <w:t xml:space="preserve">, A.; </w:t>
      </w:r>
      <w:proofErr w:type="spellStart"/>
      <w:r>
        <w:t>Ejaz</w:t>
      </w:r>
      <w:proofErr w:type="spellEnd"/>
      <w:r>
        <w:t xml:space="preserve">, M.; </w:t>
      </w:r>
      <w:proofErr w:type="spellStart"/>
      <w:r>
        <w:t>Naveed</w:t>
      </w:r>
      <w:proofErr w:type="spellEnd"/>
      <w:r>
        <w:t>, M.; et al.</w:t>
      </w:r>
      <w:r w:rsidRPr="00FF0F65">
        <w:t xml:space="preserve"> </w:t>
      </w:r>
      <w:proofErr w:type="spellStart"/>
      <w:r w:rsidRPr="00FF0F65">
        <w:t>Rhizosphere</w:t>
      </w:r>
      <w:proofErr w:type="spellEnd"/>
      <w:r w:rsidRPr="00FF0F65">
        <w:t xml:space="preserve"> bacteria in plant growth promotion, </w:t>
      </w:r>
      <w:proofErr w:type="spellStart"/>
      <w:r w:rsidRPr="00FF0F65">
        <w:t>biocontrol</w:t>
      </w:r>
      <w:proofErr w:type="spellEnd"/>
      <w:r w:rsidRPr="00FF0F65">
        <w:t xml:space="preserve">, and bioremediation of contaminated sites: A comprehensive review of effects and mechanisms. </w:t>
      </w:r>
      <w:proofErr w:type="gramStart"/>
      <w:r w:rsidRPr="00FF0F65">
        <w:t>Int. J. Mol. Sci. 2021, 22, 10529.</w:t>
      </w:r>
      <w:proofErr w:type="gramEnd"/>
    </w:p>
    <w:p w:rsidR="004F75B2" w:rsidRDefault="003848A2" w:rsidP="008E4E4B">
      <w:proofErr w:type="spellStart"/>
      <w:r>
        <w:t>Zhai</w:t>
      </w:r>
      <w:proofErr w:type="spellEnd"/>
      <w:r>
        <w:t xml:space="preserve">, Y.; Zhu, J.; Tan, T.; </w:t>
      </w:r>
      <w:proofErr w:type="spellStart"/>
      <w:r>
        <w:t>Xu</w:t>
      </w:r>
      <w:proofErr w:type="spellEnd"/>
      <w:r>
        <w:t xml:space="preserve">, J.; </w:t>
      </w:r>
      <w:proofErr w:type="spellStart"/>
      <w:r>
        <w:t>Shen</w:t>
      </w:r>
      <w:proofErr w:type="spellEnd"/>
      <w:r>
        <w:t xml:space="preserve">, A.; Yang, X.; Li, J.; </w:t>
      </w:r>
      <w:proofErr w:type="spellStart"/>
      <w:r>
        <w:t>Zeng</w:t>
      </w:r>
      <w:proofErr w:type="spellEnd"/>
      <w:r>
        <w:t xml:space="preserve">, L.; Wei, L. Isolation and characterization of antagonistic </w:t>
      </w:r>
      <w:proofErr w:type="spellStart"/>
      <w:r>
        <w:t>Paenibacillus</w:t>
      </w:r>
      <w:proofErr w:type="spellEnd"/>
      <w:r w:rsidRPr="003848A2">
        <w:t xml:space="preserve"> </w:t>
      </w:r>
      <w:proofErr w:type="spellStart"/>
      <w:r w:rsidRPr="003848A2">
        <w:t>polymyxa</w:t>
      </w:r>
      <w:proofErr w:type="spellEnd"/>
      <w:r w:rsidRPr="003848A2">
        <w:t xml:space="preserve"> HX-140 and its </w:t>
      </w:r>
      <w:proofErr w:type="spellStart"/>
      <w:r w:rsidRPr="003848A2">
        <w:t>biocontrol</w:t>
      </w:r>
      <w:proofErr w:type="spellEnd"/>
      <w:r w:rsidRPr="003848A2">
        <w:t xml:space="preserve"> potential against </w:t>
      </w:r>
      <w:proofErr w:type="spellStart"/>
      <w:r w:rsidRPr="003848A2">
        <w:t>Fusarium</w:t>
      </w:r>
      <w:proofErr w:type="spellEnd"/>
      <w:r w:rsidRPr="003848A2">
        <w:t xml:space="preserve"> wilt of cucumber seedlings. </w:t>
      </w:r>
      <w:proofErr w:type="gramStart"/>
      <w:r w:rsidRPr="003848A2">
        <w:t xml:space="preserve">BMC </w:t>
      </w:r>
      <w:proofErr w:type="spellStart"/>
      <w:r w:rsidRPr="003848A2">
        <w:t>Microbiol</w:t>
      </w:r>
      <w:proofErr w:type="spellEnd"/>
      <w:r w:rsidRPr="003848A2">
        <w:t>.</w:t>
      </w:r>
      <w:proofErr w:type="gramEnd"/>
      <w:r w:rsidRPr="003848A2">
        <w:t xml:space="preserve"> </w:t>
      </w:r>
      <w:proofErr w:type="gramStart"/>
      <w:r w:rsidRPr="003848A2">
        <w:t>2021, 21, 75</w:t>
      </w:r>
      <w:r w:rsidR="008E4E4B">
        <w:t>.</w:t>
      </w:r>
      <w:proofErr w:type="gramEnd"/>
    </w:p>
    <w:p w:rsidR="002943E0" w:rsidRDefault="004F75B2" w:rsidP="008E4E4B">
      <w:r w:rsidRPr="004F75B2">
        <w:t xml:space="preserve">Ahmad M, </w:t>
      </w:r>
      <w:proofErr w:type="spellStart"/>
      <w:r w:rsidRPr="004F75B2">
        <w:t>Nadeem</w:t>
      </w:r>
      <w:proofErr w:type="spellEnd"/>
      <w:r w:rsidRPr="004F75B2">
        <w:t xml:space="preserve"> SM, </w:t>
      </w:r>
      <w:proofErr w:type="spellStart"/>
      <w:r w:rsidRPr="004F75B2">
        <w:t>Naveed</w:t>
      </w:r>
      <w:proofErr w:type="spellEnd"/>
      <w:r w:rsidRPr="004F75B2">
        <w:t xml:space="preserve"> M, </w:t>
      </w:r>
      <w:proofErr w:type="spellStart"/>
      <w:r w:rsidRPr="004F75B2">
        <w:t>Zahir</w:t>
      </w:r>
      <w:proofErr w:type="spellEnd"/>
      <w:r w:rsidRPr="004F75B2">
        <w:t xml:space="preserve"> ZA (2016) Potassium-solubilizing bacteria and their application in agriculture. In: </w:t>
      </w:r>
      <w:proofErr w:type="spellStart"/>
      <w:r w:rsidRPr="004F75B2">
        <w:t>Meena</w:t>
      </w:r>
      <w:proofErr w:type="spellEnd"/>
      <w:r w:rsidRPr="004F75B2">
        <w:t xml:space="preserve"> VS, </w:t>
      </w:r>
      <w:proofErr w:type="spellStart"/>
      <w:r w:rsidRPr="004F75B2">
        <w:t>Maurya</w:t>
      </w:r>
      <w:proofErr w:type="spellEnd"/>
      <w:r w:rsidRPr="004F75B2">
        <w:t xml:space="preserve"> BR, </w:t>
      </w:r>
      <w:proofErr w:type="spellStart"/>
      <w:r w:rsidRPr="004F75B2">
        <w:t>Verma</w:t>
      </w:r>
      <w:proofErr w:type="spellEnd"/>
      <w:r w:rsidRPr="004F75B2">
        <w:t xml:space="preserve"> JP, </w:t>
      </w:r>
      <w:proofErr w:type="spellStart"/>
      <w:r w:rsidRPr="004F75B2">
        <w:t>Meena</w:t>
      </w:r>
      <w:proofErr w:type="spellEnd"/>
      <w:r w:rsidRPr="004F75B2">
        <w:t xml:space="preserve"> RS (</w:t>
      </w:r>
      <w:proofErr w:type="spellStart"/>
      <w:proofErr w:type="gramStart"/>
      <w:r w:rsidRPr="004F75B2">
        <w:t>eds</w:t>
      </w:r>
      <w:proofErr w:type="spellEnd"/>
      <w:proofErr w:type="gramEnd"/>
      <w:r w:rsidRPr="004F75B2">
        <w:t xml:space="preserve">) Potassium Solubilizing Microorganisms for Sustainable Agriculture. Springer India, </w:t>
      </w:r>
      <w:proofErr w:type="spellStart"/>
      <w:r w:rsidRPr="004F75B2">
        <w:t>pp</w:t>
      </w:r>
      <w:proofErr w:type="spellEnd"/>
      <w:r w:rsidRPr="004F75B2">
        <w:t xml:space="preserve"> 293–313</w:t>
      </w:r>
      <w:r w:rsidR="008E4E4B">
        <w:t>.</w:t>
      </w:r>
    </w:p>
    <w:p w:rsidR="005A4997" w:rsidRDefault="002943E0" w:rsidP="002943E0">
      <w:r w:rsidRPr="002943E0">
        <w:t xml:space="preserve">Ali A, Adnan M, </w:t>
      </w:r>
      <w:proofErr w:type="spellStart"/>
      <w:r w:rsidRPr="002943E0">
        <w:t>Safdar</w:t>
      </w:r>
      <w:proofErr w:type="spellEnd"/>
      <w:r w:rsidRPr="002943E0">
        <w:t xml:space="preserve"> ME, </w:t>
      </w:r>
      <w:proofErr w:type="spellStart"/>
      <w:r w:rsidRPr="002943E0">
        <w:t>Asif</w:t>
      </w:r>
      <w:proofErr w:type="spellEnd"/>
      <w:r w:rsidRPr="002943E0">
        <w:t xml:space="preserve"> M, </w:t>
      </w:r>
      <w:proofErr w:type="spellStart"/>
      <w:r w:rsidRPr="002943E0">
        <w:t>Mahmood</w:t>
      </w:r>
      <w:proofErr w:type="spellEnd"/>
      <w:r w:rsidRPr="002943E0">
        <w:t xml:space="preserve"> A, </w:t>
      </w:r>
      <w:proofErr w:type="spellStart"/>
      <w:r w:rsidRPr="002943E0">
        <w:t>Nadeem</w:t>
      </w:r>
      <w:proofErr w:type="spellEnd"/>
      <w:r w:rsidRPr="002943E0">
        <w:t xml:space="preserve"> M, </w:t>
      </w:r>
      <w:proofErr w:type="spellStart"/>
      <w:r w:rsidRPr="002943E0">
        <w:t>Javed</w:t>
      </w:r>
      <w:proofErr w:type="spellEnd"/>
      <w:r w:rsidRPr="002943E0">
        <w:t xml:space="preserve"> MA, Ahmad S, </w:t>
      </w:r>
      <w:proofErr w:type="spellStart"/>
      <w:r w:rsidRPr="002943E0">
        <w:t>Qamar</w:t>
      </w:r>
      <w:proofErr w:type="spellEnd"/>
      <w:r w:rsidRPr="002943E0">
        <w:t xml:space="preserve"> R, Bilal HM, Khan BA, Amin MM, </w:t>
      </w:r>
      <w:proofErr w:type="spellStart"/>
      <w:r w:rsidRPr="002943E0">
        <w:t>Raza</w:t>
      </w:r>
      <w:proofErr w:type="spellEnd"/>
      <w:r w:rsidRPr="002943E0">
        <w:t xml:space="preserve"> A (2020) Role of potassium in enhancing growth, yield and quality of maize (</w:t>
      </w:r>
      <w:proofErr w:type="spellStart"/>
      <w:r w:rsidRPr="002943E0">
        <w:t>Zea</w:t>
      </w:r>
      <w:proofErr w:type="spellEnd"/>
      <w:r w:rsidRPr="002943E0">
        <w:t xml:space="preserve"> mays L.). Inter. J </w:t>
      </w:r>
      <w:proofErr w:type="spellStart"/>
      <w:r w:rsidRPr="002943E0">
        <w:t>Biosci</w:t>
      </w:r>
      <w:proofErr w:type="spellEnd"/>
      <w:r w:rsidRPr="002943E0">
        <w:t xml:space="preserve"> 16(6):210–219</w:t>
      </w:r>
    </w:p>
    <w:p w:rsidR="005A4997" w:rsidRDefault="005A4997" w:rsidP="005A4997"/>
    <w:p w:rsidR="00067E1D" w:rsidRDefault="005A4997" w:rsidP="005A4997">
      <w:proofErr w:type="spellStart"/>
      <w:proofErr w:type="gramStart"/>
      <w:r w:rsidRPr="005A4997">
        <w:t>Etesami</w:t>
      </w:r>
      <w:proofErr w:type="spellEnd"/>
      <w:r w:rsidRPr="005A4997">
        <w:t xml:space="preserve"> H, </w:t>
      </w:r>
      <w:proofErr w:type="spellStart"/>
      <w:r w:rsidRPr="005A4997">
        <w:t>Emami</w:t>
      </w:r>
      <w:proofErr w:type="spellEnd"/>
      <w:r w:rsidRPr="005A4997">
        <w:t xml:space="preserve"> S, </w:t>
      </w:r>
      <w:proofErr w:type="spellStart"/>
      <w:r w:rsidRPr="005A4997">
        <w:t>likhani</w:t>
      </w:r>
      <w:proofErr w:type="spellEnd"/>
      <w:r w:rsidRPr="005A4997">
        <w:t xml:space="preserve"> HA (2017) Potassium solubilizing bacteria (KSB): mechanisms, promotion of plant growth, and future prospects - a review.</w:t>
      </w:r>
      <w:proofErr w:type="gramEnd"/>
      <w:r w:rsidRPr="005A4997">
        <w:t xml:space="preserve"> J Soil </w:t>
      </w:r>
      <w:proofErr w:type="spellStart"/>
      <w:r w:rsidRPr="005A4997">
        <w:t>Sci</w:t>
      </w:r>
      <w:proofErr w:type="spellEnd"/>
      <w:r w:rsidRPr="005A4997">
        <w:t xml:space="preserve"> Plant </w:t>
      </w:r>
      <w:proofErr w:type="spellStart"/>
      <w:r w:rsidRPr="005A4997">
        <w:t>Nutri</w:t>
      </w:r>
      <w:proofErr w:type="spellEnd"/>
      <w:r w:rsidRPr="005A4997">
        <w:t xml:space="preserve"> 17(4): 897–911</w:t>
      </w:r>
    </w:p>
    <w:p w:rsidR="00067E1D" w:rsidRDefault="00067E1D" w:rsidP="00067E1D"/>
    <w:p w:rsidR="00297C92" w:rsidRDefault="00067E1D" w:rsidP="00067E1D">
      <w:proofErr w:type="gramStart"/>
      <w:r w:rsidRPr="00067E1D">
        <w:lastRenderedPageBreak/>
        <w:t xml:space="preserve">Das I, </w:t>
      </w:r>
      <w:proofErr w:type="spellStart"/>
      <w:r w:rsidRPr="00067E1D">
        <w:t>Pradhan</w:t>
      </w:r>
      <w:proofErr w:type="spellEnd"/>
      <w:r w:rsidRPr="00067E1D">
        <w:t xml:space="preserve"> M (2016) Potassium-solubilizing microorganisms and their role in enhancing soil fertility and health.</w:t>
      </w:r>
      <w:proofErr w:type="gramEnd"/>
      <w:r w:rsidRPr="00067E1D">
        <w:t xml:space="preserve"> In: </w:t>
      </w:r>
      <w:proofErr w:type="spellStart"/>
      <w:r w:rsidRPr="00067E1D">
        <w:t>Meena</w:t>
      </w:r>
      <w:proofErr w:type="spellEnd"/>
      <w:r w:rsidRPr="00067E1D">
        <w:t xml:space="preserve"> V, </w:t>
      </w:r>
      <w:proofErr w:type="spellStart"/>
      <w:r w:rsidRPr="00067E1D">
        <w:t>Maurya</w:t>
      </w:r>
      <w:proofErr w:type="spellEnd"/>
      <w:r w:rsidRPr="00067E1D">
        <w:t xml:space="preserve"> B, </w:t>
      </w:r>
      <w:proofErr w:type="spellStart"/>
      <w:r w:rsidRPr="00067E1D">
        <w:t>Verma</w:t>
      </w:r>
      <w:proofErr w:type="spellEnd"/>
      <w:r w:rsidRPr="00067E1D">
        <w:t xml:space="preserve"> J, </w:t>
      </w:r>
      <w:proofErr w:type="spellStart"/>
      <w:r w:rsidRPr="00067E1D">
        <w:t>Meena</w:t>
      </w:r>
      <w:proofErr w:type="spellEnd"/>
      <w:r w:rsidRPr="00067E1D">
        <w:t xml:space="preserve"> R (</w:t>
      </w:r>
      <w:proofErr w:type="spellStart"/>
      <w:r w:rsidRPr="00067E1D">
        <w:t>eds</w:t>
      </w:r>
      <w:proofErr w:type="spellEnd"/>
      <w:r w:rsidRPr="00067E1D">
        <w:t xml:space="preserve">) Potassium solubilizing microorganisms for sustainable agriculture. Springer, New Delhi, </w:t>
      </w:r>
      <w:proofErr w:type="spellStart"/>
      <w:r w:rsidRPr="00067E1D">
        <w:t>pp</w:t>
      </w:r>
      <w:proofErr w:type="spellEnd"/>
      <w:r w:rsidRPr="00067E1D">
        <w:t xml:space="preserve"> 281–291.</w:t>
      </w:r>
    </w:p>
    <w:p w:rsidR="002931A4" w:rsidRDefault="00297C92" w:rsidP="00297C92">
      <w:proofErr w:type="spellStart"/>
      <w:proofErr w:type="gramStart"/>
      <w:r w:rsidRPr="00297C92">
        <w:t>Saha</w:t>
      </w:r>
      <w:proofErr w:type="spellEnd"/>
      <w:r w:rsidRPr="00297C92">
        <w:t xml:space="preserve">, M., </w:t>
      </w:r>
      <w:proofErr w:type="spellStart"/>
      <w:r w:rsidRPr="00297C92">
        <w:t>Maurya</w:t>
      </w:r>
      <w:proofErr w:type="spellEnd"/>
      <w:r w:rsidRPr="00297C92">
        <w:t xml:space="preserve">, B. R., </w:t>
      </w:r>
      <w:proofErr w:type="spellStart"/>
      <w:r w:rsidRPr="00297C92">
        <w:t>Meena</w:t>
      </w:r>
      <w:proofErr w:type="spellEnd"/>
      <w:r w:rsidRPr="00297C92">
        <w:t xml:space="preserve">, V. S., </w:t>
      </w:r>
      <w:proofErr w:type="spellStart"/>
      <w:r w:rsidRPr="00297C92">
        <w:t>Bahadur</w:t>
      </w:r>
      <w:proofErr w:type="spellEnd"/>
      <w:r w:rsidRPr="00297C92">
        <w:t>, I., &amp; Kumar, A. 2016).</w:t>
      </w:r>
      <w:proofErr w:type="gramEnd"/>
      <w:r w:rsidRPr="00297C92">
        <w:t xml:space="preserve"> </w:t>
      </w:r>
      <w:proofErr w:type="gramStart"/>
      <w:r w:rsidRPr="00297C92">
        <w:t>Identification and characterization of potassium solubilizing bacteria (KSB) from Indo-</w:t>
      </w:r>
      <w:proofErr w:type="spellStart"/>
      <w:r w:rsidRPr="00297C92">
        <w:t>Gangetic</w:t>
      </w:r>
      <w:proofErr w:type="spellEnd"/>
      <w:r w:rsidRPr="00297C92">
        <w:t xml:space="preserve"> plains of India.</w:t>
      </w:r>
      <w:proofErr w:type="gramEnd"/>
      <w:r w:rsidRPr="00297C92">
        <w:t xml:space="preserve"> (</w:t>
      </w:r>
      <w:proofErr w:type="spellStart"/>
      <w:r w:rsidRPr="00297C92">
        <w:t>Biocatalysis</w:t>
      </w:r>
      <w:proofErr w:type="spellEnd"/>
      <w:r w:rsidRPr="00297C92">
        <w:t xml:space="preserve"> and Agricultural Biotechnology, 7, 202–209. https:// doi.org/10.1016/j.bcab.2016.06.007</w:t>
      </w:r>
    </w:p>
    <w:p w:rsidR="002931A4" w:rsidRPr="002931A4" w:rsidRDefault="003C6DB4" w:rsidP="002931A4">
      <w:proofErr w:type="spellStart"/>
      <w:r w:rsidRPr="003C6DB4">
        <w:t>Meena</w:t>
      </w:r>
      <w:proofErr w:type="spellEnd"/>
      <w:r w:rsidRPr="003C6DB4">
        <w:t xml:space="preserve">, V.S., </w:t>
      </w:r>
      <w:proofErr w:type="spellStart"/>
      <w:r w:rsidRPr="003C6DB4">
        <w:t>Maurya</w:t>
      </w:r>
      <w:proofErr w:type="spellEnd"/>
      <w:r w:rsidRPr="003C6DB4">
        <w:t xml:space="preserve">, B.R., </w:t>
      </w:r>
      <w:proofErr w:type="spellStart"/>
      <w:r w:rsidRPr="003C6DB4">
        <w:t>Verma</w:t>
      </w:r>
      <w:proofErr w:type="spellEnd"/>
      <w:r w:rsidRPr="003C6DB4">
        <w:t xml:space="preserve">, J.P., </w:t>
      </w:r>
      <w:proofErr w:type="spellStart"/>
      <w:r w:rsidRPr="003C6DB4">
        <w:t>Meena</w:t>
      </w:r>
      <w:proofErr w:type="spellEnd"/>
      <w:r w:rsidRPr="003C6DB4">
        <w:t xml:space="preserve">, R.S. 2016. </w:t>
      </w:r>
      <w:proofErr w:type="gramStart"/>
      <w:r w:rsidRPr="003C6DB4">
        <w:t>Potassium solubilizing microorganisms for sustainable agriculture.</w:t>
      </w:r>
      <w:proofErr w:type="gramEnd"/>
      <w:r w:rsidRPr="003C6DB4">
        <w:t xml:space="preserve"> </w:t>
      </w:r>
      <w:proofErr w:type="gramStart"/>
      <w:r w:rsidRPr="003C6DB4">
        <w:t>Springer.</w:t>
      </w:r>
      <w:proofErr w:type="gramEnd"/>
    </w:p>
    <w:p w:rsidR="002931A4" w:rsidRDefault="002931A4" w:rsidP="002931A4"/>
    <w:p w:rsidR="00161AA9" w:rsidRDefault="00161AA9" w:rsidP="00161AA9"/>
    <w:p w:rsidR="00A11700" w:rsidRDefault="00161AA9" w:rsidP="00161AA9">
      <w:proofErr w:type="spellStart"/>
      <w:r>
        <w:t>Chishi</w:t>
      </w:r>
      <w:proofErr w:type="spellEnd"/>
      <w:r>
        <w:t xml:space="preserve">, K.Y., 2010. </w:t>
      </w:r>
      <w:proofErr w:type="gramStart"/>
      <w:r>
        <w:t>Studies on Dual Inoculation of Potassium Solubilizing Bacteria and Phosphorus Solubilizing Bacteria on Growth and Yield</w:t>
      </w:r>
      <w:r w:rsidRPr="00161AA9">
        <w:t xml:space="preserve"> of Maize (</w:t>
      </w:r>
      <w:proofErr w:type="spellStart"/>
      <w:r w:rsidRPr="00161AA9">
        <w:t>Zea</w:t>
      </w:r>
      <w:proofErr w:type="spellEnd"/>
      <w:r w:rsidRPr="00161AA9">
        <w:t xml:space="preserve"> mays L.).</w:t>
      </w:r>
      <w:proofErr w:type="gramEnd"/>
      <w:r w:rsidRPr="00161AA9">
        <w:t xml:space="preserve"> </w:t>
      </w:r>
      <w:proofErr w:type="gramStart"/>
      <w:r w:rsidRPr="00161AA9">
        <w:t xml:space="preserve">Thesis University of Agricultural Sciences, </w:t>
      </w:r>
      <w:proofErr w:type="spellStart"/>
      <w:r w:rsidRPr="00161AA9">
        <w:t>Dharwad</w:t>
      </w:r>
      <w:proofErr w:type="spellEnd"/>
      <w:r w:rsidRPr="00161AA9">
        <w:t>.</w:t>
      </w:r>
      <w:proofErr w:type="gramEnd"/>
    </w:p>
    <w:p w:rsidR="00A11700" w:rsidRDefault="00A11700" w:rsidP="00A11700"/>
    <w:p w:rsidR="00EA1437" w:rsidRDefault="00A11700" w:rsidP="00190CD6">
      <w:proofErr w:type="spellStart"/>
      <w:r w:rsidRPr="00A11700">
        <w:t>Steel</w:t>
      </w:r>
      <w:proofErr w:type="gramStart"/>
      <w:r w:rsidRPr="00A11700">
        <w:t>,.</w:t>
      </w:r>
      <w:proofErr w:type="gramEnd"/>
      <w:r w:rsidRPr="00A11700">
        <w:t>R</w:t>
      </w:r>
      <w:proofErr w:type="spellEnd"/>
      <w:r w:rsidRPr="00A11700">
        <w:t xml:space="preserve"> and J.Torrie.1980.Principles and procedures of statics.2nd edition ,McGrew-</w:t>
      </w:r>
      <w:proofErr w:type="spellStart"/>
      <w:r w:rsidRPr="00A11700">
        <w:t>Hillbook.Newyork.USA</w:t>
      </w:r>
      <w:proofErr w:type="spellEnd"/>
      <w:r w:rsidRPr="00A11700">
        <w:t>.</w:t>
      </w:r>
    </w:p>
    <w:p w:rsidR="002D1E3C" w:rsidRDefault="002D1E3C" w:rsidP="002D1E3C">
      <w:r>
        <w:t xml:space="preserve">Soil moisture is the major factor influencing microbial community structure and enzyme activities across seven </w:t>
      </w:r>
      <w:proofErr w:type="spellStart"/>
      <w:r>
        <w:t>biogeoclimatic</w:t>
      </w:r>
      <w:proofErr w:type="spellEnd"/>
      <w:r>
        <w:t xml:space="preserve"> zones in western Canada</w:t>
      </w:r>
      <w:r w:rsidRPr="002D1E3C">
        <w:t xml:space="preserve"> Soil Biol. </w:t>
      </w:r>
      <w:proofErr w:type="spellStart"/>
      <w:r w:rsidRPr="002D1E3C">
        <w:t>Biochem</w:t>
      </w:r>
      <w:proofErr w:type="spellEnd"/>
      <w:r w:rsidRPr="002D1E3C">
        <w:t>., 44 (1) (2012), pp. 9-20, 10.1016/j.soilbio.2011.09.003</w:t>
      </w:r>
    </w:p>
    <w:p w:rsidR="00E03EEE" w:rsidRDefault="00E03EEE" w:rsidP="00E03EEE">
      <w:r>
        <w:t xml:space="preserve">Changes in enzyme activities and soil microbial community composition along carbon and nutrient gradients at the Franz Josef </w:t>
      </w:r>
      <w:proofErr w:type="spellStart"/>
      <w:r>
        <w:t>chronosequence</w:t>
      </w:r>
      <w:proofErr w:type="spellEnd"/>
      <w:r>
        <w:t>, New Zealand</w:t>
      </w:r>
      <w:r w:rsidRPr="00E03EEE">
        <w:t xml:space="preserve"> Soil Biol. </w:t>
      </w:r>
      <w:proofErr w:type="spellStart"/>
      <w:r w:rsidRPr="00E03EEE">
        <w:t>Biochem</w:t>
      </w:r>
      <w:proofErr w:type="spellEnd"/>
      <w:r w:rsidRPr="00E03EEE">
        <w:t>., 39 (7) (2007), pp. 1770-1781, 10.1016/j.soilbio.2007.02.006</w:t>
      </w:r>
    </w:p>
    <w:p w:rsidR="00207ABE" w:rsidRDefault="00207ABE" w:rsidP="00207ABE"/>
    <w:p w:rsidR="0091711B" w:rsidRDefault="0091711B" w:rsidP="0091711B">
      <w:proofErr w:type="spellStart"/>
      <w:r>
        <w:t>Geisseler</w:t>
      </w:r>
      <w:proofErr w:type="spellEnd"/>
      <w:r>
        <w:t xml:space="preserve"> D, Scow K M. 2014. </w:t>
      </w:r>
      <w:proofErr w:type="gramStart"/>
      <w:r>
        <w:t>Long-term effects of mineral</w:t>
      </w:r>
      <w:r w:rsidRPr="0091711B">
        <w:t xml:space="preserve"> fertilizers on soil microorganisms- A review.</w:t>
      </w:r>
      <w:proofErr w:type="gramEnd"/>
      <w:r w:rsidRPr="0091711B">
        <w:t xml:space="preserve"> Soil Biology and Biochemistry, 75, 54–63.</w:t>
      </w:r>
    </w:p>
    <w:p w:rsidR="005D57E9" w:rsidRDefault="005D57E9" w:rsidP="005D57E9">
      <w:proofErr w:type="spellStart"/>
      <w:r>
        <w:t>Qian</w:t>
      </w:r>
      <w:proofErr w:type="spellEnd"/>
      <w:r>
        <w:t xml:space="preserve"> X, </w:t>
      </w:r>
      <w:proofErr w:type="spellStart"/>
      <w:r>
        <w:t>Gu</w:t>
      </w:r>
      <w:proofErr w:type="spellEnd"/>
      <w:r>
        <w:t xml:space="preserve"> J, Pan H J, Zhang K Y, Sun W, Wang X J, </w:t>
      </w:r>
      <w:proofErr w:type="spellStart"/>
      <w:r>
        <w:t>Gao</w:t>
      </w:r>
      <w:proofErr w:type="spellEnd"/>
      <w:r>
        <w:t xml:space="preserve"> H.</w:t>
      </w:r>
      <w:r w:rsidRPr="005D57E9">
        <w:t xml:space="preserve"> 2015. </w:t>
      </w:r>
      <w:proofErr w:type="gramStart"/>
      <w:r w:rsidRPr="005D57E9">
        <w:t>Effects of living mulches on the soil nutrient contents, enzyme activities, and bacterial community diversities of apple orchard soils.</w:t>
      </w:r>
      <w:proofErr w:type="gramEnd"/>
      <w:r w:rsidRPr="005D57E9">
        <w:t xml:space="preserve"> European Journal of Soil Biology, 70, 23–30.</w:t>
      </w:r>
    </w:p>
    <w:p w:rsidR="00A2774C" w:rsidRDefault="00A2774C" w:rsidP="00A2774C">
      <w:r>
        <w:t xml:space="preserve">Zhang C, Kong F. 2014. </w:t>
      </w:r>
      <w:proofErr w:type="gramStart"/>
      <w:r>
        <w:t>Isolation and identification of KSB from</w:t>
      </w:r>
      <w:r w:rsidRPr="00A2774C">
        <w:t xml:space="preserve"> tobacco </w:t>
      </w:r>
      <w:proofErr w:type="spellStart"/>
      <w:r w:rsidRPr="00A2774C">
        <w:t>rhizospheric</w:t>
      </w:r>
      <w:proofErr w:type="spellEnd"/>
      <w:r w:rsidRPr="00A2774C">
        <w:t xml:space="preserve"> soil and their effect on tobacco plants.</w:t>
      </w:r>
      <w:proofErr w:type="gramEnd"/>
      <w:r w:rsidRPr="00A2774C">
        <w:t xml:space="preserve"> Applied Soil Ecology, 82, 18–25</w:t>
      </w:r>
    </w:p>
    <w:p w:rsidR="00E66DC9" w:rsidRDefault="000950E8" w:rsidP="008E4E4B">
      <w:proofErr w:type="spellStart"/>
      <w:r>
        <w:t>Subhashini</w:t>
      </w:r>
      <w:proofErr w:type="spellEnd"/>
      <w:r>
        <w:t xml:space="preserve"> D V, Kumar A. 2014. Phosphate solubilizing</w:t>
      </w:r>
      <w:r w:rsidRPr="000950E8">
        <w:t xml:space="preserve"> Streptomyces spp. obtained from the </w:t>
      </w:r>
      <w:proofErr w:type="spellStart"/>
      <w:r w:rsidRPr="000950E8">
        <w:t>rhizosphere</w:t>
      </w:r>
      <w:proofErr w:type="spellEnd"/>
      <w:r w:rsidRPr="000950E8">
        <w:t xml:space="preserve"> of </w:t>
      </w:r>
      <w:proofErr w:type="spellStart"/>
      <w:r w:rsidRPr="000950E8">
        <w:t>Ceriops</w:t>
      </w:r>
      <w:proofErr w:type="spellEnd"/>
      <w:r w:rsidRPr="000950E8">
        <w:t xml:space="preserve"> </w:t>
      </w:r>
      <w:proofErr w:type="spellStart"/>
      <w:r w:rsidRPr="000950E8">
        <w:t>decandra</w:t>
      </w:r>
      <w:proofErr w:type="spellEnd"/>
      <w:r w:rsidRPr="000950E8">
        <w:t xml:space="preserve"> of </w:t>
      </w:r>
      <w:proofErr w:type="spellStart"/>
      <w:r w:rsidRPr="000950E8">
        <w:t>Corangi</w:t>
      </w:r>
      <w:proofErr w:type="spellEnd"/>
      <w:r w:rsidRPr="000950E8">
        <w:t xml:space="preserve"> mangroves. Indian Journal of Agricultural Sciences, 84, 560–564</w:t>
      </w:r>
    </w:p>
    <w:p w:rsidR="00E204C7" w:rsidRPr="00E204C7" w:rsidRDefault="00E204C7" w:rsidP="00E204C7"/>
    <w:p w:rsidR="00E204C7" w:rsidRDefault="00D12DFE" w:rsidP="00D12DFE">
      <w:proofErr w:type="spellStart"/>
      <w:r w:rsidRPr="00D12DFE">
        <w:t>Sindhu</w:t>
      </w:r>
      <w:proofErr w:type="spellEnd"/>
      <w:r w:rsidRPr="00D12DFE">
        <w:t xml:space="preserve"> SS, </w:t>
      </w:r>
      <w:proofErr w:type="spellStart"/>
      <w:r w:rsidRPr="00D12DFE">
        <w:t>Parmar</w:t>
      </w:r>
      <w:proofErr w:type="spellEnd"/>
      <w:r w:rsidRPr="00D12DFE">
        <w:t xml:space="preserve"> P, </w:t>
      </w:r>
      <w:proofErr w:type="spellStart"/>
      <w:r w:rsidRPr="00D12DFE">
        <w:t>Phour</w:t>
      </w:r>
      <w:proofErr w:type="spellEnd"/>
      <w:r w:rsidRPr="00D12DFE">
        <w:t xml:space="preserve"> M. Nutrient cycling: Potassium </w:t>
      </w:r>
      <w:proofErr w:type="spellStart"/>
      <w:r w:rsidRPr="00D12DFE">
        <w:t>solubilization</w:t>
      </w:r>
      <w:proofErr w:type="spellEnd"/>
      <w:r w:rsidRPr="00D12DFE">
        <w:t xml:space="preserve"> by microorganisms and improvement of crop growth. In: </w:t>
      </w:r>
      <w:proofErr w:type="spellStart"/>
      <w:r w:rsidRPr="00D12DFE">
        <w:t>Geomicrobiology</w:t>
      </w:r>
      <w:proofErr w:type="spellEnd"/>
      <w:r w:rsidRPr="00D12DFE">
        <w:t xml:space="preserve"> and biogeochemistry: Soil biology. </w:t>
      </w:r>
      <w:proofErr w:type="spellStart"/>
      <w:proofErr w:type="gramStart"/>
      <w:r w:rsidRPr="00D12DFE">
        <w:t>Parmar</w:t>
      </w:r>
      <w:proofErr w:type="spellEnd"/>
      <w:r w:rsidRPr="00D12DFE">
        <w:t xml:space="preserve"> N. and Singh A, Eds. Springer-Wien/New York, Germany.</w:t>
      </w:r>
      <w:proofErr w:type="gramEnd"/>
      <w:r w:rsidRPr="00D12DFE">
        <w:t xml:space="preserve"> (</w:t>
      </w:r>
      <w:proofErr w:type="gramStart"/>
      <w:r w:rsidRPr="00D12DFE">
        <w:t>in</w:t>
      </w:r>
      <w:proofErr w:type="gramEnd"/>
      <w:r w:rsidRPr="00D12DFE">
        <w:t xml:space="preserve"> press), 2012.</w:t>
      </w:r>
    </w:p>
    <w:p w:rsidR="00E204C7" w:rsidRPr="00D13FF8" w:rsidRDefault="00E204C7" w:rsidP="00EB34C9">
      <w:pPr>
        <w:rPr>
          <w:b/>
          <w:bCs/>
        </w:rPr>
      </w:pPr>
      <w:r>
        <w:tab/>
      </w:r>
    </w:p>
    <w:p w:rsidR="00D13FF8" w:rsidRDefault="00D13FF8" w:rsidP="00F74F52"/>
    <w:p w:rsidR="0094077B" w:rsidRDefault="006829AF" w:rsidP="00136E1F">
      <w:proofErr w:type="spellStart"/>
      <w:r w:rsidRPr="006829AF">
        <w:t>Verma</w:t>
      </w:r>
      <w:proofErr w:type="spellEnd"/>
      <w:r w:rsidRPr="006829AF">
        <w:t xml:space="preserve">, P., </w:t>
      </w:r>
      <w:proofErr w:type="spellStart"/>
      <w:r w:rsidRPr="006829AF">
        <w:t>Yadav</w:t>
      </w:r>
      <w:proofErr w:type="spellEnd"/>
      <w:r w:rsidRPr="006829AF">
        <w:t xml:space="preserve">, A. N., </w:t>
      </w:r>
      <w:proofErr w:type="spellStart"/>
      <w:r w:rsidRPr="006829AF">
        <w:t>Khannam</w:t>
      </w:r>
      <w:proofErr w:type="spellEnd"/>
      <w:r w:rsidRPr="006829AF">
        <w:t xml:space="preserve">, K. S., Kumar, S., </w:t>
      </w:r>
      <w:proofErr w:type="spellStart"/>
      <w:r w:rsidRPr="006829AF">
        <w:t>Saxena</w:t>
      </w:r>
      <w:proofErr w:type="spellEnd"/>
      <w:r w:rsidRPr="006829AF">
        <w:t xml:space="preserve">, A. K., &amp; </w:t>
      </w:r>
      <w:proofErr w:type="spellStart"/>
      <w:r w:rsidRPr="006829AF">
        <w:t>Suman</w:t>
      </w:r>
      <w:proofErr w:type="spellEnd"/>
      <w:r w:rsidRPr="006829AF">
        <w:t>, A. (2020). Molecular diversity and functional annotation of potassium solubilizing bacteria associated with wheat (</w:t>
      </w:r>
      <w:proofErr w:type="spellStart"/>
      <w:r w:rsidRPr="006829AF">
        <w:t>Triticum</w:t>
      </w:r>
      <w:proofErr w:type="spellEnd"/>
      <w:r w:rsidRPr="006829AF">
        <w:t xml:space="preserve"> </w:t>
      </w:r>
      <w:proofErr w:type="spellStart"/>
      <w:r w:rsidRPr="006829AF">
        <w:t>aestivum</w:t>
      </w:r>
      <w:proofErr w:type="spellEnd"/>
      <w:r w:rsidRPr="006829AF">
        <w:t xml:space="preserve"> L.) from six diverse agro-ecological zones of India. Research Journal of Biotechnology, 15(10), 41–56.</w:t>
      </w:r>
    </w:p>
    <w:p w:rsidR="0094077B" w:rsidRDefault="0094077B" w:rsidP="0094077B"/>
    <w:p w:rsidR="00FC2100" w:rsidRDefault="00FC2100" w:rsidP="00FC2100"/>
    <w:p w:rsidR="00FC2100" w:rsidRDefault="00FC2100" w:rsidP="00FC2100">
      <w:r w:rsidRPr="00FC2100">
        <w:t xml:space="preserve">32. </w:t>
      </w:r>
      <w:proofErr w:type="spellStart"/>
      <w:r w:rsidRPr="00FC2100">
        <w:t>Saleem</w:t>
      </w:r>
      <w:proofErr w:type="spellEnd"/>
      <w:r w:rsidRPr="00FC2100">
        <w:t xml:space="preserve"> M, </w:t>
      </w:r>
      <w:proofErr w:type="spellStart"/>
      <w:r w:rsidRPr="00FC2100">
        <w:t>Asghar</w:t>
      </w:r>
      <w:proofErr w:type="spellEnd"/>
      <w:r w:rsidRPr="00FC2100">
        <w:t xml:space="preserve"> HN, </w:t>
      </w:r>
      <w:proofErr w:type="spellStart"/>
      <w:r w:rsidRPr="00FC2100">
        <w:t>Zahir</w:t>
      </w:r>
      <w:proofErr w:type="spellEnd"/>
      <w:r w:rsidRPr="00FC2100">
        <w:t xml:space="preserve"> ZA, </w:t>
      </w:r>
      <w:proofErr w:type="spellStart"/>
      <w:r w:rsidRPr="00FC2100">
        <w:t>Shahid</w:t>
      </w:r>
      <w:proofErr w:type="spellEnd"/>
      <w:r w:rsidRPr="00FC2100">
        <w:t xml:space="preserve"> M. Evaluation of lead tolerant plant growth promoting </w:t>
      </w:r>
      <w:proofErr w:type="spellStart"/>
      <w:r w:rsidRPr="00FC2100">
        <w:t>rhizobacteria</w:t>
      </w:r>
      <w:proofErr w:type="spellEnd"/>
      <w:r w:rsidRPr="00FC2100">
        <w:t xml:space="preserve"> for plant growth and phytoremediation in lead contamination. </w:t>
      </w:r>
      <w:proofErr w:type="gramStart"/>
      <w:r w:rsidRPr="00FC2100">
        <w:t xml:space="preserve">Rev </w:t>
      </w:r>
      <w:proofErr w:type="spellStart"/>
      <w:r w:rsidRPr="00FC2100">
        <w:t>Int</w:t>
      </w:r>
      <w:proofErr w:type="spellEnd"/>
      <w:r w:rsidRPr="00FC2100">
        <w:t xml:space="preserve"> </w:t>
      </w:r>
      <w:proofErr w:type="spellStart"/>
      <w:r w:rsidRPr="00FC2100">
        <w:t>Contam</w:t>
      </w:r>
      <w:proofErr w:type="spellEnd"/>
      <w:r w:rsidRPr="00FC2100">
        <w:t xml:space="preserve"> Ambient.</w:t>
      </w:r>
      <w:proofErr w:type="gramEnd"/>
      <w:r w:rsidRPr="00FC2100">
        <w:t xml:space="preserve"> 2019</w:t>
      </w:r>
      <w:proofErr w:type="gramStart"/>
      <w:r w:rsidRPr="00FC2100">
        <w:t>;35</w:t>
      </w:r>
      <w:proofErr w:type="gramEnd"/>
      <w:r w:rsidRPr="00FC2100">
        <w:t>(4):999-1009. https://doi.org/10.20937/ rica.2019.35.04.18</w:t>
      </w:r>
    </w:p>
    <w:p w:rsidR="00FC2100" w:rsidRDefault="00FC2100" w:rsidP="00FC2100"/>
    <w:p w:rsidR="000950E8" w:rsidRPr="00FC2100" w:rsidRDefault="00FC2100" w:rsidP="00FC2100">
      <w:r w:rsidRPr="00FC2100">
        <w:t xml:space="preserve"> 33. Heredia-</w:t>
      </w:r>
      <w:proofErr w:type="spellStart"/>
      <w:r w:rsidRPr="00FC2100">
        <w:t>Acuña</w:t>
      </w:r>
      <w:proofErr w:type="spellEnd"/>
      <w:r w:rsidRPr="00FC2100">
        <w:t xml:space="preserve"> C, </w:t>
      </w:r>
      <w:proofErr w:type="spellStart"/>
      <w:r w:rsidRPr="00FC2100">
        <w:t>Almaraz</w:t>
      </w:r>
      <w:proofErr w:type="spellEnd"/>
      <w:r w:rsidRPr="00FC2100">
        <w:t xml:space="preserve">-Suarez JJ, </w:t>
      </w:r>
      <w:proofErr w:type="spellStart"/>
      <w:r w:rsidRPr="00FC2100">
        <w:t>Arteaga-Garibay</w:t>
      </w:r>
      <w:proofErr w:type="spellEnd"/>
      <w:r w:rsidRPr="00FC2100">
        <w:t xml:space="preserve"> R, </w:t>
      </w:r>
      <w:proofErr w:type="spellStart"/>
      <w:r w:rsidRPr="00FC2100">
        <w:t>FerreraCerrato</w:t>
      </w:r>
      <w:proofErr w:type="spellEnd"/>
      <w:r w:rsidRPr="00FC2100">
        <w:t xml:space="preserve"> R, Pineda-Mendoza DY. Isolation, characterization and effect of plant-growth-promoting </w:t>
      </w:r>
      <w:proofErr w:type="spellStart"/>
      <w:r w:rsidRPr="00FC2100">
        <w:t>rhizobacteria</w:t>
      </w:r>
      <w:proofErr w:type="spellEnd"/>
      <w:r w:rsidRPr="00FC2100">
        <w:t xml:space="preserve"> on pine seedlings (</w:t>
      </w:r>
      <w:proofErr w:type="spellStart"/>
      <w:r w:rsidRPr="00FC2100">
        <w:t>Pinus</w:t>
      </w:r>
      <w:proofErr w:type="spellEnd"/>
      <w:r w:rsidRPr="00FC2100">
        <w:t xml:space="preserve"> </w:t>
      </w:r>
      <w:proofErr w:type="spellStart"/>
      <w:r w:rsidRPr="00FC2100">
        <w:t>pseudostrobus</w:t>
      </w:r>
      <w:proofErr w:type="spellEnd"/>
      <w:r w:rsidRPr="00FC2100">
        <w:t xml:space="preserve"> </w:t>
      </w:r>
      <w:proofErr w:type="spellStart"/>
      <w:r w:rsidRPr="00FC2100">
        <w:t>Lindl</w:t>
      </w:r>
      <w:proofErr w:type="spellEnd"/>
      <w:r w:rsidRPr="00FC2100">
        <w:t>.). J For Res. 2019</w:t>
      </w:r>
      <w:proofErr w:type="gramStart"/>
      <w:r w:rsidRPr="00FC2100">
        <w:t>;30</w:t>
      </w:r>
      <w:proofErr w:type="gramEnd"/>
      <w:r w:rsidRPr="00FC2100">
        <w:t>(5):1727-34.</w:t>
      </w:r>
    </w:p>
    <w:sectPr w:rsidR="000950E8" w:rsidRPr="00FC21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85" w:rsidRDefault="00B75C85" w:rsidP="00B24118">
      <w:pPr>
        <w:spacing w:after="0" w:line="240" w:lineRule="auto"/>
      </w:pPr>
      <w:r>
        <w:separator/>
      </w:r>
    </w:p>
  </w:endnote>
  <w:endnote w:type="continuationSeparator" w:id="0">
    <w:p w:rsidR="00B75C85" w:rsidRDefault="00B75C85" w:rsidP="00B2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85" w:rsidRDefault="00B75C85" w:rsidP="00B24118">
      <w:pPr>
        <w:spacing w:after="0" w:line="240" w:lineRule="auto"/>
      </w:pPr>
      <w:r>
        <w:separator/>
      </w:r>
    </w:p>
  </w:footnote>
  <w:footnote w:type="continuationSeparator" w:id="0">
    <w:p w:rsidR="00B75C85" w:rsidRDefault="00B75C85" w:rsidP="00B24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9F8"/>
    <w:multiLevelType w:val="hybridMultilevel"/>
    <w:tmpl w:val="A4EEC8D2"/>
    <w:lvl w:ilvl="0" w:tplc="2AEA9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63699"/>
    <w:multiLevelType w:val="hybridMultilevel"/>
    <w:tmpl w:val="86D0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A57B0"/>
    <w:multiLevelType w:val="hybridMultilevel"/>
    <w:tmpl w:val="6CBCDF42"/>
    <w:lvl w:ilvl="0" w:tplc="A57C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18"/>
    <w:rsid w:val="00000166"/>
    <w:rsid w:val="00000EC9"/>
    <w:rsid w:val="00001D8E"/>
    <w:rsid w:val="00003E7A"/>
    <w:rsid w:val="00010D5C"/>
    <w:rsid w:val="00011DD7"/>
    <w:rsid w:val="00013A48"/>
    <w:rsid w:val="00014796"/>
    <w:rsid w:val="000149CE"/>
    <w:rsid w:val="00014D85"/>
    <w:rsid w:val="0001770D"/>
    <w:rsid w:val="00017C55"/>
    <w:rsid w:val="00021E37"/>
    <w:rsid w:val="00022DD7"/>
    <w:rsid w:val="00024F67"/>
    <w:rsid w:val="000250D5"/>
    <w:rsid w:val="000266E6"/>
    <w:rsid w:val="0002711E"/>
    <w:rsid w:val="00030DAD"/>
    <w:rsid w:val="00033E12"/>
    <w:rsid w:val="00034027"/>
    <w:rsid w:val="000354ED"/>
    <w:rsid w:val="0004139B"/>
    <w:rsid w:val="00042908"/>
    <w:rsid w:val="00042C2A"/>
    <w:rsid w:val="000433BB"/>
    <w:rsid w:val="00043BFE"/>
    <w:rsid w:val="00043C07"/>
    <w:rsid w:val="00045B42"/>
    <w:rsid w:val="000503BA"/>
    <w:rsid w:val="00050A4C"/>
    <w:rsid w:val="0005234A"/>
    <w:rsid w:val="00053C08"/>
    <w:rsid w:val="000541AF"/>
    <w:rsid w:val="00054D82"/>
    <w:rsid w:val="00055567"/>
    <w:rsid w:val="00060259"/>
    <w:rsid w:val="00060609"/>
    <w:rsid w:val="00060AD7"/>
    <w:rsid w:val="000610F4"/>
    <w:rsid w:val="000624E7"/>
    <w:rsid w:val="000648AF"/>
    <w:rsid w:val="00066B0F"/>
    <w:rsid w:val="0006700E"/>
    <w:rsid w:val="00067E1D"/>
    <w:rsid w:val="00067F14"/>
    <w:rsid w:val="00070620"/>
    <w:rsid w:val="0007079A"/>
    <w:rsid w:val="00071EFE"/>
    <w:rsid w:val="00072281"/>
    <w:rsid w:val="000761DB"/>
    <w:rsid w:val="00076DAD"/>
    <w:rsid w:val="000800E6"/>
    <w:rsid w:val="00081629"/>
    <w:rsid w:val="000819AB"/>
    <w:rsid w:val="00082452"/>
    <w:rsid w:val="00085B8F"/>
    <w:rsid w:val="000871C2"/>
    <w:rsid w:val="0009065B"/>
    <w:rsid w:val="00090F07"/>
    <w:rsid w:val="00092078"/>
    <w:rsid w:val="00092776"/>
    <w:rsid w:val="0009326D"/>
    <w:rsid w:val="000936FC"/>
    <w:rsid w:val="000950E8"/>
    <w:rsid w:val="000A0A4C"/>
    <w:rsid w:val="000A31FA"/>
    <w:rsid w:val="000A35FF"/>
    <w:rsid w:val="000A37B6"/>
    <w:rsid w:val="000A564B"/>
    <w:rsid w:val="000A62DF"/>
    <w:rsid w:val="000A78CD"/>
    <w:rsid w:val="000B16E0"/>
    <w:rsid w:val="000B2BCB"/>
    <w:rsid w:val="000B630B"/>
    <w:rsid w:val="000B75A8"/>
    <w:rsid w:val="000C04AE"/>
    <w:rsid w:val="000C0A72"/>
    <w:rsid w:val="000C3161"/>
    <w:rsid w:val="000C4F61"/>
    <w:rsid w:val="000C5DD8"/>
    <w:rsid w:val="000C696F"/>
    <w:rsid w:val="000D151C"/>
    <w:rsid w:val="000D1533"/>
    <w:rsid w:val="000D2804"/>
    <w:rsid w:val="000D3BB9"/>
    <w:rsid w:val="000D7933"/>
    <w:rsid w:val="000D7ADE"/>
    <w:rsid w:val="000D7DC0"/>
    <w:rsid w:val="000E034A"/>
    <w:rsid w:val="000E0A51"/>
    <w:rsid w:val="000E25D4"/>
    <w:rsid w:val="000E2852"/>
    <w:rsid w:val="000E31A4"/>
    <w:rsid w:val="000E6485"/>
    <w:rsid w:val="000E7F22"/>
    <w:rsid w:val="000F02AE"/>
    <w:rsid w:val="000F2560"/>
    <w:rsid w:val="000F52A4"/>
    <w:rsid w:val="000F5C97"/>
    <w:rsid w:val="000F625C"/>
    <w:rsid w:val="000F6604"/>
    <w:rsid w:val="000F72E9"/>
    <w:rsid w:val="00100043"/>
    <w:rsid w:val="001010E4"/>
    <w:rsid w:val="00103A63"/>
    <w:rsid w:val="001044F5"/>
    <w:rsid w:val="00105115"/>
    <w:rsid w:val="00105D9A"/>
    <w:rsid w:val="0010750F"/>
    <w:rsid w:val="00110899"/>
    <w:rsid w:val="001112F7"/>
    <w:rsid w:val="001117CC"/>
    <w:rsid w:val="00111C22"/>
    <w:rsid w:val="00113909"/>
    <w:rsid w:val="0011446B"/>
    <w:rsid w:val="00114DC9"/>
    <w:rsid w:val="00114F0C"/>
    <w:rsid w:val="00115901"/>
    <w:rsid w:val="0011728E"/>
    <w:rsid w:val="0011793D"/>
    <w:rsid w:val="0012025D"/>
    <w:rsid w:val="00120831"/>
    <w:rsid w:val="00121295"/>
    <w:rsid w:val="001230D4"/>
    <w:rsid w:val="00123A7C"/>
    <w:rsid w:val="00124346"/>
    <w:rsid w:val="00126BB2"/>
    <w:rsid w:val="0012751F"/>
    <w:rsid w:val="001278EF"/>
    <w:rsid w:val="001279F8"/>
    <w:rsid w:val="001302AD"/>
    <w:rsid w:val="0013123F"/>
    <w:rsid w:val="001314C6"/>
    <w:rsid w:val="0013225D"/>
    <w:rsid w:val="00132CFC"/>
    <w:rsid w:val="00133046"/>
    <w:rsid w:val="001333C9"/>
    <w:rsid w:val="00133A49"/>
    <w:rsid w:val="00133A76"/>
    <w:rsid w:val="0013442A"/>
    <w:rsid w:val="00134823"/>
    <w:rsid w:val="00136085"/>
    <w:rsid w:val="00136E1F"/>
    <w:rsid w:val="00140473"/>
    <w:rsid w:val="00141F32"/>
    <w:rsid w:val="001455F4"/>
    <w:rsid w:val="00146432"/>
    <w:rsid w:val="0014707E"/>
    <w:rsid w:val="0014790F"/>
    <w:rsid w:val="00150697"/>
    <w:rsid w:val="001506D1"/>
    <w:rsid w:val="00153096"/>
    <w:rsid w:val="001554B3"/>
    <w:rsid w:val="00155F27"/>
    <w:rsid w:val="00156C9C"/>
    <w:rsid w:val="001572F1"/>
    <w:rsid w:val="00157A5D"/>
    <w:rsid w:val="00161AA9"/>
    <w:rsid w:val="00161C96"/>
    <w:rsid w:val="0016390E"/>
    <w:rsid w:val="00163AE5"/>
    <w:rsid w:val="001646C1"/>
    <w:rsid w:val="00164B77"/>
    <w:rsid w:val="00165579"/>
    <w:rsid w:val="0016676F"/>
    <w:rsid w:val="0017171E"/>
    <w:rsid w:val="00171C79"/>
    <w:rsid w:val="00171F1C"/>
    <w:rsid w:val="00172B77"/>
    <w:rsid w:val="001770ED"/>
    <w:rsid w:val="001777B9"/>
    <w:rsid w:val="00180917"/>
    <w:rsid w:val="001811F3"/>
    <w:rsid w:val="00182553"/>
    <w:rsid w:val="001841FF"/>
    <w:rsid w:val="00185FEB"/>
    <w:rsid w:val="00186DFC"/>
    <w:rsid w:val="00187F8D"/>
    <w:rsid w:val="00190CD6"/>
    <w:rsid w:val="00191AEF"/>
    <w:rsid w:val="0019464F"/>
    <w:rsid w:val="001948CA"/>
    <w:rsid w:val="0019553B"/>
    <w:rsid w:val="001955DA"/>
    <w:rsid w:val="001962D9"/>
    <w:rsid w:val="001A01C3"/>
    <w:rsid w:val="001A067F"/>
    <w:rsid w:val="001A0DB8"/>
    <w:rsid w:val="001A20E6"/>
    <w:rsid w:val="001A332E"/>
    <w:rsid w:val="001A42C7"/>
    <w:rsid w:val="001A47FB"/>
    <w:rsid w:val="001A48EE"/>
    <w:rsid w:val="001A4DFD"/>
    <w:rsid w:val="001A5AFD"/>
    <w:rsid w:val="001A609B"/>
    <w:rsid w:val="001A6B35"/>
    <w:rsid w:val="001A72D8"/>
    <w:rsid w:val="001A773F"/>
    <w:rsid w:val="001B05AF"/>
    <w:rsid w:val="001B06BB"/>
    <w:rsid w:val="001B23ED"/>
    <w:rsid w:val="001B2590"/>
    <w:rsid w:val="001B2686"/>
    <w:rsid w:val="001B2D22"/>
    <w:rsid w:val="001B43B3"/>
    <w:rsid w:val="001B4993"/>
    <w:rsid w:val="001B4B77"/>
    <w:rsid w:val="001B797A"/>
    <w:rsid w:val="001B7B04"/>
    <w:rsid w:val="001C10C8"/>
    <w:rsid w:val="001C1321"/>
    <w:rsid w:val="001C34C8"/>
    <w:rsid w:val="001C39CC"/>
    <w:rsid w:val="001C5142"/>
    <w:rsid w:val="001C51F6"/>
    <w:rsid w:val="001C5CD0"/>
    <w:rsid w:val="001C6D1E"/>
    <w:rsid w:val="001C6D66"/>
    <w:rsid w:val="001C70F9"/>
    <w:rsid w:val="001C7AE1"/>
    <w:rsid w:val="001D40A7"/>
    <w:rsid w:val="001D40F4"/>
    <w:rsid w:val="001D52EE"/>
    <w:rsid w:val="001D6667"/>
    <w:rsid w:val="001D6D1E"/>
    <w:rsid w:val="001D727D"/>
    <w:rsid w:val="001D7D40"/>
    <w:rsid w:val="001E06E2"/>
    <w:rsid w:val="001E1FA2"/>
    <w:rsid w:val="001E2D9D"/>
    <w:rsid w:val="001E2DCB"/>
    <w:rsid w:val="001E304C"/>
    <w:rsid w:val="001E3B61"/>
    <w:rsid w:val="001E633B"/>
    <w:rsid w:val="001E7456"/>
    <w:rsid w:val="001F0463"/>
    <w:rsid w:val="001F3391"/>
    <w:rsid w:val="001F3567"/>
    <w:rsid w:val="001F3F07"/>
    <w:rsid w:val="001F4E18"/>
    <w:rsid w:val="001F4E5F"/>
    <w:rsid w:val="001F5E4F"/>
    <w:rsid w:val="001F6AC8"/>
    <w:rsid w:val="001F7967"/>
    <w:rsid w:val="0020055D"/>
    <w:rsid w:val="002009DC"/>
    <w:rsid w:val="00201FA4"/>
    <w:rsid w:val="0020227B"/>
    <w:rsid w:val="00202792"/>
    <w:rsid w:val="0020367B"/>
    <w:rsid w:val="002044C4"/>
    <w:rsid w:val="00205134"/>
    <w:rsid w:val="00205868"/>
    <w:rsid w:val="00206DC6"/>
    <w:rsid w:val="00207ABE"/>
    <w:rsid w:val="00207FF7"/>
    <w:rsid w:val="0021194E"/>
    <w:rsid w:val="00211B83"/>
    <w:rsid w:val="00211C0F"/>
    <w:rsid w:val="00212773"/>
    <w:rsid w:val="00215AA1"/>
    <w:rsid w:val="002177A1"/>
    <w:rsid w:val="00221E24"/>
    <w:rsid w:val="00224788"/>
    <w:rsid w:val="00226DE3"/>
    <w:rsid w:val="00230F67"/>
    <w:rsid w:val="00233155"/>
    <w:rsid w:val="0023628A"/>
    <w:rsid w:val="00237E32"/>
    <w:rsid w:val="00237EB5"/>
    <w:rsid w:val="00240AF0"/>
    <w:rsid w:val="00240BF9"/>
    <w:rsid w:val="0024285A"/>
    <w:rsid w:val="00242CED"/>
    <w:rsid w:val="00243B6D"/>
    <w:rsid w:val="00244900"/>
    <w:rsid w:val="00245A4F"/>
    <w:rsid w:val="0024696E"/>
    <w:rsid w:val="00252CB1"/>
    <w:rsid w:val="00253F2B"/>
    <w:rsid w:val="002541D2"/>
    <w:rsid w:val="0025470D"/>
    <w:rsid w:val="0025511E"/>
    <w:rsid w:val="00255139"/>
    <w:rsid w:val="002564D8"/>
    <w:rsid w:val="00260A25"/>
    <w:rsid w:val="00262DD4"/>
    <w:rsid w:val="00265116"/>
    <w:rsid w:val="002651F8"/>
    <w:rsid w:val="00266F0C"/>
    <w:rsid w:val="00267227"/>
    <w:rsid w:val="002672A3"/>
    <w:rsid w:val="00274C34"/>
    <w:rsid w:val="002753A6"/>
    <w:rsid w:val="00275CB2"/>
    <w:rsid w:val="002772CF"/>
    <w:rsid w:val="002772D0"/>
    <w:rsid w:val="00277B99"/>
    <w:rsid w:val="00282399"/>
    <w:rsid w:val="00284293"/>
    <w:rsid w:val="002845B5"/>
    <w:rsid w:val="00285E43"/>
    <w:rsid w:val="00287CB8"/>
    <w:rsid w:val="00287E55"/>
    <w:rsid w:val="00290190"/>
    <w:rsid w:val="002931A4"/>
    <w:rsid w:val="002931BF"/>
    <w:rsid w:val="002943E0"/>
    <w:rsid w:val="00294595"/>
    <w:rsid w:val="002972E5"/>
    <w:rsid w:val="00297C92"/>
    <w:rsid w:val="002A0B22"/>
    <w:rsid w:val="002A231B"/>
    <w:rsid w:val="002A375D"/>
    <w:rsid w:val="002A62D6"/>
    <w:rsid w:val="002A6567"/>
    <w:rsid w:val="002A6B1C"/>
    <w:rsid w:val="002A7B5D"/>
    <w:rsid w:val="002B166B"/>
    <w:rsid w:val="002B20C1"/>
    <w:rsid w:val="002B245A"/>
    <w:rsid w:val="002B3445"/>
    <w:rsid w:val="002B5068"/>
    <w:rsid w:val="002B520F"/>
    <w:rsid w:val="002B5D7D"/>
    <w:rsid w:val="002B6F89"/>
    <w:rsid w:val="002C25E1"/>
    <w:rsid w:val="002C2867"/>
    <w:rsid w:val="002C2BE1"/>
    <w:rsid w:val="002C3F7B"/>
    <w:rsid w:val="002C44F4"/>
    <w:rsid w:val="002C5DC0"/>
    <w:rsid w:val="002C612D"/>
    <w:rsid w:val="002D0B06"/>
    <w:rsid w:val="002D1E3C"/>
    <w:rsid w:val="002D228A"/>
    <w:rsid w:val="002D23DC"/>
    <w:rsid w:val="002D2CF4"/>
    <w:rsid w:val="002D3C13"/>
    <w:rsid w:val="002D475C"/>
    <w:rsid w:val="002D4AFA"/>
    <w:rsid w:val="002D4C90"/>
    <w:rsid w:val="002E3093"/>
    <w:rsid w:val="002E4F0D"/>
    <w:rsid w:val="002F3059"/>
    <w:rsid w:val="002F3D79"/>
    <w:rsid w:val="002F4276"/>
    <w:rsid w:val="002F58D5"/>
    <w:rsid w:val="002F5D30"/>
    <w:rsid w:val="002F795B"/>
    <w:rsid w:val="00300B2A"/>
    <w:rsid w:val="00300E62"/>
    <w:rsid w:val="003029AA"/>
    <w:rsid w:val="00302AF7"/>
    <w:rsid w:val="0030460C"/>
    <w:rsid w:val="00304A4A"/>
    <w:rsid w:val="00304D5D"/>
    <w:rsid w:val="0030505D"/>
    <w:rsid w:val="00305EF1"/>
    <w:rsid w:val="00306227"/>
    <w:rsid w:val="00312085"/>
    <w:rsid w:val="003124C2"/>
    <w:rsid w:val="003125C2"/>
    <w:rsid w:val="00312915"/>
    <w:rsid w:val="003175DF"/>
    <w:rsid w:val="00317803"/>
    <w:rsid w:val="00317886"/>
    <w:rsid w:val="00317FAB"/>
    <w:rsid w:val="0032074E"/>
    <w:rsid w:val="00320CD0"/>
    <w:rsid w:val="003217A9"/>
    <w:rsid w:val="00322B55"/>
    <w:rsid w:val="00324549"/>
    <w:rsid w:val="00324BCB"/>
    <w:rsid w:val="00325915"/>
    <w:rsid w:val="00326B27"/>
    <w:rsid w:val="00326CC7"/>
    <w:rsid w:val="00330C29"/>
    <w:rsid w:val="003328F1"/>
    <w:rsid w:val="00333732"/>
    <w:rsid w:val="003346AA"/>
    <w:rsid w:val="00337D56"/>
    <w:rsid w:val="003403D0"/>
    <w:rsid w:val="00343592"/>
    <w:rsid w:val="00344743"/>
    <w:rsid w:val="003466C8"/>
    <w:rsid w:val="003470FD"/>
    <w:rsid w:val="00347A66"/>
    <w:rsid w:val="00350CC1"/>
    <w:rsid w:val="003514B8"/>
    <w:rsid w:val="00353119"/>
    <w:rsid w:val="00354222"/>
    <w:rsid w:val="00355F34"/>
    <w:rsid w:val="003569BE"/>
    <w:rsid w:val="00356DEE"/>
    <w:rsid w:val="00357BE2"/>
    <w:rsid w:val="0036202D"/>
    <w:rsid w:val="00362222"/>
    <w:rsid w:val="00362BAA"/>
    <w:rsid w:val="00364B72"/>
    <w:rsid w:val="00365B12"/>
    <w:rsid w:val="00365CF3"/>
    <w:rsid w:val="00367D56"/>
    <w:rsid w:val="003702FC"/>
    <w:rsid w:val="00371D65"/>
    <w:rsid w:val="00374443"/>
    <w:rsid w:val="00374A3E"/>
    <w:rsid w:val="00375517"/>
    <w:rsid w:val="00376302"/>
    <w:rsid w:val="00376E26"/>
    <w:rsid w:val="00377526"/>
    <w:rsid w:val="0037775F"/>
    <w:rsid w:val="003800EC"/>
    <w:rsid w:val="00380817"/>
    <w:rsid w:val="00381A66"/>
    <w:rsid w:val="0038249B"/>
    <w:rsid w:val="0038441A"/>
    <w:rsid w:val="00384714"/>
    <w:rsid w:val="003848A2"/>
    <w:rsid w:val="00384980"/>
    <w:rsid w:val="0038655C"/>
    <w:rsid w:val="00387234"/>
    <w:rsid w:val="00387916"/>
    <w:rsid w:val="00392AC0"/>
    <w:rsid w:val="003933C8"/>
    <w:rsid w:val="0039490D"/>
    <w:rsid w:val="00394EFA"/>
    <w:rsid w:val="0039684A"/>
    <w:rsid w:val="00397D95"/>
    <w:rsid w:val="003A130A"/>
    <w:rsid w:val="003A45B9"/>
    <w:rsid w:val="003A4958"/>
    <w:rsid w:val="003A4B9B"/>
    <w:rsid w:val="003A4E07"/>
    <w:rsid w:val="003A4F69"/>
    <w:rsid w:val="003A517A"/>
    <w:rsid w:val="003A575D"/>
    <w:rsid w:val="003A693C"/>
    <w:rsid w:val="003A69D9"/>
    <w:rsid w:val="003A6AAA"/>
    <w:rsid w:val="003A746B"/>
    <w:rsid w:val="003B17F8"/>
    <w:rsid w:val="003B3025"/>
    <w:rsid w:val="003B4C86"/>
    <w:rsid w:val="003B514D"/>
    <w:rsid w:val="003B5C26"/>
    <w:rsid w:val="003B6AC1"/>
    <w:rsid w:val="003B7522"/>
    <w:rsid w:val="003C150E"/>
    <w:rsid w:val="003C2243"/>
    <w:rsid w:val="003C294A"/>
    <w:rsid w:val="003C2F41"/>
    <w:rsid w:val="003C33B6"/>
    <w:rsid w:val="003C443B"/>
    <w:rsid w:val="003C4915"/>
    <w:rsid w:val="003C59C2"/>
    <w:rsid w:val="003C6978"/>
    <w:rsid w:val="003C6DB4"/>
    <w:rsid w:val="003C7E1E"/>
    <w:rsid w:val="003D0ACB"/>
    <w:rsid w:val="003D1111"/>
    <w:rsid w:val="003D32F1"/>
    <w:rsid w:val="003D53CD"/>
    <w:rsid w:val="003D5B23"/>
    <w:rsid w:val="003E2DBA"/>
    <w:rsid w:val="003E2F22"/>
    <w:rsid w:val="003E316E"/>
    <w:rsid w:val="003E4064"/>
    <w:rsid w:val="003E40CB"/>
    <w:rsid w:val="003E4342"/>
    <w:rsid w:val="003E4696"/>
    <w:rsid w:val="003E72F9"/>
    <w:rsid w:val="003F10D4"/>
    <w:rsid w:val="003F10FE"/>
    <w:rsid w:val="003F24DB"/>
    <w:rsid w:val="003F2969"/>
    <w:rsid w:val="003F787D"/>
    <w:rsid w:val="004009B7"/>
    <w:rsid w:val="00400B1A"/>
    <w:rsid w:val="004010D2"/>
    <w:rsid w:val="00403515"/>
    <w:rsid w:val="00404CAF"/>
    <w:rsid w:val="00405A0D"/>
    <w:rsid w:val="00407487"/>
    <w:rsid w:val="00407AEB"/>
    <w:rsid w:val="00407D6C"/>
    <w:rsid w:val="00407E10"/>
    <w:rsid w:val="00410BC9"/>
    <w:rsid w:val="00411411"/>
    <w:rsid w:val="004125F2"/>
    <w:rsid w:val="004129EB"/>
    <w:rsid w:val="00412EFB"/>
    <w:rsid w:val="00412F29"/>
    <w:rsid w:val="00412F47"/>
    <w:rsid w:val="0041529F"/>
    <w:rsid w:val="004153AF"/>
    <w:rsid w:val="00415FDC"/>
    <w:rsid w:val="00416C35"/>
    <w:rsid w:val="004172FF"/>
    <w:rsid w:val="00417698"/>
    <w:rsid w:val="00417E9D"/>
    <w:rsid w:val="00420481"/>
    <w:rsid w:val="004213BB"/>
    <w:rsid w:val="00422C1A"/>
    <w:rsid w:val="00423E6A"/>
    <w:rsid w:val="00424C1E"/>
    <w:rsid w:val="00425BBA"/>
    <w:rsid w:val="00426768"/>
    <w:rsid w:val="004273C4"/>
    <w:rsid w:val="00427A0B"/>
    <w:rsid w:val="004309E6"/>
    <w:rsid w:val="0043105A"/>
    <w:rsid w:val="0043115E"/>
    <w:rsid w:val="004314A3"/>
    <w:rsid w:val="00432090"/>
    <w:rsid w:val="0043311D"/>
    <w:rsid w:val="004349F1"/>
    <w:rsid w:val="00434A52"/>
    <w:rsid w:val="00434C35"/>
    <w:rsid w:val="00435432"/>
    <w:rsid w:val="00435619"/>
    <w:rsid w:val="00435B1A"/>
    <w:rsid w:val="00437618"/>
    <w:rsid w:val="00440145"/>
    <w:rsid w:val="004420DB"/>
    <w:rsid w:val="00442267"/>
    <w:rsid w:val="00443B36"/>
    <w:rsid w:val="0044431C"/>
    <w:rsid w:val="0044448F"/>
    <w:rsid w:val="004448DD"/>
    <w:rsid w:val="00445D6F"/>
    <w:rsid w:val="00446787"/>
    <w:rsid w:val="00451555"/>
    <w:rsid w:val="00451664"/>
    <w:rsid w:val="004529A2"/>
    <w:rsid w:val="004562F9"/>
    <w:rsid w:val="004575D5"/>
    <w:rsid w:val="004620DA"/>
    <w:rsid w:val="00465B73"/>
    <w:rsid w:val="00467AEE"/>
    <w:rsid w:val="00471067"/>
    <w:rsid w:val="0047110B"/>
    <w:rsid w:val="00471848"/>
    <w:rsid w:val="00473173"/>
    <w:rsid w:val="004779FF"/>
    <w:rsid w:val="00477EC0"/>
    <w:rsid w:val="004804C1"/>
    <w:rsid w:val="0048058E"/>
    <w:rsid w:val="00481F4C"/>
    <w:rsid w:val="0048222F"/>
    <w:rsid w:val="004828C4"/>
    <w:rsid w:val="00482AEB"/>
    <w:rsid w:val="00483122"/>
    <w:rsid w:val="00484774"/>
    <w:rsid w:val="004850E5"/>
    <w:rsid w:val="00485C16"/>
    <w:rsid w:val="00485FB0"/>
    <w:rsid w:val="00487132"/>
    <w:rsid w:val="00490A9E"/>
    <w:rsid w:val="00495FA9"/>
    <w:rsid w:val="004A0D3A"/>
    <w:rsid w:val="004A104D"/>
    <w:rsid w:val="004A143E"/>
    <w:rsid w:val="004A15DF"/>
    <w:rsid w:val="004A2412"/>
    <w:rsid w:val="004A3A78"/>
    <w:rsid w:val="004A515E"/>
    <w:rsid w:val="004A6DA0"/>
    <w:rsid w:val="004A7A39"/>
    <w:rsid w:val="004A7CCE"/>
    <w:rsid w:val="004B15B2"/>
    <w:rsid w:val="004B1970"/>
    <w:rsid w:val="004B2F53"/>
    <w:rsid w:val="004B50B1"/>
    <w:rsid w:val="004B6462"/>
    <w:rsid w:val="004B6761"/>
    <w:rsid w:val="004B7857"/>
    <w:rsid w:val="004B7BA1"/>
    <w:rsid w:val="004C0192"/>
    <w:rsid w:val="004C026D"/>
    <w:rsid w:val="004C045A"/>
    <w:rsid w:val="004C09B2"/>
    <w:rsid w:val="004C104E"/>
    <w:rsid w:val="004C1359"/>
    <w:rsid w:val="004C15F3"/>
    <w:rsid w:val="004C1AD8"/>
    <w:rsid w:val="004C297A"/>
    <w:rsid w:val="004C4319"/>
    <w:rsid w:val="004C74DC"/>
    <w:rsid w:val="004C76A6"/>
    <w:rsid w:val="004C7F36"/>
    <w:rsid w:val="004D0446"/>
    <w:rsid w:val="004D0699"/>
    <w:rsid w:val="004D0919"/>
    <w:rsid w:val="004D1B49"/>
    <w:rsid w:val="004D3547"/>
    <w:rsid w:val="004D45A1"/>
    <w:rsid w:val="004D5C4D"/>
    <w:rsid w:val="004D6A2C"/>
    <w:rsid w:val="004E060A"/>
    <w:rsid w:val="004E0916"/>
    <w:rsid w:val="004E100C"/>
    <w:rsid w:val="004E1343"/>
    <w:rsid w:val="004E16E9"/>
    <w:rsid w:val="004E2549"/>
    <w:rsid w:val="004E2AF8"/>
    <w:rsid w:val="004E68FA"/>
    <w:rsid w:val="004F2C92"/>
    <w:rsid w:val="004F3A45"/>
    <w:rsid w:val="004F75B2"/>
    <w:rsid w:val="004F7897"/>
    <w:rsid w:val="005002DA"/>
    <w:rsid w:val="005018B4"/>
    <w:rsid w:val="00503678"/>
    <w:rsid w:val="00504AE1"/>
    <w:rsid w:val="005071C1"/>
    <w:rsid w:val="00510D03"/>
    <w:rsid w:val="00511E10"/>
    <w:rsid w:val="00517990"/>
    <w:rsid w:val="0052000E"/>
    <w:rsid w:val="00522356"/>
    <w:rsid w:val="00523C7D"/>
    <w:rsid w:val="00525DCE"/>
    <w:rsid w:val="0052662C"/>
    <w:rsid w:val="00526D14"/>
    <w:rsid w:val="00527956"/>
    <w:rsid w:val="00527F58"/>
    <w:rsid w:val="005318E2"/>
    <w:rsid w:val="00531B47"/>
    <w:rsid w:val="00532258"/>
    <w:rsid w:val="00532ABF"/>
    <w:rsid w:val="00532B4F"/>
    <w:rsid w:val="005334B7"/>
    <w:rsid w:val="00533E0C"/>
    <w:rsid w:val="00535851"/>
    <w:rsid w:val="00541054"/>
    <w:rsid w:val="005415CD"/>
    <w:rsid w:val="00542D92"/>
    <w:rsid w:val="00542F6E"/>
    <w:rsid w:val="0054312D"/>
    <w:rsid w:val="005435C8"/>
    <w:rsid w:val="00544636"/>
    <w:rsid w:val="00544D24"/>
    <w:rsid w:val="00545D67"/>
    <w:rsid w:val="00545DF7"/>
    <w:rsid w:val="005473A6"/>
    <w:rsid w:val="00550C9D"/>
    <w:rsid w:val="00552481"/>
    <w:rsid w:val="00553382"/>
    <w:rsid w:val="005544A3"/>
    <w:rsid w:val="00556A54"/>
    <w:rsid w:val="00556CB6"/>
    <w:rsid w:val="005603E8"/>
    <w:rsid w:val="00561802"/>
    <w:rsid w:val="00561BE3"/>
    <w:rsid w:val="0056268C"/>
    <w:rsid w:val="005629A2"/>
    <w:rsid w:val="00563239"/>
    <w:rsid w:val="0056346E"/>
    <w:rsid w:val="005662B0"/>
    <w:rsid w:val="0056631A"/>
    <w:rsid w:val="00571D71"/>
    <w:rsid w:val="00572664"/>
    <w:rsid w:val="0057469C"/>
    <w:rsid w:val="0057511F"/>
    <w:rsid w:val="005757C6"/>
    <w:rsid w:val="005762CC"/>
    <w:rsid w:val="00576313"/>
    <w:rsid w:val="005766B7"/>
    <w:rsid w:val="00577DD1"/>
    <w:rsid w:val="005810F9"/>
    <w:rsid w:val="0058263B"/>
    <w:rsid w:val="00583510"/>
    <w:rsid w:val="00590607"/>
    <w:rsid w:val="005921AE"/>
    <w:rsid w:val="00595FE1"/>
    <w:rsid w:val="00596A1E"/>
    <w:rsid w:val="00596C5F"/>
    <w:rsid w:val="005A0A9F"/>
    <w:rsid w:val="005A31F5"/>
    <w:rsid w:val="005A3FCD"/>
    <w:rsid w:val="005A4997"/>
    <w:rsid w:val="005A49C1"/>
    <w:rsid w:val="005A5A20"/>
    <w:rsid w:val="005A60D6"/>
    <w:rsid w:val="005A61CC"/>
    <w:rsid w:val="005A6E3F"/>
    <w:rsid w:val="005A72A5"/>
    <w:rsid w:val="005B1954"/>
    <w:rsid w:val="005B20B9"/>
    <w:rsid w:val="005B2BC6"/>
    <w:rsid w:val="005B52A6"/>
    <w:rsid w:val="005B5826"/>
    <w:rsid w:val="005B67E5"/>
    <w:rsid w:val="005C18C2"/>
    <w:rsid w:val="005C2EA1"/>
    <w:rsid w:val="005C4109"/>
    <w:rsid w:val="005C4771"/>
    <w:rsid w:val="005C7DB0"/>
    <w:rsid w:val="005D04A9"/>
    <w:rsid w:val="005D1BE8"/>
    <w:rsid w:val="005D247D"/>
    <w:rsid w:val="005D3469"/>
    <w:rsid w:val="005D44F6"/>
    <w:rsid w:val="005D57E9"/>
    <w:rsid w:val="005D619F"/>
    <w:rsid w:val="005D748C"/>
    <w:rsid w:val="005D7E1D"/>
    <w:rsid w:val="005E0BD3"/>
    <w:rsid w:val="005E384F"/>
    <w:rsid w:val="005E4A69"/>
    <w:rsid w:val="005E6383"/>
    <w:rsid w:val="005E63BC"/>
    <w:rsid w:val="005E6AA9"/>
    <w:rsid w:val="005F044B"/>
    <w:rsid w:val="005F0C0A"/>
    <w:rsid w:val="005F115E"/>
    <w:rsid w:val="005F1B10"/>
    <w:rsid w:val="005F47A5"/>
    <w:rsid w:val="005F6F40"/>
    <w:rsid w:val="005F757A"/>
    <w:rsid w:val="006000C3"/>
    <w:rsid w:val="00602EDE"/>
    <w:rsid w:val="00604806"/>
    <w:rsid w:val="00605B87"/>
    <w:rsid w:val="0060661F"/>
    <w:rsid w:val="00606B15"/>
    <w:rsid w:val="006070C2"/>
    <w:rsid w:val="00614148"/>
    <w:rsid w:val="00615ECF"/>
    <w:rsid w:val="00620B01"/>
    <w:rsid w:val="00621A6A"/>
    <w:rsid w:val="006227E5"/>
    <w:rsid w:val="00623937"/>
    <w:rsid w:val="006268D3"/>
    <w:rsid w:val="00626A16"/>
    <w:rsid w:val="00631057"/>
    <w:rsid w:val="006315D5"/>
    <w:rsid w:val="006319BB"/>
    <w:rsid w:val="00631D00"/>
    <w:rsid w:val="00632234"/>
    <w:rsid w:val="0063374A"/>
    <w:rsid w:val="00633BC7"/>
    <w:rsid w:val="00634AAA"/>
    <w:rsid w:val="00642463"/>
    <w:rsid w:val="0064305A"/>
    <w:rsid w:val="00644744"/>
    <w:rsid w:val="0064482D"/>
    <w:rsid w:val="006478C2"/>
    <w:rsid w:val="00647A30"/>
    <w:rsid w:val="00647D44"/>
    <w:rsid w:val="00647ED9"/>
    <w:rsid w:val="006504CD"/>
    <w:rsid w:val="00651397"/>
    <w:rsid w:val="006514B7"/>
    <w:rsid w:val="0065166F"/>
    <w:rsid w:val="00652E38"/>
    <w:rsid w:val="0065316F"/>
    <w:rsid w:val="0065355B"/>
    <w:rsid w:val="006536C4"/>
    <w:rsid w:val="006537B5"/>
    <w:rsid w:val="00654969"/>
    <w:rsid w:val="00654F67"/>
    <w:rsid w:val="00655ED6"/>
    <w:rsid w:val="006560D2"/>
    <w:rsid w:val="00661553"/>
    <w:rsid w:val="00661809"/>
    <w:rsid w:val="00666892"/>
    <w:rsid w:val="00673A90"/>
    <w:rsid w:val="006767C8"/>
    <w:rsid w:val="00677CAC"/>
    <w:rsid w:val="0068086A"/>
    <w:rsid w:val="006813B9"/>
    <w:rsid w:val="00681FBB"/>
    <w:rsid w:val="006829AF"/>
    <w:rsid w:val="0068458E"/>
    <w:rsid w:val="00684736"/>
    <w:rsid w:val="00684BBD"/>
    <w:rsid w:val="00685D60"/>
    <w:rsid w:val="006864DF"/>
    <w:rsid w:val="00686D08"/>
    <w:rsid w:val="00690342"/>
    <w:rsid w:val="00690D66"/>
    <w:rsid w:val="006914F7"/>
    <w:rsid w:val="0069251E"/>
    <w:rsid w:val="006927EA"/>
    <w:rsid w:val="006933ED"/>
    <w:rsid w:val="00693A3D"/>
    <w:rsid w:val="00693D8A"/>
    <w:rsid w:val="006957A0"/>
    <w:rsid w:val="00696AB6"/>
    <w:rsid w:val="006A3A50"/>
    <w:rsid w:val="006A3CC7"/>
    <w:rsid w:val="006A5A16"/>
    <w:rsid w:val="006A5D72"/>
    <w:rsid w:val="006A643A"/>
    <w:rsid w:val="006A7D6B"/>
    <w:rsid w:val="006A7FD6"/>
    <w:rsid w:val="006B0B56"/>
    <w:rsid w:val="006B2820"/>
    <w:rsid w:val="006B359D"/>
    <w:rsid w:val="006B5AA1"/>
    <w:rsid w:val="006B6879"/>
    <w:rsid w:val="006B6DA5"/>
    <w:rsid w:val="006B7CCE"/>
    <w:rsid w:val="006C1FAA"/>
    <w:rsid w:val="006C2081"/>
    <w:rsid w:val="006C2615"/>
    <w:rsid w:val="006C5F66"/>
    <w:rsid w:val="006C71C1"/>
    <w:rsid w:val="006C7D7F"/>
    <w:rsid w:val="006D0F2A"/>
    <w:rsid w:val="006D172B"/>
    <w:rsid w:val="006D1CB1"/>
    <w:rsid w:val="006D2D0A"/>
    <w:rsid w:val="006D33DC"/>
    <w:rsid w:val="006D3F26"/>
    <w:rsid w:val="006D56EC"/>
    <w:rsid w:val="006D5800"/>
    <w:rsid w:val="006D7D60"/>
    <w:rsid w:val="006E2962"/>
    <w:rsid w:val="006E51C9"/>
    <w:rsid w:val="006F0881"/>
    <w:rsid w:val="006F0DE4"/>
    <w:rsid w:val="006F396A"/>
    <w:rsid w:val="006F3D62"/>
    <w:rsid w:val="006F4471"/>
    <w:rsid w:val="006F5965"/>
    <w:rsid w:val="00700C0D"/>
    <w:rsid w:val="00700C0E"/>
    <w:rsid w:val="007017F2"/>
    <w:rsid w:val="00703855"/>
    <w:rsid w:val="007039D2"/>
    <w:rsid w:val="007059C7"/>
    <w:rsid w:val="00705E22"/>
    <w:rsid w:val="0070778D"/>
    <w:rsid w:val="00707E50"/>
    <w:rsid w:val="00710289"/>
    <w:rsid w:val="007108E9"/>
    <w:rsid w:val="007136A4"/>
    <w:rsid w:val="00714123"/>
    <w:rsid w:val="00714F4F"/>
    <w:rsid w:val="0071649A"/>
    <w:rsid w:val="007167D9"/>
    <w:rsid w:val="0071751A"/>
    <w:rsid w:val="0072038D"/>
    <w:rsid w:val="00720834"/>
    <w:rsid w:val="00722E9D"/>
    <w:rsid w:val="00727761"/>
    <w:rsid w:val="00730F7B"/>
    <w:rsid w:val="007360EC"/>
    <w:rsid w:val="00736A1A"/>
    <w:rsid w:val="0074049E"/>
    <w:rsid w:val="007418DE"/>
    <w:rsid w:val="00743515"/>
    <w:rsid w:val="007445C0"/>
    <w:rsid w:val="00745423"/>
    <w:rsid w:val="007462A4"/>
    <w:rsid w:val="00746538"/>
    <w:rsid w:val="0074670C"/>
    <w:rsid w:val="00746F07"/>
    <w:rsid w:val="00750655"/>
    <w:rsid w:val="00751599"/>
    <w:rsid w:val="00752412"/>
    <w:rsid w:val="00753B4B"/>
    <w:rsid w:val="00753F2C"/>
    <w:rsid w:val="0075526F"/>
    <w:rsid w:val="00756D7D"/>
    <w:rsid w:val="00757C6D"/>
    <w:rsid w:val="00760206"/>
    <w:rsid w:val="0076078C"/>
    <w:rsid w:val="00764C33"/>
    <w:rsid w:val="007708E4"/>
    <w:rsid w:val="007715FB"/>
    <w:rsid w:val="00771EE7"/>
    <w:rsid w:val="00772A17"/>
    <w:rsid w:val="00773D97"/>
    <w:rsid w:val="00775689"/>
    <w:rsid w:val="007766C6"/>
    <w:rsid w:val="00780B6C"/>
    <w:rsid w:val="00780E54"/>
    <w:rsid w:val="00781EE7"/>
    <w:rsid w:val="00783630"/>
    <w:rsid w:val="00784528"/>
    <w:rsid w:val="007852FF"/>
    <w:rsid w:val="00791F72"/>
    <w:rsid w:val="007930CD"/>
    <w:rsid w:val="007937BA"/>
    <w:rsid w:val="0079387D"/>
    <w:rsid w:val="0079558D"/>
    <w:rsid w:val="00795653"/>
    <w:rsid w:val="007956AB"/>
    <w:rsid w:val="007964AE"/>
    <w:rsid w:val="00797CF9"/>
    <w:rsid w:val="007A087C"/>
    <w:rsid w:val="007A0FDC"/>
    <w:rsid w:val="007A23B8"/>
    <w:rsid w:val="007A3473"/>
    <w:rsid w:val="007A555B"/>
    <w:rsid w:val="007A703D"/>
    <w:rsid w:val="007B06F9"/>
    <w:rsid w:val="007B0BCA"/>
    <w:rsid w:val="007B2D62"/>
    <w:rsid w:val="007B3053"/>
    <w:rsid w:val="007B41E2"/>
    <w:rsid w:val="007B4D27"/>
    <w:rsid w:val="007B673D"/>
    <w:rsid w:val="007B78EA"/>
    <w:rsid w:val="007C14D3"/>
    <w:rsid w:val="007C17F6"/>
    <w:rsid w:val="007C2494"/>
    <w:rsid w:val="007C2F7E"/>
    <w:rsid w:val="007C4DAF"/>
    <w:rsid w:val="007C5020"/>
    <w:rsid w:val="007C6652"/>
    <w:rsid w:val="007C72CF"/>
    <w:rsid w:val="007D1C4B"/>
    <w:rsid w:val="007D2C6A"/>
    <w:rsid w:val="007D4469"/>
    <w:rsid w:val="007D5619"/>
    <w:rsid w:val="007D661B"/>
    <w:rsid w:val="007E0175"/>
    <w:rsid w:val="007E2392"/>
    <w:rsid w:val="007E4AE3"/>
    <w:rsid w:val="007E5737"/>
    <w:rsid w:val="007E63C8"/>
    <w:rsid w:val="007E6976"/>
    <w:rsid w:val="007E7123"/>
    <w:rsid w:val="007E767B"/>
    <w:rsid w:val="007F0125"/>
    <w:rsid w:val="007F1250"/>
    <w:rsid w:val="007F16CF"/>
    <w:rsid w:val="007F666B"/>
    <w:rsid w:val="008008C9"/>
    <w:rsid w:val="00802673"/>
    <w:rsid w:val="00804783"/>
    <w:rsid w:val="00804DCE"/>
    <w:rsid w:val="00805402"/>
    <w:rsid w:val="00805600"/>
    <w:rsid w:val="00805C1F"/>
    <w:rsid w:val="008066FA"/>
    <w:rsid w:val="0080687E"/>
    <w:rsid w:val="00810781"/>
    <w:rsid w:val="00810CB1"/>
    <w:rsid w:val="00810CE9"/>
    <w:rsid w:val="008115C4"/>
    <w:rsid w:val="00813167"/>
    <w:rsid w:val="00813CBB"/>
    <w:rsid w:val="00814064"/>
    <w:rsid w:val="00814258"/>
    <w:rsid w:val="00815305"/>
    <w:rsid w:val="008166EF"/>
    <w:rsid w:val="008167FE"/>
    <w:rsid w:val="00817CC2"/>
    <w:rsid w:val="00817FDA"/>
    <w:rsid w:val="008221EF"/>
    <w:rsid w:val="00822C4D"/>
    <w:rsid w:val="00822EC5"/>
    <w:rsid w:val="00823E17"/>
    <w:rsid w:val="00824BD9"/>
    <w:rsid w:val="00824BFF"/>
    <w:rsid w:val="0082523E"/>
    <w:rsid w:val="00826170"/>
    <w:rsid w:val="008269DA"/>
    <w:rsid w:val="008272D9"/>
    <w:rsid w:val="00831B85"/>
    <w:rsid w:val="00833F69"/>
    <w:rsid w:val="00835E82"/>
    <w:rsid w:val="008401DC"/>
    <w:rsid w:val="008401DF"/>
    <w:rsid w:val="008404F7"/>
    <w:rsid w:val="0084066A"/>
    <w:rsid w:val="008424C0"/>
    <w:rsid w:val="00842D73"/>
    <w:rsid w:val="0084405C"/>
    <w:rsid w:val="00845014"/>
    <w:rsid w:val="00845CA7"/>
    <w:rsid w:val="008471ED"/>
    <w:rsid w:val="0085120A"/>
    <w:rsid w:val="008526E4"/>
    <w:rsid w:val="00852C60"/>
    <w:rsid w:val="00855509"/>
    <w:rsid w:val="00855A96"/>
    <w:rsid w:val="00855AD0"/>
    <w:rsid w:val="00857075"/>
    <w:rsid w:val="0086013A"/>
    <w:rsid w:val="00860E50"/>
    <w:rsid w:val="008617D6"/>
    <w:rsid w:val="008644A3"/>
    <w:rsid w:val="008645EF"/>
    <w:rsid w:val="00864BD5"/>
    <w:rsid w:val="008660DA"/>
    <w:rsid w:val="00867203"/>
    <w:rsid w:val="00867577"/>
    <w:rsid w:val="00870588"/>
    <w:rsid w:val="00870CF9"/>
    <w:rsid w:val="00871A43"/>
    <w:rsid w:val="00872880"/>
    <w:rsid w:val="00872C7B"/>
    <w:rsid w:val="00873095"/>
    <w:rsid w:val="00875D15"/>
    <w:rsid w:val="008778EF"/>
    <w:rsid w:val="00884B17"/>
    <w:rsid w:val="00885633"/>
    <w:rsid w:val="008863E2"/>
    <w:rsid w:val="008864EF"/>
    <w:rsid w:val="00886798"/>
    <w:rsid w:val="00893FD6"/>
    <w:rsid w:val="00895D97"/>
    <w:rsid w:val="00895DD3"/>
    <w:rsid w:val="008969EA"/>
    <w:rsid w:val="00896A0D"/>
    <w:rsid w:val="00896E98"/>
    <w:rsid w:val="00897210"/>
    <w:rsid w:val="008A18F0"/>
    <w:rsid w:val="008A2DFC"/>
    <w:rsid w:val="008A3F3F"/>
    <w:rsid w:val="008A6DB9"/>
    <w:rsid w:val="008B1086"/>
    <w:rsid w:val="008B158B"/>
    <w:rsid w:val="008B2DE9"/>
    <w:rsid w:val="008B2E89"/>
    <w:rsid w:val="008B4491"/>
    <w:rsid w:val="008B4E21"/>
    <w:rsid w:val="008C09A1"/>
    <w:rsid w:val="008C0A04"/>
    <w:rsid w:val="008C2D77"/>
    <w:rsid w:val="008C4A91"/>
    <w:rsid w:val="008C4DEA"/>
    <w:rsid w:val="008C4F18"/>
    <w:rsid w:val="008C582B"/>
    <w:rsid w:val="008C5F8E"/>
    <w:rsid w:val="008D2A93"/>
    <w:rsid w:val="008D2D9D"/>
    <w:rsid w:val="008D33B4"/>
    <w:rsid w:val="008D3A11"/>
    <w:rsid w:val="008D461F"/>
    <w:rsid w:val="008D5547"/>
    <w:rsid w:val="008D66FF"/>
    <w:rsid w:val="008E002C"/>
    <w:rsid w:val="008E10B1"/>
    <w:rsid w:val="008E2D99"/>
    <w:rsid w:val="008E48E2"/>
    <w:rsid w:val="008E4E4B"/>
    <w:rsid w:val="008F002E"/>
    <w:rsid w:val="008F1D6E"/>
    <w:rsid w:val="008F59EF"/>
    <w:rsid w:val="008F5A07"/>
    <w:rsid w:val="008F62AB"/>
    <w:rsid w:val="008F64C7"/>
    <w:rsid w:val="008F709A"/>
    <w:rsid w:val="00901B58"/>
    <w:rsid w:val="00901C19"/>
    <w:rsid w:val="00903751"/>
    <w:rsid w:val="009044DC"/>
    <w:rsid w:val="00905B4D"/>
    <w:rsid w:val="00906098"/>
    <w:rsid w:val="009063FA"/>
    <w:rsid w:val="00907443"/>
    <w:rsid w:val="0090749E"/>
    <w:rsid w:val="009110C1"/>
    <w:rsid w:val="00913DAC"/>
    <w:rsid w:val="0091711B"/>
    <w:rsid w:val="00920E95"/>
    <w:rsid w:val="009249E0"/>
    <w:rsid w:val="0092548A"/>
    <w:rsid w:val="00926DCD"/>
    <w:rsid w:val="00931518"/>
    <w:rsid w:val="009316EE"/>
    <w:rsid w:val="009318F9"/>
    <w:rsid w:val="00934F56"/>
    <w:rsid w:val="009353D9"/>
    <w:rsid w:val="009364E2"/>
    <w:rsid w:val="009404B7"/>
    <w:rsid w:val="0094077B"/>
    <w:rsid w:val="0094151E"/>
    <w:rsid w:val="009434E1"/>
    <w:rsid w:val="00943DC5"/>
    <w:rsid w:val="009444F8"/>
    <w:rsid w:val="009459C5"/>
    <w:rsid w:val="00947019"/>
    <w:rsid w:val="00947A17"/>
    <w:rsid w:val="00952297"/>
    <w:rsid w:val="0095348C"/>
    <w:rsid w:val="009545CC"/>
    <w:rsid w:val="0095540A"/>
    <w:rsid w:val="00955B16"/>
    <w:rsid w:val="00956458"/>
    <w:rsid w:val="00957329"/>
    <w:rsid w:val="0095749A"/>
    <w:rsid w:val="009614EA"/>
    <w:rsid w:val="00961793"/>
    <w:rsid w:val="00963250"/>
    <w:rsid w:val="00963357"/>
    <w:rsid w:val="0096372E"/>
    <w:rsid w:val="0096405E"/>
    <w:rsid w:val="009642A3"/>
    <w:rsid w:val="00964842"/>
    <w:rsid w:val="00966D4C"/>
    <w:rsid w:val="00967D4F"/>
    <w:rsid w:val="00970727"/>
    <w:rsid w:val="00970DB6"/>
    <w:rsid w:val="00972662"/>
    <w:rsid w:val="00972A36"/>
    <w:rsid w:val="00973D44"/>
    <w:rsid w:val="00974382"/>
    <w:rsid w:val="00974838"/>
    <w:rsid w:val="0097513C"/>
    <w:rsid w:val="009805D6"/>
    <w:rsid w:val="00981733"/>
    <w:rsid w:val="00982504"/>
    <w:rsid w:val="00983057"/>
    <w:rsid w:val="0098403F"/>
    <w:rsid w:val="00984FFC"/>
    <w:rsid w:val="00985286"/>
    <w:rsid w:val="00986BF8"/>
    <w:rsid w:val="00986F49"/>
    <w:rsid w:val="0098713E"/>
    <w:rsid w:val="009876FE"/>
    <w:rsid w:val="009878D7"/>
    <w:rsid w:val="009907D2"/>
    <w:rsid w:val="0099096F"/>
    <w:rsid w:val="00991155"/>
    <w:rsid w:val="00991B4E"/>
    <w:rsid w:val="00992039"/>
    <w:rsid w:val="009920CC"/>
    <w:rsid w:val="0099253D"/>
    <w:rsid w:val="00994864"/>
    <w:rsid w:val="009A0C37"/>
    <w:rsid w:val="009A0C94"/>
    <w:rsid w:val="009A0D0D"/>
    <w:rsid w:val="009A3FA9"/>
    <w:rsid w:val="009A4440"/>
    <w:rsid w:val="009A4EBC"/>
    <w:rsid w:val="009A6B72"/>
    <w:rsid w:val="009A6BE0"/>
    <w:rsid w:val="009B1123"/>
    <w:rsid w:val="009B272F"/>
    <w:rsid w:val="009B2C14"/>
    <w:rsid w:val="009B4368"/>
    <w:rsid w:val="009B5DD3"/>
    <w:rsid w:val="009B5F3E"/>
    <w:rsid w:val="009B6B7D"/>
    <w:rsid w:val="009B6F21"/>
    <w:rsid w:val="009B7311"/>
    <w:rsid w:val="009B76D5"/>
    <w:rsid w:val="009C0E99"/>
    <w:rsid w:val="009C0ECA"/>
    <w:rsid w:val="009C195E"/>
    <w:rsid w:val="009C2714"/>
    <w:rsid w:val="009C2F44"/>
    <w:rsid w:val="009C33DC"/>
    <w:rsid w:val="009C42AC"/>
    <w:rsid w:val="009D0FC0"/>
    <w:rsid w:val="009D20A4"/>
    <w:rsid w:val="009D20F6"/>
    <w:rsid w:val="009D3C75"/>
    <w:rsid w:val="009D3D10"/>
    <w:rsid w:val="009D67C3"/>
    <w:rsid w:val="009D6D7B"/>
    <w:rsid w:val="009D6DC1"/>
    <w:rsid w:val="009D76AF"/>
    <w:rsid w:val="009E0E46"/>
    <w:rsid w:val="009E2119"/>
    <w:rsid w:val="009E346E"/>
    <w:rsid w:val="009E3FB0"/>
    <w:rsid w:val="009E6DDB"/>
    <w:rsid w:val="009E6EC6"/>
    <w:rsid w:val="009F382C"/>
    <w:rsid w:val="009F5152"/>
    <w:rsid w:val="009F7511"/>
    <w:rsid w:val="009F77D3"/>
    <w:rsid w:val="00A00791"/>
    <w:rsid w:val="00A00EDD"/>
    <w:rsid w:val="00A011B3"/>
    <w:rsid w:val="00A01F24"/>
    <w:rsid w:val="00A02C00"/>
    <w:rsid w:val="00A04138"/>
    <w:rsid w:val="00A04B44"/>
    <w:rsid w:val="00A0523C"/>
    <w:rsid w:val="00A06798"/>
    <w:rsid w:val="00A0703C"/>
    <w:rsid w:val="00A11700"/>
    <w:rsid w:val="00A13109"/>
    <w:rsid w:val="00A1336A"/>
    <w:rsid w:val="00A13DF3"/>
    <w:rsid w:val="00A17915"/>
    <w:rsid w:val="00A20812"/>
    <w:rsid w:val="00A21F04"/>
    <w:rsid w:val="00A220EC"/>
    <w:rsid w:val="00A22AEF"/>
    <w:rsid w:val="00A2310E"/>
    <w:rsid w:val="00A240C2"/>
    <w:rsid w:val="00A25ED4"/>
    <w:rsid w:val="00A26293"/>
    <w:rsid w:val="00A2774C"/>
    <w:rsid w:val="00A277BA"/>
    <w:rsid w:val="00A34921"/>
    <w:rsid w:val="00A34A51"/>
    <w:rsid w:val="00A3669D"/>
    <w:rsid w:val="00A37599"/>
    <w:rsid w:val="00A37FEC"/>
    <w:rsid w:val="00A400F5"/>
    <w:rsid w:val="00A405E0"/>
    <w:rsid w:val="00A40B8C"/>
    <w:rsid w:val="00A4109B"/>
    <w:rsid w:val="00A42450"/>
    <w:rsid w:val="00A4360D"/>
    <w:rsid w:val="00A44046"/>
    <w:rsid w:val="00A45117"/>
    <w:rsid w:val="00A47DF3"/>
    <w:rsid w:val="00A5079E"/>
    <w:rsid w:val="00A524B8"/>
    <w:rsid w:val="00A53912"/>
    <w:rsid w:val="00A6090C"/>
    <w:rsid w:val="00A61A43"/>
    <w:rsid w:val="00A635FA"/>
    <w:rsid w:val="00A6377C"/>
    <w:rsid w:val="00A64BEF"/>
    <w:rsid w:val="00A64D65"/>
    <w:rsid w:val="00A65053"/>
    <w:rsid w:val="00A6676F"/>
    <w:rsid w:val="00A67441"/>
    <w:rsid w:val="00A67E37"/>
    <w:rsid w:val="00A71304"/>
    <w:rsid w:val="00A725F0"/>
    <w:rsid w:val="00A727F9"/>
    <w:rsid w:val="00A74517"/>
    <w:rsid w:val="00A75E38"/>
    <w:rsid w:val="00A82391"/>
    <w:rsid w:val="00A84904"/>
    <w:rsid w:val="00A87F8F"/>
    <w:rsid w:val="00A91053"/>
    <w:rsid w:val="00A9162B"/>
    <w:rsid w:val="00A948E0"/>
    <w:rsid w:val="00A963DA"/>
    <w:rsid w:val="00A96565"/>
    <w:rsid w:val="00AA013B"/>
    <w:rsid w:val="00AA1D73"/>
    <w:rsid w:val="00AA30C4"/>
    <w:rsid w:val="00AA5081"/>
    <w:rsid w:val="00AA5165"/>
    <w:rsid w:val="00AA6504"/>
    <w:rsid w:val="00AA7561"/>
    <w:rsid w:val="00AB047E"/>
    <w:rsid w:val="00AB1066"/>
    <w:rsid w:val="00AB3E1B"/>
    <w:rsid w:val="00AB60B7"/>
    <w:rsid w:val="00AB6150"/>
    <w:rsid w:val="00AB61AB"/>
    <w:rsid w:val="00AB68C8"/>
    <w:rsid w:val="00AB6F63"/>
    <w:rsid w:val="00AC0B90"/>
    <w:rsid w:val="00AC1348"/>
    <w:rsid w:val="00AC1C95"/>
    <w:rsid w:val="00AC2EC0"/>
    <w:rsid w:val="00AC5184"/>
    <w:rsid w:val="00AD327D"/>
    <w:rsid w:val="00AD4AD6"/>
    <w:rsid w:val="00AD53B8"/>
    <w:rsid w:val="00AD5725"/>
    <w:rsid w:val="00AD6B43"/>
    <w:rsid w:val="00AD6C07"/>
    <w:rsid w:val="00AD6E94"/>
    <w:rsid w:val="00AD794D"/>
    <w:rsid w:val="00AE3D67"/>
    <w:rsid w:val="00AE3F4B"/>
    <w:rsid w:val="00AE426D"/>
    <w:rsid w:val="00AE51A9"/>
    <w:rsid w:val="00AE5387"/>
    <w:rsid w:val="00AE62F3"/>
    <w:rsid w:val="00AE71D7"/>
    <w:rsid w:val="00AE763F"/>
    <w:rsid w:val="00AE76B7"/>
    <w:rsid w:val="00AE776A"/>
    <w:rsid w:val="00AE7BDF"/>
    <w:rsid w:val="00AF1D09"/>
    <w:rsid w:val="00AF2E66"/>
    <w:rsid w:val="00AF3110"/>
    <w:rsid w:val="00AF561E"/>
    <w:rsid w:val="00AF65DD"/>
    <w:rsid w:val="00AF685C"/>
    <w:rsid w:val="00AF68C5"/>
    <w:rsid w:val="00AF7CDF"/>
    <w:rsid w:val="00AF7EC2"/>
    <w:rsid w:val="00B014D8"/>
    <w:rsid w:val="00B01F98"/>
    <w:rsid w:val="00B02255"/>
    <w:rsid w:val="00B03C1C"/>
    <w:rsid w:val="00B0623B"/>
    <w:rsid w:val="00B068DE"/>
    <w:rsid w:val="00B06A35"/>
    <w:rsid w:val="00B07C1D"/>
    <w:rsid w:val="00B124DD"/>
    <w:rsid w:val="00B125BB"/>
    <w:rsid w:val="00B12660"/>
    <w:rsid w:val="00B1380F"/>
    <w:rsid w:val="00B152AF"/>
    <w:rsid w:val="00B15E21"/>
    <w:rsid w:val="00B16BC2"/>
    <w:rsid w:val="00B17127"/>
    <w:rsid w:val="00B17EDF"/>
    <w:rsid w:val="00B205A2"/>
    <w:rsid w:val="00B22808"/>
    <w:rsid w:val="00B22C64"/>
    <w:rsid w:val="00B234BE"/>
    <w:rsid w:val="00B23703"/>
    <w:rsid w:val="00B24118"/>
    <w:rsid w:val="00B24691"/>
    <w:rsid w:val="00B25233"/>
    <w:rsid w:val="00B25EB4"/>
    <w:rsid w:val="00B263F2"/>
    <w:rsid w:val="00B277BF"/>
    <w:rsid w:val="00B31FE0"/>
    <w:rsid w:val="00B3297C"/>
    <w:rsid w:val="00B34F48"/>
    <w:rsid w:val="00B35E81"/>
    <w:rsid w:val="00B40419"/>
    <w:rsid w:val="00B423AB"/>
    <w:rsid w:val="00B43175"/>
    <w:rsid w:val="00B44C1A"/>
    <w:rsid w:val="00B47FB8"/>
    <w:rsid w:val="00B5126D"/>
    <w:rsid w:val="00B513CE"/>
    <w:rsid w:val="00B5401A"/>
    <w:rsid w:val="00B5405F"/>
    <w:rsid w:val="00B543B0"/>
    <w:rsid w:val="00B5482B"/>
    <w:rsid w:val="00B56EA4"/>
    <w:rsid w:val="00B57258"/>
    <w:rsid w:val="00B60678"/>
    <w:rsid w:val="00B60B6E"/>
    <w:rsid w:val="00B61E79"/>
    <w:rsid w:val="00B63535"/>
    <w:rsid w:val="00B640DE"/>
    <w:rsid w:val="00B6586D"/>
    <w:rsid w:val="00B71444"/>
    <w:rsid w:val="00B71F04"/>
    <w:rsid w:val="00B7264C"/>
    <w:rsid w:val="00B751AA"/>
    <w:rsid w:val="00B75C85"/>
    <w:rsid w:val="00B762BC"/>
    <w:rsid w:val="00B765D7"/>
    <w:rsid w:val="00B76BF9"/>
    <w:rsid w:val="00B80259"/>
    <w:rsid w:val="00B812E8"/>
    <w:rsid w:val="00B81F39"/>
    <w:rsid w:val="00B826DE"/>
    <w:rsid w:val="00B84266"/>
    <w:rsid w:val="00B85C88"/>
    <w:rsid w:val="00B86273"/>
    <w:rsid w:val="00B86639"/>
    <w:rsid w:val="00B91579"/>
    <w:rsid w:val="00B9172F"/>
    <w:rsid w:val="00B945D1"/>
    <w:rsid w:val="00B95DD2"/>
    <w:rsid w:val="00B96E78"/>
    <w:rsid w:val="00BA167E"/>
    <w:rsid w:val="00BA348B"/>
    <w:rsid w:val="00BA454A"/>
    <w:rsid w:val="00BA50B5"/>
    <w:rsid w:val="00BA5AB6"/>
    <w:rsid w:val="00BA6188"/>
    <w:rsid w:val="00BA75D0"/>
    <w:rsid w:val="00BA7A65"/>
    <w:rsid w:val="00BB0AA6"/>
    <w:rsid w:val="00BB2DBD"/>
    <w:rsid w:val="00BB4239"/>
    <w:rsid w:val="00BB4A10"/>
    <w:rsid w:val="00BB6885"/>
    <w:rsid w:val="00BC0868"/>
    <w:rsid w:val="00BC1D20"/>
    <w:rsid w:val="00BC4596"/>
    <w:rsid w:val="00BC4B7A"/>
    <w:rsid w:val="00BD141A"/>
    <w:rsid w:val="00BD2336"/>
    <w:rsid w:val="00BD2BA8"/>
    <w:rsid w:val="00BD2EFA"/>
    <w:rsid w:val="00BD3A15"/>
    <w:rsid w:val="00BD40B6"/>
    <w:rsid w:val="00BD4E99"/>
    <w:rsid w:val="00BD670C"/>
    <w:rsid w:val="00BD7AEE"/>
    <w:rsid w:val="00BD7C46"/>
    <w:rsid w:val="00BE007F"/>
    <w:rsid w:val="00BE178F"/>
    <w:rsid w:val="00BE2A4F"/>
    <w:rsid w:val="00BE4F03"/>
    <w:rsid w:val="00BF115F"/>
    <w:rsid w:val="00BF1BBD"/>
    <w:rsid w:val="00BF32C1"/>
    <w:rsid w:val="00BF3DA7"/>
    <w:rsid w:val="00C00458"/>
    <w:rsid w:val="00C04704"/>
    <w:rsid w:val="00C07AEB"/>
    <w:rsid w:val="00C10E5A"/>
    <w:rsid w:val="00C1155B"/>
    <w:rsid w:val="00C13575"/>
    <w:rsid w:val="00C136F6"/>
    <w:rsid w:val="00C13750"/>
    <w:rsid w:val="00C13866"/>
    <w:rsid w:val="00C14932"/>
    <w:rsid w:val="00C16C8B"/>
    <w:rsid w:val="00C1716F"/>
    <w:rsid w:val="00C17258"/>
    <w:rsid w:val="00C20105"/>
    <w:rsid w:val="00C216B3"/>
    <w:rsid w:val="00C21755"/>
    <w:rsid w:val="00C2184B"/>
    <w:rsid w:val="00C23149"/>
    <w:rsid w:val="00C23259"/>
    <w:rsid w:val="00C235E9"/>
    <w:rsid w:val="00C25ABA"/>
    <w:rsid w:val="00C272A2"/>
    <w:rsid w:val="00C3034E"/>
    <w:rsid w:val="00C34245"/>
    <w:rsid w:val="00C3575C"/>
    <w:rsid w:val="00C361A9"/>
    <w:rsid w:val="00C36B80"/>
    <w:rsid w:val="00C3747F"/>
    <w:rsid w:val="00C378BE"/>
    <w:rsid w:val="00C37CA6"/>
    <w:rsid w:val="00C40DEC"/>
    <w:rsid w:val="00C44A65"/>
    <w:rsid w:val="00C466AC"/>
    <w:rsid w:val="00C46868"/>
    <w:rsid w:val="00C46CCE"/>
    <w:rsid w:val="00C472CB"/>
    <w:rsid w:val="00C47885"/>
    <w:rsid w:val="00C51509"/>
    <w:rsid w:val="00C52830"/>
    <w:rsid w:val="00C52B8A"/>
    <w:rsid w:val="00C543B6"/>
    <w:rsid w:val="00C55979"/>
    <w:rsid w:val="00C55ABF"/>
    <w:rsid w:val="00C56223"/>
    <w:rsid w:val="00C572F8"/>
    <w:rsid w:val="00C575F6"/>
    <w:rsid w:val="00C60F2C"/>
    <w:rsid w:val="00C6147C"/>
    <w:rsid w:val="00C615D6"/>
    <w:rsid w:val="00C61C5D"/>
    <w:rsid w:val="00C6337B"/>
    <w:rsid w:val="00C63810"/>
    <w:rsid w:val="00C639A4"/>
    <w:rsid w:val="00C6634F"/>
    <w:rsid w:val="00C67E2F"/>
    <w:rsid w:val="00C74568"/>
    <w:rsid w:val="00C76660"/>
    <w:rsid w:val="00C76EA5"/>
    <w:rsid w:val="00C77A52"/>
    <w:rsid w:val="00C818F5"/>
    <w:rsid w:val="00C827C2"/>
    <w:rsid w:val="00C8460B"/>
    <w:rsid w:val="00C855E7"/>
    <w:rsid w:val="00C87318"/>
    <w:rsid w:val="00C875A7"/>
    <w:rsid w:val="00C909E8"/>
    <w:rsid w:val="00C91609"/>
    <w:rsid w:val="00C924B8"/>
    <w:rsid w:val="00C9327C"/>
    <w:rsid w:val="00C9438D"/>
    <w:rsid w:val="00C94832"/>
    <w:rsid w:val="00C94959"/>
    <w:rsid w:val="00C95294"/>
    <w:rsid w:val="00C95A25"/>
    <w:rsid w:val="00C96FC6"/>
    <w:rsid w:val="00CA0D32"/>
    <w:rsid w:val="00CA0FA3"/>
    <w:rsid w:val="00CA2F57"/>
    <w:rsid w:val="00CA3813"/>
    <w:rsid w:val="00CA4852"/>
    <w:rsid w:val="00CA5374"/>
    <w:rsid w:val="00CA54AA"/>
    <w:rsid w:val="00CA63DB"/>
    <w:rsid w:val="00CA6681"/>
    <w:rsid w:val="00CA66BC"/>
    <w:rsid w:val="00CA6934"/>
    <w:rsid w:val="00CB18C0"/>
    <w:rsid w:val="00CB4B0A"/>
    <w:rsid w:val="00CB696D"/>
    <w:rsid w:val="00CC03A0"/>
    <w:rsid w:val="00CC0E02"/>
    <w:rsid w:val="00CC1FE0"/>
    <w:rsid w:val="00CC6EC3"/>
    <w:rsid w:val="00CD0D79"/>
    <w:rsid w:val="00CD2FC0"/>
    <w:rsid w:val="00CD494A"/>
    <w:rsid w:val="00CD52B1"/>
    <w:rsid w:val="00CD5DA8"/>
    <w:rsid w:val="00CD5EE0"/>
    <w:rsid w:val="00CD75CE"/>
    <w:rsid w:val="00CE0487"/>
    <w:rsid w:val="00CE05B4"/>
    <w:rsid w:val="00CE0C49"/>
    <w:rsid w:val="00CE0C6D"/>
    <w:rsid w:val="00CE13AC"/>
    <w:rsid w:val="00CE1E4F"/>
    <w:rsid w:val="00CE32EB"/>
    <w:rsid w:val="00CE3669"/>
    <w:rsid w:val="00CE3BE9"/>
    <w:rsid w:val="00CE5007"/>
    <w:rsid w:val="00CE5E4D"/>
    <w:rsid w:val="00CE633D"/>
    <w:rsid w:val="00CF0B42"/>
    <w:rsid w:val="00CF365D"/>
    <w:rsid w:val="00CF4125"/>
    <w:rsid w:val="00CF648B"/>
    <w:rsid w:val="00CF7352"/>
    <w:rsid w:val="00D002A3"/>
    <w:rsid w:val="00D00884"/>
    <w:rsid w:val="00D01739"/>
    <w:rsid w:val="00D02A3F"/>
    <w:rsid w:val="00D02CF2"/>
    <w:rsid w:val="00D030BB"/>
    <w:rsid w:val="00D05312"/>
    <w:rsid w:val="00D053A7"/>
    <w:rsid w:val="00D05590"/>
    <w:rsid w:val="00D05DFE"/>
    <w:rsid w:val="00D06F4C"/>
    <w:rsid w:val="00D10081"/>
    <w:rsid w:val="00D108AE"/>
    <w:rsid w:val="00D11B70"/>
    <w:rsid w:val="00D126AE"/>
    <w:rsid w:val="00D12DFE"/>
    <w:rsid w:val="00D131E1"/>
    <w:rsid w:val="00D1328F"/>
    <w:rsid w:val="00D13FF8"/>
    <w:rsid w:val="00D17A37"/>
    <w:rsid w:val="00D20BA1"/>
    <w:rsid w:val="00D21A9B"/>
    <w:rsid w:val="00D23B8D"/>
    <w:rsid w:val="00D24056"/>
    <w:rsid w:val="00D2446D"/>
    <w:rsid w:val="00D25204"/>
    <w:rsid w:val="00D265DE"/>
    <w:rsid w:val="00D26CB6"/>
    <w:rsid w:val="00D270BD"/>
    <w:rsid w:val="00D30B45"/>
    <w:rsid w:val="00D31F4C"/>
    <w:rsid w:val="00D31FB9"/>
    <w:rsid w:val="00D33F50"/>
    <w:rsid w:val="00D34E6F"/>
    <w:rsid w:val="00D35463"/>
    <w:rsid w:val="00D412A1"/>
    <w:rsid w:val="00D4414A"/>
    <w:rsid w:val="00D4578F"/>
    <w:rsid w:val="00D46076"/>
    <w:rsid w:val="00D47B05"/>
    <w:rsid w:val="00D47F14"/>
    <w:rsid w:val="00D51E3A"/>
    <w:rsid w:val="00D535A6"/>
    <w:rsid w:val="00D53DC3"/>
    <w:rsid w:val="00D54A04"/>
    <w:rsid w:val="00D5540A"/>
    <w:rsid w:val="00D56455"/>
    <w:rsid w:val="00D569E4"/>
    <w:rsid w:val="00D5734E"/>
    <w:rsid w:val="00D577A6"/>
    <w:rsid w:val="00D61020"/>
    <w:rsid w:val="00D632EC"/>
    <w:rsid w:val="00D63C00"/>
    <w:rsid w:val="00D645CD"/>
    <w:rsid w:val="00D64800"/>
    <w:rsid w:val="00D66003"/>
    <w:rsid w:val="00D67372"/>
    <w:rsid w:val="00D674A3"/>
    <w:rsid w:val="00D67AE8"/>
    <w:rsid w:val="00D700B0"/>
    <w:rsid w:val="00D7123B"/>
    <w:rsid w:val="00D724D0"/>
    <w:rsid w:val="00D739A1"/>
    <w:rsid w:val="00D7515C"/>
    <w:rsid w:val="00D80414"/>
    <w:rsid w:val="00D8138A"/>
    <w:rsid w:val="00D81AD0"/>
    <w:rsid w:val="00D83217"/>
    <w:rsid w:val="00D8352A"/>
    <w:rsid w:val="00D839CD"/>
    <w:rsid w:val="00D8403E"/>
    <w:rsid w:val="00D85F2D"/>
    <w:rsid w:val="00D915C6"/>
    <w:rsid w:val="00D9240C"/>
    <w:rsid w:val="00D927B7"/>
    <w:rsid w:val="00D93503"/>
    <w:rsid w:val="00D94DDD"/>
    <w:rsid w:val="00D96118"/>
    <w:rsid w:val="00D9752C"/>
    <w:rsid w:val="00DA1583"/>
    <w:rsid w:val="00DA1BBB"/>
    <w:rsid w:val="00DA1CD1"/>
    <w:rsid w:val="00DA4C89"/>
    <w:rsid w:val="00DA563B"/>
    <w:rsid w:val="00DA6B5F"/>
    <w:rsid w:val="00DA6BD2"/>
    <w:rsid w:val="00DB1834"/>
    <w:rsid w:val="00DB1A5F"/>
    <w:rsid w:val="00DB2B24"/>
    <w:rsid w:val="00DB371F"/>
    <w:rsid w:val="00DB4319"/>
    <w:rsid w:val="00DB5770"/>
    <w:rsid w:val="00DB64D8"/>
    <w:rsid w:val="00DC173D"/>
    <w:rsid w:val="00DC17B4"/>
    <w:rsid w:val="00DC1B48"/>
    <w:rsid w:val="00DC2268"/>
    <w:rsid w:val="00DC23B5"/>
    <w:rsid w:val="00DC544D"/>
    <w:rsid w:val="00DC6143"/>
    <w:rsid w:val="00DC67A7"/>
    <w:rsid w:val="00DC71DD"/>
    <w:rsid w:val="00DC744A"/>
    <w:rsid w:val="00DC7547"/>
    <w:rsid w:val="00DC781E"/>
    <w:rsid w:val="00DC7EA9"/>
    <w:rsid w:val="00DD0996"/>
    <w:rsid w:val="00DD1575"/>
    <w:rsid w:val="00DD5A5A"/>
    <w:rsid w:val="00DD6243"/>
    <w:rsid w:val="00DE0D69"/>
    <w:rsid w:val="00DE0E18"/>
    <w:rsid w:val="00DE19C9"/>
    <w:rsid w:val="00DE2791"/>
    <w:rsid w:val="00DE2DC3"/>
    <w:rsid w:val="00DF0BB0"/>
    <w:rsid w:val="00DF2220"/>
    <w:rsid w:val="00DF5552"/>
    <w:rsid w:val="00DF7587"/>
    <w:rsid w:val="00DF7A9A"/>
    <w:rsid w:val="00E00396"/>
    <w:rsid w:val="00E012B4"/>
    <w:rsid w:val="00E03B1E"/>
    <w:rsid w:val="00E03EEE"/>
    <w:rsid w:val="00E04391"/>
    <w:rsid w:val="00E04F15"/>
    <w:rsid w:val="00E0592F"/>
    <w:rsid w:val="00E06873"/>
    <w:rsid w:val="00E07374"/>
    <w:rsid w:val="00E07BA8"/>
    <w:rsid w:val="00E112CC"/>
    <w:rsid w:val="00E11B47"/>
    <w:rsid w:val="00E147F7"/>
    <w:rsid w:val="00E14D4B"/>
    <w:rsid w:val="00E14EEE"/>
    <w:rsid w:val="00E204C7"/>
    <w:rsid w:val="00E20D69"/>
    <w:rsid w:val="00E221C8"/>
    <w:rsid w:val="00E25E4C"/>
    <w:rsid w:val="00E3261F"/>
    <w:rsid w:val="00E33658"/>
    <w:rsid w:val="00E33C31"/>
    <w:rsid w:val="00E342E2"/>
    <w:rsid w:val="00E369FF"/>
    <w:rsid w:val="00E373FA"/>
    <w:rsid w:val="00E4033B"/>
    <w:rsid w:val="00E40672"/>
    <w:rsid w:val="00E40716"/>
    <w:rsid w:val="00E4115E"/>
    <w:rsid w:val="00E4122D"/>
    <w:rsid w:val="00E42DD9"/>
    <w:rsid w:val="00E4491C"/>
    <w:rsid w:val="00E44CB7"/>
    <w:rsid w:val="00E45AE2"/>
    <w:rsid w:val="00E45EBA"/>
    <w:rsid w:val="00E461D8"/>
    <w:rsid w:val="00E4707E"/>
    <w:rsid w:val="00E479CE"/>
    <w:rsid w:val="00E47BBA"/>
    <w:rsid w:val="00E47F4C"/>
    <w:rsid w:val="00E508D5"/>
    <w:rsid w:val="00E520F6"/>
    <w:rsid w:val="00E53652"/>
    <w:rsid w:val="00E54E6D"/>
    <w:rsid w:val="00E551C6"/>
    <w:rsid w:val="00E55EBF"/>
    <w:rsid w:val="00E56368"/>
    <w:rsid w:val="00E606D7"/>
    <w:rsid w:val="00E61B62"/>
    <w:rsid w:val="00E61EFD"/>
    <w:rsid w:val="00E628F1"/>
    <w:rsid w:val="00E641E6"/>
    <w:rsid w:val="00E658C3"/>
    <w:rsid w:val="00E662C6"/>
    <w:rsid w:val="00E66DC9"/>
    <w:rsid w:val="00E6745F"/>
    <w:rsid w:val="00E709B3"/>
    <w:rsid w:val="00E70DAF"/>
    <w:rsid w:val="00E7325A"/>
    <w:rsid w:val="00E73C48"/>
    <w:rsid w:val="00E75164"/>
    <w:rsid w:val="00E75D0C"/>
    <w:rsid w:val="00E76A23"/>
    <w:rsid w:val="00E76F95"/>
    <w:rsid w:val="00E80D91"/>
    <w:rsid w:val="00E82644"/>
    <w:rsid w:val="00E82B56"/>
    <w:rsid w:val="00E836E8"/>
    <w:rsid w:val="00E84054"/>
    <w:rsid w:val="00E86159"/>
    <w:rsid w:val="00E902EB"/>
    <w:rsid w:val="00E90979"/>
    <w:rsid w:val="00E921E5"/>
    <w:rsid w:val="00E93088"/>
    <w:rsid w:val="00E9488F"/>
    <w:rsid w:val="00E9527D"/>
    <w:rsid w:val="00E96E90"/>
    <w:rsid w:val="00EA1437"/>
    <w:rsid w:val="00EA40A7"/>
    <w:rsid w:val="00EA4BAE"/>
    <w:rsid w:val="00EA4EBB"/>
    <w:rsid w:val="00EA5DAE"/>
    <w:rsid w:val="00EA769F"/>
    <w:rsid w:val="00EA7825"/>
    <w:rsid w:val="00EA78EC"/>
    <w:rsid w:val="00EB0218"/>
    <w:rsid w:val="00EB030E"/>
    <w:rsid w:val="00EB0D5E"/>
    <w:rsid w:val="00EB23E3"/>
    <w:rsid w:val="00EB34C9"/>
    <w:rsid w:val="00EB41B8"/>
    <w:rsid w:val="00EB7334"/>
    <w:rsid w:val="00EB76E1"/>
    <w:rsid w:val="00EB7783"/>
    <w:rsid w:val="00EC04AB"/>
    <w:rsid w:val="00EC13CD"/>
    <w:rsid w:val="00EC174A"/>
    <w:rsid w:val="00EC7316"/>
    <w:rsid w:val="00ED0151"/>
    <w:rsid w:val="00ED0B6F"/>
    <w:rsid w:val="00ED11FA"/>
    <w:rsid w:val="00ED2353"/>
    <w:rsid w:val="00ED2471"/>
    <w:rsid w:val="00ED2561"/>
    <w:rsid w:val="00ED2E0E"/>
    <w:rsid w:val="00ED4836"/>
    <w:rsid w:val="00ED4959"/>
    <w:rsid w:val="00ED5300"/>
    <w:rsid w:val="00ED615E"/>
    <w:rsid w:val="00ED681B"/>
    <w:rsid w:val="00ED69AA"/>
    <w:rsid w:val="00ED7DE5"/>
    <w:rsid w:val="00EE0E2C"/>
    <w:rsid w:val="00EE13CE"/>
    <w:rsid w:val="00EE611D"/>
    <w:rsid w:val="00EE6939"/>
    <w:rsid w:val="00EE6D34"/>
    <w:rsid w:val="00EF24AC"/>
    <w:rsid w:val="00EF3364"/>
    <w:rsid w:val="00EF419C"/>
    <w:rsid w:val="00EF4A53"/>
    <w:rsid w:val="00EF4AB0"/>
    <w:rsid w:val="00EF65DF"/>
    <w:rsid w:val="00EF7D40"/>
    <w:rsid w:val="00F01595"/>
    <w:rsid w:val="00F02AE4"/>
    <w:rsid w:val="00F04A00"/>
    <w:rsid w:val="00F04AFF"/>
    <w:rsid w:val="00F064E9"/>
    <w:rsid w:val="00F0653C"/>
    <w:rsid w:val="00F06585"/>
    <w:rsid w:val="00F110EA"/>
    <w:rsid w:val="00F11832"/>
    <w:rsid w:val="00F135C1"/>
    <w:rsid w:val="00F14B03"/>
    <w:rsid w:val="00F17091"/>
    <w:rsid w:val="00F17509"/>
    <w:rsid w:val="00F175D3"/>
    <w:rsid w:val="00F17F8A"/>
    <w:rsid w:val="00F2086F"/>
    <w:rsid w:val="00F22F94"/>
    <w:rsid w:val="00F24510"/>
    <w:rsid w:val="00F2570D"/>
    <w:rsid w:val="00F2638D"/>
    <w:rsid w:val="00F27124"/>
    <w:rsid w:val="00F27F9E"/>
    <w:rsid w:val="00F307D5"/>
    <w:rsid w:val="00F359FE"/>
    <w:rsid w:val="00F36215"/>
    <w:rsid w:val="00F36CC3"/>
    <w:rsid w:val="00F37F86"/>
    <w:rsid w:val="00F406AE"/>
    <w:rsid w:val="00F40C7F"/>
    <w:rsid w:val="00F410B3"/>
    <w:rsid w:val="00F41289"/>
    <w:rsid w:val="00F42031"/>
    <w:rsid w:val="00F42CB0"/>
    <w:rsid w:val="00F43541"/>
    <w:rsid w:val="00F443FF"/>
    <w:rsid w:val="00F44F0B"/>
    <w:rsid w:val="00F45DD1"/>
    <w:rsid w:val="00F50B82"/>
    <w:rsid w:val="00F50E49"/>
    <w:rsid w:val="00F52252"/>
    <w:rsid w:val="00F533DB"/>
    <w:rsid w:val="00F550B6"/>
    <w:rsid w:val="00F55E44"/>
    <w:rsid w:val="00F5639E"/>
    <w:rsid w:val="00F5758E"/>
    <w:rsid w:val="00F606C4"/>
    <w:rsid w:val="00F64DD4"/>
    <w:rsid w:val="00F64E7C"/>
    <w:rsid w:val="00F65E51"/>
    <w:rsid w:val="00F65E9A"/>
    <w:rsid w:val="00F66F26"/>
    <w:rsid w:val="00F70B92"/>
    <w:rsid w:val="00F71711"/>
    <w:rsid w:val="00F730AC"/>
    <w:rsid w:val="00F73B12"/>
    <w:rsid w:val="00F7438E"/>
    <w:rsid w:val="00F74F52"/>
    <w:rsid w:val="00F761E3"/>
    <w:rsid w:val="00F8003D"/>
    <w:rsid w:val="00F82213"/>
    <w:rsid w:val="00F850BC"/>
    <w:rsid w:val="00F8677A"/>
    <w:rsid w:val="00F873AF"/>
    <w:rsid w:val="00F87F04"/>
    <w:rsid w:val="00F9016F"/>
    <w:rsid w:val="00F927A7"/>
    <w:rsid w:val="00FA0C2A"/>
    <w:rsid w:val="00FA147C"/>
    <w:rsid w:val="00FA15D9"/>
    <w:rsid w:val="00FA1E68"/>
    <w:rsid w:val="00FB013B"/>
    <w:rsid w:val="00FB12AB"/>
    <w:rsid w:val="00FB3576"/>
    <w:rsid w:val="00FB62CB"/>
    <w:rsid w:val="00FB7D87"/>
    <w:rsid w:val="00FC0DA1"/>
    <w:rsid w:val="00FC1D87"/>
    <w:rsid w:val="00FC2100"/>
    <w:rsid w:val="00FC2838"/>
    <w:rsid w:val="00FC2B78"/>
    <w:rsid w:val="00FC2BB7"/>
    <w:rsid w:val="00FC369F"/>
    <w:rsid w:val="00FC3712"/>
    <w:rsid w:val="00FC464E"/>
    <w:rsid w:val="00FC4D7B"/>
    <w:rsid w:val="00FC5B49"/>
    <w:rsid w:val="00FC7C02"/>
    <w:rsid w:val="00FD0FD8"/>
    <w:rsid w:val="00FD1A4F"/>
    <w:rsid w:val="00FD36BC"/>
    <w:rsid w:val="00FD453A"/>
    <w:rsid w:val="00FD5A70"/>
    <w:rsid w:val="00FD661F"/>
    <w:rsid w:val="00FE028C"/>
    <w:rsid w:val="00FE32BA"/>
    <w:rsid w:val="00FE5524"/>
    <w:rsid w:val="00FE693B"/>
    <w:rsid w:val="00FE76C6"/>
    <w:rsid w:val="00FF0808"/>
    <w:rsid w:val="00FF0A6B"/>
    <w:rsid w:val="00FF0F65"/>
    <w:rsid w:val="00FF1705"/>
    <w:rsid w:val="00FF3A9B"/>
    <w:rsid w:val="00FF3FE9"/>
    <w:rsid w:val="00FF4382"/>
    <w:rsid w:val="00FF5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118"/>
    <w:rPr>
      <w:color w:val="0000FF" w:themeColor="hyperlink"/>
      <w:u w:val="single"/>
    </w:rPr>
  </w:style>
  <w:style w:type="paragraph" w:styleId="Header">
    <w:name w:val="header"/>
    <w:basedOn w:val="Normal"/>
    <w:link w:val="HeaderChar"/>
    <w:uiPriority w:val="99"/>
    <w:unhideWhenUsed/>
    <w:rsid w:val="00B24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8"/>
  </w:style>
  <w:style w:type="paragraph" w:styleId="Footer">
    <w:name w:val="footer"/>
    <w:basedOn w:val="Normal"/>
    <w:link w:val="FooterChar"/>
    <w:uiPriority w:val="99"/>
    <w:unhideWhenUsed/>
    <w:rsid w:val="00B24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8"/>
  </w:style>
  <w:style w:type="paragraph" w:styleId="ListParagraph">
    <w:name w:val="List Paragraph"/>
    <w:basedOn w:val="Normal"/>
    <w:uiPriority w:val="34"/>
    <w:qFormat/>
    <w:rsid w:val="007E5737"/>
    <w:pPr>
      <w:ind w:left="720"/>
      <w:contextualSpacing/>
    </w:pPr>
  </w:style>
  <w:style w:type="paragraph" w:styleId="BalloonText">
    <w:name w:val="Balloon Text"/>
    <w:basedOn w:val="Normal"/>
    <w:link w:val="BalloonTextChar"/>
    <w:uiPriority w:val="99"/>
    <w:semiHidden/>
    <w:unhideWhenUsed/>
    <w:rsid w:val="004C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6"/>
    <w:rPr>
      <w:rFonts w:ascii="Tahoma" w:hAnsi="Tahoma" w:cs="Tahoma"/>
      <w:sz w:val="16"/>
      <w:szCs w:val="16"/>
    </w:rPr>
  </w:style>
  <w:style w:type="table" w:styleId="TableGrid">
    <w:name w:val="Table Grid"/>
    <w:basedOn w:val="TableNormal"/>
    <w:uiPriority w:val="59"/>
    <w:rsid w:val="003E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54B3"/>
    <w:pPr>
      <w:spacing w:after="0" w:line="240" w:lineRule="auto"/>
    </w:pPr>
  </w:style>
  <w:style w:type="character" w:styleId="CommentReference">
    <w:name w:val="annotation reference"/>
    <w:basedOn w:val="DefaultParagraphFont"/>
    <w:uiPriority w:val="99"/>
    <w:semiHidden/>
    <w:unhideWhenUsed/>
    <w:rsid w:val="00DF2220"/>
    <w:rPr>
      <w:sz w:val="16"/>
      <w:szCs w:val="16"/>
    </w:rPr>
  </w:style>
  <w:style w:type="paragraph" w:styleId="CommentText">
    <w:name w:val="annotation text"/>
    <w:basedOn w:val="Normal"/>
    <w:link w:val="CommentTextChar"/>
    <w:uiPriority w:val="99"/>
    <w:semiHidden/>
    <w:unhideWhenUsed/>
    <w:rsid w:val="00DF2220"/>
    <w:pPr>
      <w:spacing w:line="240" w:lineRule="auto"/>
    </w:pPr>
    <w:rPr>
      <w:sz w:val="20"/>
      <w:szCs w:val="20"/>
    </w:rPr>
  </w:style>
  <w:style w:type="character" w:customStyle="1" w:styleId="CommentTextChar">
    <w:name w:val="Comment Text Char"/>
    <w:basedOn w:val="DefaultParagraphFont"/>
    <w:link w:val="CommentText"/>
    <w:uiPriority w:val="99"/>
    <w:semiHidden/>
    <w:rsid w:val="00DF2220"/>
    <w:rPr>
      <w:sz w:val="20"/>
      <w:szCs w:val="20"/>
    </w:rPr>
  </w:style>
  <w:style w:type="paragraph" w:styleId="CommentSubject">
    <w:name w:val="annotation subject"/>
    <w:basedOn w:val="CommentText"/>
    <w:next w:val="CommentText"/>
    <w:link w:val="CommentSubjectChar"/>
    <w:uiPriority w:val="99"/>
    <w:semiHidden/>
    <w:unhideWhenUsed/>
    <w:rsid w:val="00DF2220"/>
    <w:rPr>
      <w:b/>
      <w:bCs/>
    </w:rPr>
  </w:style>
  <w:style w:type="character" w:customStyle="1" w:styleId="CommentSubjectChar">
    <w:name w:val="Comment Subject Char"/>
    <w:basedOn w:val="CommentTextChar"/>
    <w:link w:val="CommentSubject"/>
    <w:uiPriority w:val="99"/>
    <w:semiHidden/>
    <w:rsid w:val="00DF2220"/>
    <w:rPr>
      <w:b/>
      <w:bCs/>
      <w:sz w:val="20"/>
      <w:szCs w:val="20"/>
    </w:rPr>
  </w:style>
  <w:style w:type="paragraph" w:styleId="Caption">
    <w:name w:val="caption"/>
    <w:basedOn w:val="Normal"/>
    <w:next w:val="Normal"/>
    <w:uiPriority w:val="35"/>
    <w:unhideWhenUsed/>
    <w:qFormat/>
    <w:rsid w:val="00DF2220"/>
    <w:pPr>
      <w:spacing w:line="240" w:lineRule="auto"/>
    </w:pPr>
    <w:rPr>
      <w:b/>
      <w:bCs/>
      <w:color w:val="4F81BD" w:themeColor="accent1"/>
      <w:sz w:val="18"/>
      <w:szCs w:val="18"/>
    </w:rPr>
  </w:style>
  <w:style w:type="paragraph" w:styleId="Quote">
    <w:name w:val="Quote"/>
    <w:basedOn w:val="Normal"/>
    <w:next w:val="Normal"/>
    <w:link w:val="QuoteChar"/>
    <w:uiPriority w:val="29"/>
    <w:qFormat/>
    <w:rsid w:val="00DF2220"/>
    <w:rPr>
      <w:rFonts w:eastAsiaTheme="minorEastAsia"/>
      <w:i/>
      <w:iCs/>
      <w:color w:val="000000" w:themeColor="text1"/>
      <w:lang w:eastAsia="ja-JP"/>
    </w:rPr>
  </w:style>
  <w:style w:type="character" w:customStyle="1" w:styleId="QuoteChar">
    <w:name w:val="Quote Char"/>
    <w:basedOn w:val="DefaultParagraphFont"/>
    <w:link w:val="Quote"/>
    <w:uiPriority w:val="29"/>
    <w:rsid w:val="00DF2220"/>
    <w:rPr>
      <w:rFonts w:eastAsiaTheme="minorEastAsia"/>
      <w:i/>
      <w:iCs/>
      <w:color w:val="000000" w:themeColor="text1"/>
      <w:lang w:eastAsia="ja-JP"/>
    </w:rPr>
  </w:style>
  <w:style w:type="paragraph" w:styleId="NormalWeb">
    <w:name w:val="Normal (Web)"/>
    <w:basedOn w:val="Normal"/>
    <w:uiPriority w:val="99"/>
    <w:unhideWhenUsed/>
    <w:rsid w:val="00DF22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118"/>
    <w:rPr>
      <w:color w:val="0000FF" w:themeColor="hyperlink"/>
      <w:u w:val="single"/>
    </w:rPr>
  </w:style>
  <w:style w:type="paragraph" w:styleId="Header">
    <w:name w:val="header"/>
    <w:basedOn w:val="Normal"/>
    <w:link w:val="HeaderChar"/>
    <w:uiPriority w:val="99"/>
    <w:unhideWhenUsed/>
    <w:rsid w:val="00B24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8"/>
  </w:style>
  <w:style w:type="paragraph" w:styleId="Footer">
    <w:name w:val="footer"/>
    <w:basedOn w:val="Normal"/>
    <w:link w:val="FooterChar"/>
    <w:uiPriority w:val="99"/>
    <w:unhideWhenUsed/>
    <w:rsid w:val="00B24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8"/>
  </w:style>
  <w:style w:type="paragraph" w:styleId="ListParagraph">
    <w:name w:val="List Paragraph"/>
    <w:basedOn w:val="Normal"/>
    <w:uiPriority w:val="34"/>
    <w:qFormat/>
    <w:rsid w:val="007E5737"/>
    <w:pPr>
      <w:ind w:left="720"/>
      <w:contextualSpacing/>
    </w:pPr>
  </w:style>
  <w:style w:type="paragraph" w:styleId="BalloonText">
    <w:name w:val="Balloon Text"/>
    <w:basedOn w:val="Normal"/>
    <w:link w:val="BalloonTextChar"/>
    <w:uiPriority w:val="99"/>
    <w:semiHidden/>
    <w:unhideWhenUsed/>
    <w:rsid w:val="004C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6"/>
    <w:rPr>
      <w:rFonts w:ascii="Tahoma" w:hAnsi="Tahoma" w:cs="Tahoma"/>
      <w:sz w:val="16"/>
      <w:szCs w:val="16"/>
    </w:rPr>
  </w:style>
  <w:style w:type="table" w:styleId="TableGrid">
    <w:name w:val="Table Grid"/>
    <w:basedOn w:val="TableNormal"/>
    <w:uiPriority w:val="59"/>
    <w:rsid w:val="003E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54B3"/>
    <w:pPr>
      <w:spacing w:after="0" w:line="240" w:lineRule="auto"/>
    </w:pPr>
  </w:style>
  <w:style w:type="character" w:styleId="CommentReference">
    <w:name w:val="annotation reference"/>
    <w:basedOn w:val="DefaultParagraphFont"/>
    <w:uiPriority w:val="99"/>
    <w:semiHidden/>
    <w:unhideWhenUsed/>
    <w:rsid w:val="00DF2220"/>
    <w:rPr>
      <w:sz w:val="16"/>
      <w:szCs w:val="16"/>
    </w:rPr>
  </w:style>
  <w:style w:type="paragraph" w:styleId="CommentText">
    <w:name w:val="annotation text"/>
    <w:basedOn w:val="Normal"/>
    <w:link w:val="CommentTextChar"/>
    <w:uiPriority w:val="99"/>
    <w:semiHidden/>
    <w:unhideWhenUsed/>
    <w:rsid w:val="00DF2220"/>
    <w:pPr>
      <w:spacing w:line="240" w:lineRule="auto"/>
    </w:pPr>
    <w:rPr>
      <w:sz w:val="20"/>
      <w:szCs w:val="20"/>
    </w:rPr>
  </w:style>
  <w:style w:type="character" w:customStyle="1" w:styleId="CommentTextChar">
    <w:name w:val="Comment Text Char"/>
    <w:basedOn w:val="DefaultParagraphFont"/>
    <w:link w:val="CommentText"/>
    <w:uiPriority w:val="99"/>
    <w:semiHidden/>
    <w:rsid w:val="00DF2220"/>
    <w:rPr>
      <w:sz w:val="20"/>
      <w:szCs w:val="20"/>
    </w:rPr>
  </w:style>
  <w:style w:type="paragraph" w:styleId="CommentSubject">
    <w:name w:val="annotation subject"/>
    <w:basedOn w:val="CommentText"/>
    <w:next w:val="CommentText"/>
    <w:link w:val="CommentSubjectChar"/>
    <w:uiPriority w:val="99"/>
    <w:semiHidden/>
    <w:unhideWhenUsed/>
    <w:rsid w:val="00DF2220"/>
    <w:rPr>
      <w:b/>
      <w:bCs/>
    </w:rPr>
  </w:style>
  <w:style w:type="character" w:customStyle="1" w:styleId="CommentSubjectChar">
    <w:name w:val="Comment Subject Char"/>
    <w:basedOn w:val="CommentTextChar"/>
    <w:link w:val="CommentSubject"/>
    <w:uiPriority w:val="99"/>
    <w:semiHidden/>
    <w:rsid w:val="00DF2220"/>
    <w:rPr>
      <w:b/>
      <w:bCs/>
      <w:sz w:val="20"/>
      <w:szCs w:val="20"/>
    </w:rPr>
  </w:style>
  <w:style w:type="paragraph" w:styleId="Caption">
    <w:name w:val="caption"/>
    <w:basedOn w:val="Normal"/>
    <w:next w:val="Normal"/>
    <w:uiPriority w:val="35"/>
    <w:unhideWhenUsed/>
    <w:qFormat/>
    <w:rsid w:val="00DF2220"/>
    <w:pPr>
      <w:spacing w:line="240" w:lineRule="auto"/>
    </w:pPr>
    <w:rPr>
      <w:b/>
      <w:bCs/>
      <w:color w:val="4F81BD" w:themeColor="accent1"/>
      <w:sz w:val="18"/>
      <w:szCs w:val="18"/>
    </w:rPr>
  </w:style>
  <w:style w:type="paragraph" w:styleId="Quote">
    <w:name w:val="Quote"/>
    <w:basedOn w:val="Normal"/>
    <w:next w:val="Normal"/>
    <w:link w:val="QuoteChar"/>
    <w:uiPriority w:val="29"/>
    <w:qFormat/>
    <w:rsid w:val="00DF2220"/>
    <w:rPr>
      <w:rFonts w:eastAsiaTheme="minorEastAsia"/>
      <w:i/>
      <w:iCs/>
      <w:color w:val="000000" w:themeColor="text1"/>
      <w:lang w:eastAsia="ja-JP"/>
    </w:rPr>
  </w:style>
  <w:style w:type="character" w:customStyle="1" w:styleId="QuoteChar">
    <w:name w:val="Quote Char"/>
    <w:basedOn w:val="DefaultParagraphFont"/>
    <w:link w:val="Quote"/>
    <w:uiPriority w:val="29"/>
    <w:rsid w:val="00DF2220"/>
    <w:rPr>
      <w:rFonts w:eastAsiaTheme="minorEastAsia"/>
      <w:i/>
      <w:iCs/>
      <w:color w:val="000000" w:themeColor="text1"/>
      <w:lang w:eastAsia="ja-JP"/>
    </w:rPr>
  </w:style>
  <w:style w:type="paragraph" w:styleId="NormalWeb">
    <w:name w:val="Normal (Web)"/>
    <w:basedOn w:val="Normal"/>
    <w:uiPriority w:val="99"/>
    <w:unhideWhenUsed/>
    <w:rsid w:val="00DF22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0678">
      <w:bodyDiv w:val="1"/>
      <w:marLeft w:val="0"/>
      <w:marRight w:val="0"/>
      <w:marTop w:val="0"/>
      <w:marBottom w:val="0"/>
      <w:divBdr>
        <w:top w:val="none" w:sz="0" w:space="0" w:color="auto"/>
        <w:left w:val="none" w:sz="0" w:space="0" w:color="auto"/>
        <w:bottom w:val="none" w:sz="0" w:space="0" w:color="auto"/>
        <w:right w:val="none" w:sz="0" w:space="0" w:color="auto"/>
      </w:divBdr>
      <w:divsChild>
        <w:div w:id="163224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P.Lcm</c:v>
                </c:pt>
              </c:strCache>
            </c:strRef>
          </c:tx>
          <c:invertIfNegative val="0"/>
          <c:cat>
            <c:strRef>
              <c:f>Sheet1!$A$2:$A$9</c:f>
              <c:strCache>
                <c:ptCount val="8"/>
                <c:pt idx="0">
                  <c:v>B0</c:v>
                </c:pt>
                <c:pt idx="1">
                  <c:v>B1</c:v>
                </c:pt>
                <c:pt idx="2">
                  <c:v>O0</c:v>
                </c:pt>
                <c:pt idx="3">
                  <c:v>O1</c:v>
                </c:pt>
                <c:pt idx="4">
                  <c:v>B0O0</c:v>
                </c:pt>
                <c:pt idx="5">
                  <c:v>B0O1</c:v>
                </c:pt>
                <c:pt idx="6">
                  <c:v>B1O0</c:v>
                </c:pt>
                <c:pt idx="7">
                  <c:v>B1O1</c:v>
                </c:pt>
              </c:strCache>
            </c:strRef>
          </c:cat>
          <c:val>
            <c:numRef>
              <c:f>Sheet1!$B$2:$B$9</c:f>
              <c:numCache>
                <c:formatCode>General</c:formatCode>
                <c:ptCount val="8"/>
                <c:pt idx="0">
                  <c:v>28.17</c:v>
                </c:pt>
                <c:pt idx="1">
                  <c:v>33.17</c:v>
                </c:pt>
                <c:pt idx="2">
                  <c:v>31</c:v>
                </c:pt>
                <c:pt idx="3">
                  <c:v>30.33</c:v>
                </c:pt>
                <c:pt idx="4">
                  <c:v>26.33</c:v>
                </c:pt>
                <c:pt idx="5">
                  <c:v>30</c:v>
                </c:pt>
                <c:pt idx="6">
                  <c:v>35.67</c:v>
                </c:pt>
                <c:pt idx="7">
                  <c:v>30.67</c:v>
                </c:pt>
              </c:numCache>
            </c:numRef>
          </c:val>
        </c:ser>
        <c:ser>
          <c:idx val="1"/>
          <c:order val="1"/>
          <c:tx>
            <c:strRef>
              <c:f>Sheet1!$C$1</c:f>
              <c:strCache>
                <c:ptCount val="1"/>
                <c:pt idx="0">
                  <c:v>L.L cm</c:v>
                </c:pt>
              </c:strCache>
            </c:strRef>
          </c:tx>
          <c:invertIfNegative val="0"/>
          <c:cat>
            <c:strRef>
              <c:f>Sheet1!$A$2:$A$9</c:f>
              <c:strCache>
                <c:ptCount val="8"/>
                <c:pt idx="0">
                  <c:v>B0</c:v>
                </c:pt>
                <c:pt idx="1">
                  <c:v>B1</c:v>
                </c:pt>
                <c:pt idx="2">
                  <c:v>O0</c:v>
                </c:pt>
                <c:pt idx="3">
                  <c:v>O1</c:v>
                </c:pt>
                <c:pt idx="4">
                  <c:v>B0O0</c:v>
                </c:pt>
                <c:pt idx="5">
                  <c:v>B0O1</c:v>
                </c:pt>
                <c:pt idx="6">
                  <c:v>B1O0</c:v>
                </c:pt>
                <c:pt idx="7">
                  <c:v>B1O1</c:v>
                </c:pt>
              </c:strCache>
            </c:strRef>
          </c:cat>
          <c:val>
            <c:numRef>
              <c:f>Sheet1!$C$2:$C$9</c:f>
              <c:numCache>
                <c:formatCode>General</c:formatCode>
                <c:ptCount val="8"/>
                <c:pt idx="0">
                  <c:v>21.92</c:v>
                </c:pt>
                <c:pt idx="1">
                  <c:v>24.92</c:v>
                </c:pt>
                <c:pt idx="2">
                  <c:v>22.92</c:v>
                </c:pt>
                <c:pt idx="3">
                  <c:v>23.92</c:v>
                </c:pt>
                <c:pt idx="4">
                  <c:v>20.5</c:v>
                </c:pt>
                <c:pt idx="5">
                  <c:v>23.33</c:v>
                </c:pt>
                <c:pt idx="6">
                  <c:v>25.33</c:v>
                </c:pt>
                <c:pt idx="7">
                  <c:v>24.5</c:v>
                </c:pt>
              </c:numCache>
            </c:numRef>
          </c:val>
        </c:ser>
        <c:ser>
          <c:idx val="2"/>
          <c:order val="2"/>
          <c:tx>
            <c:strRef>
              <c:f>Sheet1!$D$1</c:f>
              <c:strCache>
                <c:ptCount val="1"/>
                <c:pt idx="0">
                  <c:v>L.A.cm2</c:v>
                </c:pt>
              </c:strCache>
            </c:strRef>
          </c:tx>
          <c:invertIfNegative val="0"/>
          <c:cat>
            <c:strRef>
              <c:f>Sheet1!$A$2:$A$9</c:f>
              <c:strCache>
                <c:ptCount val="8"/>
                <c:pt idx="0">
                  <c:v>B0</c:v>
                </c:pt>
                <c:pt idx="1">
                  <c:v>B1</c:v>
                </c:pt>
                <c:pt idx="2">
                  <c:v>O0</c:v>
                </c:pt>
                <c:pt idx="3">
                  <c:v>O1</c:v>
                </c:pt>
                <c:pt idx="4">
                  <c:v>B0O0</c:v>
                </c:pt>
                <c:pt idx="5">
                  <c:v>B0O1</c:v>
                </c:pt>
                <c:pt idx="6">
                  <c:v>B1O0</c:v>
                </c:pt>
                <c:pt idx="7">
                  <c:v>B1O1</c:v>
                </c:pt>
              </c:strCache>
            </c:strRef>
          </c:cat>
          <c:val>
            <c:numRef>
              <c:f>Sheet1!$D$2:$D$9</c:f>
              <c:numCache>
                <c:formatCode>General</c:formatCode>
                <c:ptCount val="8"/>
                <c:pt idx="0">
                  <c:v>8.58</c:v>
                </c:pt>
                <c:pt idx="1">
                  <c:v>11.6</c:v>
                </c:pt>
                <c:pt idx="2">
                  <c:v>9.33</c:v>
                </c:pt>
                <c:pt idx="3">
                  <c:v>10.86</c:v>
                </c:pt>
                <c:pt idx="4">
                  <c:v>7.57</c:v>
                </c:pt>
                <c:pt idx="5">
                  <c:v>9.6</c:v>
                </c:pt>
                <c:pt idx="6">
                  <c:v>11.09</c:v>
                </c:pt>
                <c:pt idx="7">
                  <c:v>12.11</c:v>
                </c:pt>
              </c:numCache>
            </c:numRef>
          </c:val>
        </c:ser>
        <c:dLbls>
          <c:showLegendKey val="0"/>
          <c:showVal val="0"/>
          <c:showCatName val="0"/>
          <c:showSerName val="0"/>
          <c:showPercent val="0"/>
          <c:showBubbleSize val="0"/>
        </c:dLbls>
        <c:gapWidth val="150"/>
        <c:shape val="cylinder"/>
        <c:axId val="163155456"/>
        <c:axId val="173843008"/>
        <c:axId val="0"/>
      </c:bar3DChart>
      <c:catAx>
        <c:axId val="163155456"/>
        <c:scaling>
          <c:orientation val="minMax"/>
        </c:scaling>
        <c:delete val="0"/>
        <c:axPos val="b"/>
        <c:title>
          <c:tx>
            <c:rich>
              <a:bodyPr/>
              <a:lstStyle/>
              <a:p>
                <a:pPr>
                  <a:defRPr b="0"/>
                </a:pPr>
                <a:r>
                  <a:rPr lang="en-US" b="0"/>
                  <a:t>Treatments</a:t>
                </a:r>
              </a:p>
            </c:rich>
          </c:tx>
          <c:overlay val="0"/>
        </c:title>
        <c:numFmt formatCode="General" sourceLinked="1"/>
        <c:majorTickMark val="none"/>
        <c:minorTickMark val="none"/>
        <c:tickLblPos val="nextTo"/>
        <c:txPr>
          <a:bodyPr/>
          <a:lstStyle/>
          <a:p>
            <a:pPr>
              <a:defRPr sz="850" b="0" i="1" cap="small" baseline="0"/>
            </a:pPr>
            <a:endParaRPr lang="en-US"/>
          </a:p>
        </c:txPr>
        <c:crossAx val="173843008"/>
        <c:crosses val="autoZero"/>
        <c:auto val="1"/>
        <c:lblAlgn val="ctr"/>
        <c:lblOffset val="100"/>
        <c:noMultiLvlLbl val="0"/>
      </c:catAx>
      <c:valAx>
        <c:axId val="173843008"/>
        <c:scaling>
          <c:orientation val="minMax"/>
        </c:scaling>
        <c:delete val="0"/>
        <c:axPos val="l"/>
        <c:majorGridlines/>
        <c:title>
          <c:tx>
            <c:rich>
              <a:bodyPr/>
              <a:lstStyle/>
              <a:p>
                <a:pPr>
                  <a:defRPr b="0"/>
                </a:pPr>
                <a:r>
                  <a:rPr lang="en-US" b="0"/>
                  <a:t>parameters</a:t>
                </a:r>
              </a:p>
            </c:rich>
          </c:tx>
          <c:overlay val="0"/>
        </c:title>
        <c:numFmt formatCode="General" sourceLinked="1"/>
        <c:majorTickMark val="out"/>
        <c:minorTickMark val="none"/>
        <c:tickLblPos val="nextTo"/>
        <c:crossAx val="163155456"/>
        <c:crosses val="autoZero"/>
        <c:crossBetween val="between"/>
      </c:valAx>
    </c:plotArea>
    <c:legend>
      <c:legendPos val="r"/>
      <c:layout>
        <c:manualLayout>
          <c:xMode val="edge"/>
          <c:yMode val="edge"/>
          <c:x val="0.81499753439910916"/>
          <c:y val="0.30474899498322205"/>
          <c:w val="0.1445984251968504"/>
          <c:h val="0.50020598690986406"/>
        </c:manualLayout>
      </c:layout>
      <c:overlay val="0"/>
      <c:txPr>
        <a:bodyPr/>
        <a:lstStyle/>
        <a:p>
          <a:pPr>
            <a:defRPr sz="78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s.d.mm</c:v>
                </c:pt>
              </c:strCache>
            </c:strRef>
          </c:tx>
          <c:invertIfNegative val="0"/>
          <c:cat>
            <c:strRef>
              <c:f>Sheet1!$A$2:$A$11</c:f>
              <c:strCache>
                <c:ptCount val="8"/>
                <c:pt idx="0">
                  <c:v>B0</c:v>
                </c:pt>
                <c:pt idx="1">
                  <c:v>B1</c:v>
                </c:pt>
                <c:pt idx="2">
                  <c:v>O0</c:v>
                </c:pt>
                <c:pt idx="3">
                  <c:v>O1</c:v>
                </c:pt>
                <c:pt idx="4">
                  <c:v>B0O0</c:v>
                </c:pt>
                <c:pt idx="5">
                  <c:v>B0O1</c:v>
                </c:pt>
                <c:pt idx="6">
                  <c:v>B10O0</c:v>
                </c:pt>
                <c:pt idx="7">
                  <c:v>B1O1</c:v>
                </c:pt>
              </c:strCache>
            </c:strRef>
          </c:cat>
          <c:val>
            <c:numRef>
              <c:f>Sheet1!$B$2:$B$11</c:f>
              <c:numCache>
                <c:formatCode>General</c:formatCode>
                <c:ptCount val="10"/>
                <c:pt idx="0">
                  <c:v>6.7</c:v>
                </c:pt>
                <c:pt idx="1">
                  <c:v>7</c:v>
                </c:pt>
                <c:pt idx="2">
                  <c:v>6.5</c:v>
                </c:pt>
                <c:pt idx="3">
                  <c:v>7.2</c:v>
                </c:pt>
                <c:pt idx="4">
                  <c:v>6.2</c:v>
                </c:pt>
                <c:pt idx="5">
                  <c:v>7.2</c:v>
                </c:pt>
                <c:pt idx="6">
                  <c:v>6.8</c:v>
                </c:pt>
                <c:pt idx="7">
                  <c:v>7.2</c:v>
                </c:pt>
              </c:numCache>
            </c:numRef>
          </c:val>
        </c:ser>
        <c:ser>
          <c:idx val="1"/>
          <c:order val="1"/>
          <c:tx>
            <c:strRef>
              <c:f>Sheet1!$C$1</c:f>
              <c:strCache>
                <c:ptCount val="1"/>
                <c:pt idx="0">
                  <c:v>L.w. mm</c:v>
                </c:pt>
              </c:strCache>
            </c:strRef>
          </c:tx>
          <c:invertIfNegative val="0"/>
          <c:cat>
            <c:strRef>
              <c:f>Sheet1!$A$2:$A$11</c:f>
              <c:strCache>
                <c:ptCount val="8"/>
                <c:pt idx="0">
                  <c:v>B0</c:v>
                </c:pt>
                <c:pt idx="1">
                  <c:v>B1</c:v>
                </c:pt>
                <c:pt idx="2">
                  <c:v>O0</c:v>
                </c:pt>
                <c:pt idx="3">
                  <c:v>O1</c:v>
                </c:pt>
                <c:pt idx="4">
                  <c:v>B0O0</c:v>
                </c:pt>
                <c:pt idx="5">
                  <c:v>B0O1</c:v>
                </c:pt>
                <c:pt idx="6">
                  <c:v>B10O0</c:v>
                </c:pt>
                <c:pt idx="7">
                  <c:v>B1O1</c:v>
                </c:pt>
              </c:strCache>
            </c:strRef>
          </c:cat>
          <c:val>
            <c:numRef>
              <c:f>Sheet1!$C$2:$C$11</c:f>
              <c:numCache>
                <c:formatCode>General</c:formatCode>
                <c:ptCount val="10"/>
                <c:pt idx="0">
                  <c:v>6</c:v>
                </c:pt>
                <c:pt idx="1">
                  <c:v>7.2</c:v>
                </c:pt>
                <c:pt idx="2">
                  <c:v>6.5</c:v>
                </c:pt>
                <c:pt idx="3">
                  <c:v>6.7</c:v>
                </c:pt>
                <c:pt idx="4">
                  <c:v>5.7</c:v>
                </c:pt>
                <c:pt idx="5">
                  <c:v>6.3</c:v>
                </c:pt>
                <c:pt idx="6">
                  <c:v>7.3</c:v>
                </c:pt>
                <c:pt idx="7">
                  <c:v>7</c:v>
                </c:pt>
              </c:numCache>
            </c:numRef>
          </c:val>
        </c:ser>
        <c:ser>
          <c:idx val="2"/>
          <c:order val="2"/>
          <c:tx>
            <c:strRef>
              <c:f>Sheet1!$D$1</c:f>
              <c:strCache>
                <c:ptCount val="1"/>
                <c:pt idx="0">
                  <c:v>L. n.</c:v>
                </c:pt>
              </c:strCache>
            </c:strRef>
          </c:tx>
          <c:invertIfNegative val="0"/>
          <c:cat>
            <c:strRef>
              <c:f>Sheet1!$A$2:$A$11</c:f>
              <c:strCache>
                <c:ptCount val="8"/>
                <c:pt idx="0">
                  <c:v>B0</c:v>
                </c:pt>
                <c:pt idx="1">
                  <c:v>B1</c:v>
                </c:pt>
                <c:pt idx="2">
                  <c:v>O0</c:v>
                </c:pt>
                <c:pt idx="3">
                  <c:v>O1</c:v>
                </c:pt>
                <c:pt idx="4">
                  <c:v>B0O0</c:v>
                </c:pt>
                <c:pt idx="5">
                  <c:v>B0O1</c:v>
                </c:pt>
                <c:pt idx="6">
                  <c:v>B10O0</c:v>
                </c:pt>
                <c:pt idx="7">
                  <c:v>B1O1</c:v>
                </c:pt>
              </c:strCache>
            </c:strRef>
          </c:cat>
          <c:val>
            <c:numRef>
              <c:f>Sheet1!$D$2:$D$11</c:f>
              <c:numCache>
                <c:formatCode>General</c:formatCode>
                <c:ptCount val="10"/>
                <c:pt idx="0">
                  <c:v>5.33</c:v>
                </c:pt>
                <c:pt idx="1">
                  <c:v>5.67</c:v>
                </c:pt>
                <c:pt idx="2">
                  <c:v>5.17</c:v>
                </c:pt>
                <c:pt idx="3">
                  <c:v>5.83</c:v>
                </c:pt>
                <c:pt idx="4">
                  <c:v>4.67</c:v>
                </c:pt>
                <c:pt idx="5">
                  <c:v>6</c:v>
                </c:pt>
                <c:pt idx="6">
                  <c:v>5.67</c:v>
                </c:pt>
                <c:pt idx="7">
                  <c:v>5.67</c:v>
                </c:pt>
              </c:numCache>
            </c:numRef>
          </c:val>
        </c:ser>
        <c:ser>
          <c:idx val="3"/>
          <c:order val="3"/>
          <c:tx>
            <c:strRef>
              <c:f>Sheet1!$E$1</c:f>
              <c:strCache>
                <c:ptCount val="1"/>
                <c:pt idx="0">
                  <c:v>Tiller n.</c:v>
                </c:pt>
              </c:strCache>
            </c:strRef>
          </c:tx>
          <c:invertIfNegative val="0"/>
          <c:cat>
            <c:strRef>
              <c:f>Sheet1!$A$2:$A$11</c:f>
              <c:strCache>
                <c:ptCount val="8"/>
                <c:pt idx="0">
                  <c:v>B0</c:v>
                </c:pt>
                <c:pt idx="1">
                  <c:v>B1</c:v>
                </c:pt>
                <c:pt idx="2">
                  <c:v>O0</c:v>
                </c:pt>
                <c:pt idx="3">
                  <c:v>O1</c:v>
                </c:pt>
                <c:pt idx="4">
                  <c:v>B0O0</c:v>
                </c:pt>
                <c:pt idx="5">
                  <c:v>B0O1</c:v>
                </c:pt>
                <c:pt idx="6">
                  <c:v>B10O0</c:v>
                </c:pt>
                <c:pt idx="7">
                  <c:v>B1O1</c:v>
                </c:pt>
              </c:strCache>
            </c:strRef>
          </c:cat>
          <c:val>
            <c:numRef>
              <c:f>Sheet1!$E$2:$E$11</c:f>
              <c:numCache>
                <c:formatCode>General</c:formatCode>
                <c:ptCount val="10"/>
                <c:pt idx="0">
                  <c:v>2.67</c:v>
                </c:pt>
                <c:pt idx="1">
                  <c:v>2.33</c:v>
                </c:pt>
                <c:pt idx="2">
                  <c:v>2.33</c:v>
                </c:pt>
                <c:pt idx="3">
                  <c:v>2.67</c:v>
                </c:pt>
                <c:pt idx="4">
                  <c:v>2.33</c:v>
                </c:pt>
                <c:pt idx="5">
                  <c:v>3</c:v>
                </c:pt>
                <c:pt idx="6">
                  <c:v>2.33</c:v>
                </c:pt>
                <c:pt idx="7">
                  <c:v>2.33</c:v>
                </c:pt>
              </c:numCache>
            </c:numRef>
          </c:val>
        </c:ser>
        <c:dLbls>
          <c:showLegendKey val="0"/>
          <c:showVal val="0"/>
          <c:showCatName val="0"/>
          <c:showSerName val="0"/>
          <c:showPercent val="0"/>
          <c:showBubbleSize val="0"/>
        </c:dLbls>
        <c:gapWidth val="150"/>
        <c:shape val="cylinder"/>
        <c:axId val="163364864"/>
        <c:axId val="173844736"/>
        <c:axId val="0"/>
      </c:bar3DChart>
      <c:catAx>
        <c:axId val="163364864"/>
        <c:scaling>
          <c:orientation val="minMax"/>
        </c:scaling>
        <c:delete val="0"/>
        <c:axPos val="b"/>
        <c:title>
          <c:tx>
            <c:rich>
              <a:bodyPr/>
              <a:lstStyle/>
              <a:p>
                <a:pPr>
                  <a:defRPr/>
                </a:pPr>
                <a:r>
                  <a:rPr lang="en-US"/>
                  <a:t>Treatments</a:t>
                </a:r>
              </a:p>
            </c:rich>
          </c:tx>
          <c:overlay val="0"/>
        </c:title>
        <c:numFmt formatCode="General" sourceLinked="1"/>
        <c:majorTickMark val="none"/>
        <c:minorTickMark val="none"/>
        <c:tickLblPos val="nextTo"/>
        <c:txPr>
          <a:bodyPr/>
          <a:lstStyle/>
          <a:p>
            <a:pPr>
              <a:defRPr sz="850" baseline="0"/>
            </a:pPr>
            <a:endParaRPr lang="en-US"/>
          </a:p>
        </c:txPr>
        <c:crossAx val="173844736"/>
        <c:crosses val="autoZero"/>
        <c:auto val="1"/>
        <c:lblAlgn val="ctr"/>
        <c:lblOffset val="100"/>
        <c:noMultiLvlLbl val="0"/>
      </c:catAx>
      <c:valAx>
        <c:axId val="173844736"/>
        <c:scaling>
          <c:orientation val="minMax"/>
        </c:scaling>
        <c:delete val="0"/>
        <c:axPos val="l"/>
        <c:majorGridlines/>
        <c:title>
          <c:tx>
            <c:rich>
              <a:bodyPr/>
              <a:lstStyle/>
              <a:p>
                <a:pPr>
                  <a:defRPr/>
                </a:pPr>
                <a:r>
                  <a:rPr lang="en-US"/>
                  <a:t>parameters values</a:t>
                </a:r>
              </a:p>
            </c:rich>
          </c:tx>
          <c:overlay val="0"/>
        </c:title>
        <c:numFmt formatCode="General" sourceLinked="1"/>
        <c:majorTickMark val="out"/>
        <c:minorTickMark val="none"/>
        <c:tickLblPos val="nextTo"/>
        <c:crossAx val="163364864"/>
        <c:crosses val="autoZero"/>
        <c:crossBetween val="between"/>
      </c:valAx>
    </c:plotArea>
    <c:legend>
      <c:legendPos val="r"/>
      <c:layout>
        <c:manualLayout>
          <c:xMode val="edge"/>
          <c:yMode val="edge"/>
          <c:x val="0.86206429892465974"/>
          <c:y val="0.23931131250103171"/>
          <c:w val="0.12105806394453858"/>
          <c:h val="0.52137671470311497"/>
        </c:manualLayout>
      </c:layout>
      <c:overlay val="0"/>
      <c:txPr>
        <a:bodyPr/>
        <a:lstStyle/>
        <a:p>
          <a:pPr>
            <a:defRPr sz="79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Av.K.mg/kg</c:v>
                </c:pt>
              </c:strCache>
            </c:strRef>
          </c:tx>
          <c:invertIfNegative val="0"/>
          <c:cat>
            <c:strRef>
              <c:f>Sheet1!$A$2:$A$10</c:f>
              <c:strCache>
                <c:ptCount val="8"/>
                <c:pt idx="0">
                  <c:v>B0</c:v>
                </c:pt>
                <c:pt idx="1">
                  <c:v>B1</c:v>
                </c:pt>
                <c:pt idx="2">
                  <c:v>O0</c:v>
                </c:pt>
                <c:pt idx="3">
                  <c:v>O1</c:v>
                </c:pt>
                <c:pt idx="4">
                  <c:v>B0O0</c:v>
                </c:pt>
                <c:pt idx="5">
                  <c:v>B0O1</c:v>
                </c:pt>
                <c:pt idx="6">
                  <c:v>B10O0</c:v>
                </c:pt>
                <c:pt idx="7">
                  <c:v>B1O1</c:v>
                </c:pt>
              </c:strCache>
            </c:strRef>
          </c:cat>
          <c:val>
            <c:numRef>
              <c:f>Sheet1!$B$2:$B$10</c:f>
              <c:numCache>
                <c:formatCode>General</c:formatCode>
                <c:ptCount val="9"/>
                <c:pt idx="0">
                  <c:v>485.15</c:v>
                </c:pt>
                <c:pt idx="1">
                  <c:v>610.1</c:v>
                </c:pt>
                <c:pt idx="2">
                  <c:v>500.05</c:v>
                </c:pt>
                <c:pt idx="3">
                  <c:v>595.20000000000005</c:v>
                </c:pt>
                <c:pt idx="4">
                  <c:v>450.1</c:v>
                </c:pt>
                <c:pt idx="5">
                  <c:v>520.20000000000005</c:v>
                </c:pt>
                <c:pt idx="6">
                  <c:v>550</c:v>
                </c:pt>
                <c:pt idx="7">
                  <c:v>670.2</c:v>
                </c:pt>
              </c:numCache>
            </c:numRef>
          </c:val>
        </c:ser>
        <c:ser>
          <c:idx val="1"/>
          <c:order val="1"/>
          <c:tx>
            <c:strRef>
              <c:f>Sheet1!$C$1</c:f>
              <c:strCache>
                <c:ptCount val="1"/>
                <c:pt idx="0">
                  <c:v>Sol.K.mg/kg</c:v>
                </c:pt>
              </c:strCache>
            </c:strRef>
          </c:tx>
          <c:invertIfNegative val="0"/>
          <c:cat>
            <c:strRef>
              <c:f>Sheet1!$A$2:$A$10</c:f>
              <c:strCache>
                <c:ptCount val="8"/>
                <c:pt idx="0">
                  <c:v>B0</c:v>
                </c:pt>
                <c:pt idx="1">
                  <c:v>B1</c:v>
                </c:pt>
                <c:pt idx="2">
                  <c:v>O0</c:v>
                </c:pt>
                <c:pt idx="3">
                  <c:v>O1</c:v>
                </c:pt>
                <c:pt idx="4">
                  <c:v>B0O0</c:v>
                </c:pt>
                <c:pt idx="5">
                  <c:v>B0O1</c:v>
                </c:pt>
                <c:pt idx="6">
                  <c:v>B10O0</c:v>
                </c:pt>
                <c:pt idx="7">
                  <c:v>B1O1</c:v>
                </c:pt>
              </c:strCache>
            </c:strRef>
          </c:cat>
          <c:val>
            <c:numRef>
              <c:f>Sheet1!$C$2:$C$10</c:f>
              <c:numCache>
                <c:formatCode>General</c:formatCode>
                <c:ptCount val="9"/>
                <c:pt idx="0">
                  <c:v>45.37</c:v>
                </c:pt>
                <c:pt idx="1">
                  <c:v>74.08</c:v>
                </c:pt>
                <c:pt idx="2">
                  <c:v>48.41</c:v>
                </c:pt>
                <c:pt idx="3">
                  <c:v>71.05</c:v>
                </c:pt>
                <c:pt idx="4">
                  <c:v>36.549999999999997</c:v>
                </c:pt>
                <c:pt idx="5">
                  <c:v>54.19</c:v>
                </c:pt>
                <c:pt idx="6">
                  <c:v>60.26</c:v>
                </c:pt>
                <c:pt idx="7">
                  <c:v>87.9</c:v>
                </c:pt>
              </c:numCache>
            </c:numRef>
          </c:val>
        </c:ser>
        <c:ser>
          <c:idx val="2"/>
          <c:order val="2"/>
          <c:tx>
            <c:strRef>
              <c:f>Sheet1!$D$1</c:f>
              <c:strCache>
                <c:ptCount val="1"/>
                <c:pt idx="0">
                  <c:v>Ex.K.mg/kg</c:v>
                </c:pt>
              </c:strCache>
            </c:strRef>
          </c:tx>
          <c:invertIfNegative val="0"/>
          <c:cat>
            <c:strRef>
              <c:f>Sheet1!$A$2:$A$10</c:f>
              <c:strCache>
                <c:ptCount val="8"/>
                <c:pt idx="0">
                  <c:v>B0</c:v>
                </c:pt>
                <c:pt idx="1">
                  <c:v>B1</c:v>
                </c:pt>
                <c:pt idx="2">
                  <c:v>O0</c:v>
                </c:pt>
                <c:pt idx="3">
                  <c:v>O1</c:v>
                </c:pt>
                <c:pt idx="4">
                  <c:v>B0O0</c:v>
                </c:pt>
                <c:pt idx="5">
                  <c:v>B0O1</c:v>
                </c:pt>
                <c:pt idx="6">
                  <c:v>B10O0</c:v>
                </c:pt>
                <c:pt idx="7">
                  <c:v>B1O1</c:v>
                </c:pt>
              </c:strCache>
            </c:strRef>
          </c:cat>
          <c:val>
            <c:numRef>
              <c:f>Sheet1!$D$2:$D$10</c:f>
              <c:numCache>
                <c:formatCode>General</c:formatCode>
                <c:ptCount val="9"/>
                <c:pt idx="0">
                  <c:v>439.78</c:v>
                </c:pt>
                <c:pt idx="1">
                  <c:v>536.03</c:v>
                </c:pt>
                <c:pt idx="2">
                  <c:v>451.65</c:v>
                </c:pt>
                <c:pt idx="3">
                  <c:v>524.15</c:v>
                </c:pt>
                <c:pt idx="4">
                  <c:v>413.55</c:v>
                </c:pt>
                <c:pt idx="5">
                  <c:v>466.01</c:v>
                </c:pt>
                <c:pt idx="6">
                  <c:v>489.74</c:v>
                </c:pt>
                <c:pt idx="7">
                  <c:v>582.28</c:v>
                </c:pt>
                <c:pt idx="8">
                  <c:v>5</c:v>
                </c:pt>
              </c:numCache>
            </c:numRef>
          </c:val>
        </c:ser>
        <c:dLbls>
          <c:showLegendKey val="0"/>
          <c:showVal val="0"/>
          <c:showCatName val="0"/>
          <c:showSerName val="0"/>
          <c:showPercent val="0"/>
          <c:showBubbleSize val="0"/>
        </c:dLbls>
        <c:gapWidth val="150"/>
        <c:shape val="cylinder"/>
        <c:axId val="163365376"/>
        <c:axId val="173846464"/>
        <c:axId val="0"/>
      </c:bar3DChart>
      <c:catAx>
        <c:axId val="163365376"/>
        <c:scaling>
          <c:orientation val="minMax"/>
        </c:scaling>
        <c:delete val="0"/>
        <c:axPos val="b"/>
        <c:title>
          <c:tx>
            <c:rich>
              <a:bodyPr/>
              <a:lstStyle/>
              <a:p>
                <a:pPr>
                  <a:defRPr/>
                </a:pPr>
                <a:r>
                  <a:rPr lang="en-US" sz="1100" b="0"/>
                  <a:t>Treatments</a:t>
                </a:r>
              </a:p>
            </c:rich>
          </c:tx>
          <c:overlay val="0"/>
        </c:title>
        <c:numFmt formatCode="General" sourceLinked="1"/>
        <c:majorTickMark val="none"/>
        <c:minorTickMark val="none"/>
        <c:tickLblPos val="nextTo"/>
        <c:crossAx val="173846464"/>
        <c:crosses val="autoZero"/>
        <c:auto val="1"/>
        <c:lblAlgn val="ctr"/>
        <c:lblOffset val="100"/>
        <c:noMultiLvlLbl val="0"/>
      </c:catAx>
      <c:valAx>
        <c:axId val="173846464"/>
        <c:scaling>
          <c:orientation val="minMax"/>
        </c:scaling>
        <c:delete val="0"/>
        <c:axPos val="l"/>
        <c:majorGridlines/>
        <c:title>
          <c:tx>
            <c:rich>
              <a:bodyPr rot="-5400000" vert="horz"/>
              <a:lstStyle/>
              <a:p>
                <a:pPr>
                  <a:defRPr/>
                </a:pPr>
                <a:r>
                  <a:rPr lang="en-US" b="0"/>
                  <a:t>Potassium</a:t>
                </a:r>
                <a:r>
                  <a:rPr lang="en-US" b="0" baseline="0"/>
                  <a:t> concenrtation</a:t>
                </a:r>
                <a:endParaRPr lang="en-US" b="0"/>
              </a:p>
            </c:rich>
          </c:tx>
          <c:overlay val="0"/>
        </c:title>
        <c:numFmt formatCode="General" sourceLinked="1"/>
        <c:majorTickMark val="none"/>
        <c:minorTickMark val="none"/>
        <c:tickLblPos val="nextTo"/>
        <c:crossAx val="163365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8007</TotalTime>
  <Pages>18</Pages>
  <Words>6007</Words>
  <Characters>34245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565</cp:revision>
  <dcterms:created xsi:type="dcterms:W3CDTF">2022-04-17T19:30:00Z</dcterms:created>
  <dcterms:modified xsi:type="dcterms:W3CDTF">2023-05-05T16:15:00Z</dcterms:modified>
</cp:coreProperties>
</file>