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3EC56077" w:rsidR="00142031" w:rsidRDefault="00E2139C" w:rsidP="00454D48">
      <w:pPr>
        <w:jc w:val="right"/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A45051" wp14:editId="17E38A4F">
            <wp:simplePos x="0" y="0"/>
            <wp:positionH relativeFrom="column">
              <wp:posOffset>5194300</wp:posOffset>
            </wp:positionH>
            <wp:positionV relativeFrom="paragraph">
              <wp:posOffset>410845</wp:posOffset>
            </wp:positionV>
            <wp:extent cx="1108710" cy="1390650"/>
            <wp:effectExtent l="0" t="0" r="0" b="0"/>
            <wp:wrapSquare wrapText="bothSides"/>
            <wp:docPr id="1675361809" name="Picture 1" descr="A person with long hai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5361809" name="Picture 1" descr="A person with long hai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5246B5AB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F1E6C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56EF8B71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22FD3B76" w14:textId="79642276" w:rsidR="00454D48" w:rsidRDefault="00454D48" w:rsidP="00454D48">
      <w:pPr>
        <w:spacing w:after="0"/>
        <w:jc w:val="right"/>
        <w:rPr>
          <w:sz w:val="26"/>
          <w:szCs w:val="26"/>
        </w:rPr>
      </w:pPr>
    </w:p>
    <w:p w14:paraId="01C50924" w14:textId="5C682917" w:rsidR="00142031" w:rsidRPr="008F39C1" w:rsidRDefault="00142031" w:rsidP="00454D48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0140A5">
        <w:rPr>
          <w:sz w:val="26"/>
          <w:szCs w:val="26"/>
        </w:rPr>
        <w:t xml:space="preserve"> lecturer</w:t>
      </w:r>
    </w:p>
    <w:p w14:paraId="608D9FC0" w14:textId="6E124DFE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0140A5">
        <w:rPr>
          <w:sz w:val="26"/>
          <w:szCs w:val="26"/>
        </w:rPr>
        <w:t xml:space="preserve"> Shang.abdulqadir@su.edu.krd</w:t>
      </w:r>
    </w:p>
    <w:p w14:paraId="03B22A1F" w14:textId="56244E5D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0140A5">
        <w:rPr>
          <w:sz w:val="26"/>
          <w:szCs w:val="26"/>
        </w:rPr>
        <w:t xml:space="preserve"> 009647504458762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64C0DC84" w14:textId="77777777" w:rsidR="000140A5" w:rsidRDefault="000140A5" w:rsidP="000140A5">
      <w:pPr>
        <w:spacing w:after="0"/>
      </w:pPr>
      <w:r>
        <w:t xml:space="preserve">B.Sc./2005 </w:t>
      </w:r>
      <w:proofErr w:type="spellStart"/>
      <w:r>
        <w:t>Salahaddin</w:t>
      </w:r>
      <w:proofErr w:type="spellEnd"/>
      <w:r>
        <w:t xml:space="preserve"> University-Science </w:t>
      </w:r>
      <w:proofErr w:type="gramStart"/>
      <w:r>
        <w:t>collage</w:t>
      </w:r>
      <w:proofErr w:type="gramEnd"/>
      <w:r>
        <w:t xml:space="preserve">-Biology department </w:t>
      </w:r>
    </w:p>
    <w:p w14:paraId="3578D680" w14:textId="4FF95231" w:rsidR="009E0364" w:rsidRPr="000140A5" w:rsidRDefault="000140A5" w:rsidP="000140A5">
      <w:pPr>
        <w:spacing w:after="0"/>
        <w:rPr>
          <w:sz w:val="26"/>
          <w:szCs w:val="26"/>
        </w:rPr>
      </w:pPr>
      <w:r>
        <w:t xml:space="preserve">M.Sc./2010 </w:t>
      </w:r>
      <w:proofErr w:type="spellStart"/>
      <w:r>
        <w:t>Salahaddin</w:t>
      </w:r>
      <w:proofErr w:type="spellEnd"/>
      <w:r>
        <w:t xml:space="preserve"> University-Science </w:t>
      </w:r>
      <w:proofErr w:type="gramStart"/>
      <w:r>
        <w:t>collage</w:t>
      </w:r>
      <w:proofErr w:type="gramEnd"/>
      <w:r>
        <w:t>-Biology department</w:t>
      </w:r>
    </w:p>
    <w:p w14:paraId="4B38D876" w14:textId="43A5761F" w:rsidR="000140A5" w:rsidRPr="000140A5" w:rsidRDefault="000140A5" w:rsidP="000140A5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PhD/ 2019 </w:t>
      </w:r>
      <w:proofErr w:type="spellStart"/>
      <w:r>
        <w:t>Salahaddin</w:t>
      </w:r>
      <w:proofErr w:type="spellEnd"/>
      <w:r>
        <w:t xml:space="preserve"> University-Science </w:t>
      </w:r>
      <w:proofErr w:type="gramStart"/>
      <w:r>
        <w:t>collage</w:t>
      </w:r>
      <w:proofErr w:type="gramEnd"/>
      <w:r>
        <w:t>-Biology department</w:t>
      </w:r>
    </w:p>
    <w:p w14:paraId="52858641" w14:textId="5ED50FB1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17A6C6FB" w14:textId="77777777" w:rsidR="000140A5" w:rsidRDefault="000140A5" w:rsidP="000140A5">
      <w:pPr>
        <w:spacing w:after="0"/>
      </w:pPr>
      <w:r>
        <w:t>-Bachelor: 2005</w:t>
      </w:r>
    </w:p>
    <w:p w14:paraId="027DAE8F" w14:textId="0699832E" w:rsidR="009E0364" w:rsidRDefault="000140A5" w:rsidP="000140A5">
      <w:pPr>
        <w:spacing w:after="0"/>
      </w:pPr>
      <w:r>
        <w:t xml:space="preserve"> -</w:t>
      </w:r>
      <w:proofErr w:type="gramStart"/>
      <w:r>
        <w:t>Master</w:t>
      </w:r>
      <w:proofErr w:type="gramEnd"/>
      <w:r>
        <w:t xml:space="preserve"> degree: 2010</w:t>
      </w:r>
    </w:p>
    <w:p w14:paraId="1B2F140B" w14:textId="33E1EC39" w:rsidR="000140A5" w:rsidRPr="000140A5" w:rsidRDefault="000140A5" w:rsidP="000140A5">
      <w:pPr>
        <w:spacing w:after="0"/>
      </w:pPr>
      <w:r>
        <w:t>Philosophy of doctorate: 2019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5F4A8AB4" w14:textId="77777777" w:rsidR="00DC1D9A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Qualifications</w:t>
      </w:r>
    </w:p>
    <w:p w14:paraId="49B80557" w14:textId="77777777" w:rsidR="00DC1D9A" w:rsidRDefault="00DC1D9A" w:rsidP="00DC1D9A">
      <w:r>
        <w:t>-Teaching qualifications: lecture of Histology/Embryology/</w:t>
      </w:r>
      <w:proofErr w:type="spellStart"/>
      <w:r>
        <w:t>microtechnique</w:t>
      </w:r>
      <w:proofErr w:type="spellEnd"/>
    </w:p>
    <w:p w14:paraId="33B1AE4D" w14:textId="77777777" w:rsidR="00DC1D9A" w:rsidRDefault="00DC1D9A" w:rsidP="00DC1D9A">
      <w:r>
        <w:t xml:space="preserve"> -Teaching Methods 2011</w:t>
      </w:r>
    </w:p>
    <w:p w14:paraId="427895B1" w14:textId="77777777" w:rsidR="00DC1D9A" w:rsidRDefault="00DC1D9A" w:rsidP="00DC1D9A">
      <w:r>
        <w:t xml:space="preserve"> -Training course of English language 2019 </w:t>
      </w:r>
    </w:p>
    <w:p w14:paraId="2BBD8183" w14:textId="144D290C" w:rsidR="00DC1D9A" w:rsidRDefault="00DC1D9A" w:rsidP="00DC1D9A">
      <w:r>
        <w:t>-</w:t>
      </w:r>
      <w:proofErr w:type="spellStart"/>
      <w:r>
        <w:t>iELTS</w:t>
      </w:r>
      <w:proofErr w:type="spellEnd"/>
      <w:r>
        <w:t xml:space="preserve"> qualification</w:t>
      </w:r>
    </w:p>
    <w:p w14:paraId="14B51C76" w14:textId="5B6508F6" w:rsidR="00DC1D9A" w:rsidRDefault="00DC1D9A" w:rsidP="001336CC">
      <w:r>
        <w:t>-Training course of computer (word, excel, PowerPoin</w:t>
      </w:r>
      <w:r w:rsidR="00806688">
        <w:t>1</w:t>
      </w:r>
    </w:p>
    <w:p w14:paraId="36C6AF05" w14:textId="77777777" w:rsidR="00806688" w:rsidRDefault="00806688" w:rsidP="001336CC"/>
    <w:p w14:paraId="368EB43D" w14:textId="77777777" w:rsidR="00806688" w:rsidRDefault="00806688" w:rsidP="001336CC"/>
    <w:p w14:paraId="307A0505" w14:textId="77777777" w:rsidR="00806688" w:rsidRDefault="00806688" w:rsidP="001336CC"/>
    <w:p w14:paraId="548ABDDB" w14:textId="77777777" w:rsidR="00806688" w:rsidRPr="001336CC" w:rsidRDefault="00806688" w:rsidP="001336CC"/>
    <w:p w14:paraId="5B5BD821" w14:textId="4F64718D" w:rsidR="001336CC" w:rsidRPr="001336CC" w:rsidRDefault="00806688" w:rsidP="00D4795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W</w:t>
      </w:r>
      <w:r w:rsidR="001336CC" w:rsidRPr="001336CC">
        <w:rPr>
          <w:b/>
          <w:bCs/>
          <w:sz w:val="36"/>
          <w:szCs w:val="36"/>
        </w:rPr>
        <w:t xml:space="preserve">orkshops </w:t>
      </w:r>
      <w:r>
        <w:rPr>
          <w:b/>
          <w:bCs/>
          <w:sz w:val="36"/>
          <w:szCs w:val="36"/>
        </w:rPr>
        <w:t>and Conferences</w:t>
      </w:r>
    </w:p>
    <w:p w14:paraId="45AD7572" w14:textId="77777777" w:rsidR="001336CC" w:rsidRDefault="001336CC" w:rsidP="00D47951">
      <w:r>
        <w:t xml:space="preserve">1-Work shop on AD instruments, Medical Research Center, Erbil-Iraq,22-23 </w:t>
      </w:r>
      <w:proofErr w:type="gramStart"/>
      <w:r>
        <w:t>Feb,</w:t>
      </w:r>
      <w:proofErr w:type="gramEnd"/>
      <w:r>
        <w:t xml:space="preserve"> 2012 </w:t>
      </w:r>
    </w:p>
    <w:p w14:paraId="78862250" w14:textId="77777777" w:rsidR="001336CC" w:rsidRDefault="001336CC" w:rsidP="00D47951">
      <w:r>
        <w:t xml:space="preserve">2-2nd National Nanotechnology Workshop, </w:t>
      </w:r>
      <w:proofErr w:type="spellStart"/>
      <w:r>
        <w:t>Ishik</w:t>
      </w:r>
      <w:proofErr w:type="spellEnd"/>
      <w:r>
        <w:t xml:space="preserve"> University, December,23-24,2018 </w:t>
      </w:r>
    </w:p>
    <w:p w14:paraId="69A26C5F" w14:textId="77777777" w:rsidR="00806688" w:rsidRDefault="001336CC" w:rsidP="00806688">
      <w:r>
        <w:t xml:space="preserve">3-International workshop of diagnostic in Biology, April 29-30, 2019, in Biology Dept, College of Science, </w:t>
      </w:r>
      <w:proofErr w:type="spellStart"/>
      <w:r w:rsidR="00806688">
        <w:t>Salahaddin</w:t>
      </w:r>
      <w:proofErr w:type="spellEnd"/>
      <w:r w:rsidR="00806688">
        <w:t xml:space="preserve"> university-Erbil, Iraq </w:t>
      </w:r>
    </w:p>
    <w:p w14:paraId="17247558" w14:textId="77777777" w:rsidR="00806688" w:rsidRDefault="00806688" w:rsidP="00806688">
      <w:r>
        <w:t xml:space="preserve">4-Workshop in (Nanotechnology application in chemistry),17-18 </w:t>
      </w:r>
      <w:proofErr w:type="gramStart"/>
      <w:r>
        <w:t>April,</w:t>
      </w:r>
      <w:proofErr w:type="gramEnd"/>
      <w:r>
        <w:t xml:space="preserve"> 2019, Chemistry Dept, College of Science, </w:t>
      </w:r>
      <w:proofErr w:type="spellStart"/>
      <w:r>
        <w:t>Salahaddin</w:t>
      </w:r>
      <w:proofErr w:type="spellEnd"/>
      <w:r>
        <w:t xml:space="preserve"> university-Erbil, Iraq </w:t>
      </w:r>
    </w:p>
    <w:p w14:paraId="6CB67BF8" w14:textId="77777777" w:rsidR="00806688" w:rsidRDefault="00806688" w:rsidP="00806688">
      <w:r>
        <w:t xml:space="preserve">5-1st national workshop on (The importance of stereochemistry in science) organized by TIU-Research center, Tishk international university, Erbil, Kurdistan Region-Iraq, 13th - 17th </w:t>
      </w:r>
      <w:proofErr w:type="gramStart"/>
      <w:r>
        <w:t>October,</w:t>
      </w:r>
      <w:proofErr w:type="gramEnd"/>
      <w:r>
        <w:t xml:space="preserve"> 2019.</w:t>
      </w:r>
    </w:p>
    <w:p w14:paraId="2FBED27B" w14:textId="77777777" w:rsidR="00806688" w:rsidRDefault="00806688" w:rsidP="00806688">
      <w:r>
        <w:t xml:space="preserve"> 6-Training course and workshop about: Statistics and statistical data analysis, </w:t>
      </w:r>
      <w:proofErr w:type="spellStart"/>
      <w:r>
        <w:t>Salahaddin</w:t>
      </w:r>
      <w:proofErr w:type="spellEnd"/>
      <w:r>
        <w:t xml:space="preserve"> university-Erbil, March 10-14, 2019.</w:t>
      </w:r>
    </w:p>
    <w:p w14:paraId="44347915" w14:textId="469D760D" w:rsidR="00806688" w:rsidRDefault="00806688" w:rsidP="00806688"/>
    <w:p w14:paraId="0B5CF310" w14:textId="77777777" w:rsidR="00806688" w:rsidRDefault="00806688" w:rsidP="00806688"/>
    <w:p w14:paraId="07ED8E90" w14:textId="77777777" w:rsidR="00806688" w:rsidRDefault="00806688" w:rsidP="00806688"/>
    <w:p w14:paraId="1CCAE5CE" w14:textId="77777777" w:rsidR="00806688" w:rsidRDefault="00806688" w:rsidP="00806688"/>
    <w:p w14:paraId="3402F9B5" w14:textId="77777777" w:rsidR="00806688" w:rsidRDefault="00806688" w:rsidP="00806688"/>
    <w:p w14:paraId="337FA4E3" w14:textId="77777777" w:rsidR="00806688" w:rsidRDefault="00806688" w:rsidP="00806688"/>
    <w:p w14:paraId="785620E2" w14:textId="77777777" w:rsidR="00806688" w:rsidRDefault="00806688" w:rsidP="00806688"/>
    <w:p w14:paraId="5FE258A3" w14:textId="77777777" w:rsidR="00806688" w:rsidRDefault="00806688" w:rsidP="00806688"/>
    <w:p w14:paraId="1AF44964" w14:textId="2C15EE2D" w:rsidR="00C36DAD" w:rsidRDefault="00C36DAD" w:rsidP="00806688"/>
    <w:p w14:paraId="6A1A3783" w14:textId="77777777" w:rsidR="00806688" w:rsidRDefault="00806688" w:rsidP="00806688"/>
    <w:p w14:paraId="7C44D5A5" w14:textId="77777777" w:rsidR="00806688" w:rsidRDefault="00806688" w:rsidP="00806688"/>
    <w:p w14:paraId="5E1CBE4B" w14:textId="77777777" w:rsidR="00806688" w:rsidRDefault="00806688" w:rsidP="00806688"/>
    <w:p w14:paraId="110985B6" w14:textId="77777777" w:rsidR="00806688" w:rsidRDefault="00806688" w:rsidP="00806688"/>
    <w:p w14:paraId="36E44445" w14:textId="77777777" w:rsidR="00806688" w:rsidRDefault="00806688" w:rsidP="00806688"/>
    <w:p w14:paraId="3C0A4DE8" w14:textId="77777777" w:rsidR="00806688" w:rsidRDefault="00806688" w:rsidP="00806688"/>
    <w:p w14:paraId="3DE6DBC3" w14:textId="77777777" w:rsidR="00806688" w:rsidRDefault="00806688" w:rsidP="00806688"/>
    <w:p w14:paraId="27F2578A" w14:textId="77777777" w:rsidR="00806688" w:rsidRDefault="00806688" w:rsidP="00806688"/>
    <w:p w14:paraId="1D706439" w14:textId="77777777" w:rsidR="00806688" w:rsidRDefault="00806688" w:rsidP="00806688"/>
    <w:p w14:paraId="4DBB539B" w14:textId="77777777" w:rsidR="00806688" w:rsidRDefault="00806688" w:rsidP="00806688"/>
    <w:p w14:paraId="6FA4DCC2" w14:textId="77777777" w:rsidR="001336CC" w:rsidRPr="00806688" w:rsidRDefault="00806688" w:rsidP="00D4795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806688">
        <w:rPr>
          <w:rFonts w:asciiTheme="majorBidi" w:hAnsiTheme="majorBidi" w:cstheme="majorBidi"/>
          <w:b/>
          <w:bCs/>
          <w:sz w:val="40"/>
          <w:szCs w:val="40"/>
        </w:rPr>
        <w:t>Training courses</w:t>
      </w:r>
    </w:p>
    <w:tbl>
      <w:tblPr>
        <w:tblpPr w:leftFromText="180" w:rightFromText="180" w:vertAnchor="page" w:horzAnchor="margin" w:tblpY="1108"/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6"/>
        <w:gridCol w:w="3122"/>
        <w:gridCol w:w="3085"/>
      </w:tblGrid>
      <w:tr w:rsidR="00806688" w:rsidRPr="009F061E" w14:paraId="41DFEE39" w14:textId="77777777" w:rsidTr="00C15242">
        <w:trPr>
          <w:cantSplit/>
          <w:trHeight w:val="251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9C9B" w14:textId="77777777" w:rsidR="00806688" w:rsidRPr="009F061E" w:rsidRDefault="00806688" w:rsidP="00C15242">
            <w:pPr>
              <w:ind w:left="75"/>
              <w:rPr>
                <w:b/>
                <w:bCs/>
                <w:i/>
                <w:iCs/>
                <w:sz w:val="20"/>
                <w:szCs w:val="20"/>
                <w:rtl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English course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BAF9" w14:textId="77777777" w:rsidR="00806688" w:rsidRPr="009F061E" w:rsidRDefault="00806688" w:rsidP="00C15242">
            <w:pPr>
              <w:rPr>
                <w:b/>
                <w:bCs/>
                <w:i/>
                <w:iCs/>
                <w:sz w:val="20"/>
                <w:szCs w:val="20"/>
                <w:rtl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EC67" w14:textId="77777777" w:rsidR="00806688" w:rsidRDefault="00806688" w:rsidP="00C152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25CCEE55" w14:textId="77777777" w:rsidR="00806688" w:rsidRPr="009F061E" w:rsidRDefault="00806688" w:rsidP="00C15242">
            <w:pPr>
              <w:rPr>
                <w:b/>
                <w:bCs/>
                <w:i/>
                <w:iCs/>
                <w:sz w:val="20"/>
                <w:szCs w:val="20"/>
                <w:rtl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London\England</w:t>
            </w:r>
          </w:p>
        </w:tc>
      </w:tr>
      <w:tr w:rsidR="00806688" w:rsidRPr="009F061E" w14:paraId="36A651BC" w14:textId="77777777" w:rsidTr="00C15242">
        <w:trPr>
          <w:cantSplit/>
          <w:trHeight w:val="251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D527" w14:textId="77777777" w:rsidR="00806688" w:rsidRPr="009F061E" w:rsidRDefault="00806688" w:rsidP="00C15242">
            <w:pPr>
              <w:ind w:left="75"/>
              <w:rPr>
                <w:b/>
                <w:bCs/>
                <w:i/>
                <w:iCs/>
                <w:sz w:val="20"/>
                <w:szCs w:val="20"/>
                <w:rtl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The 4</w:t>
            </w:r>
            <w:r w:rsidRPr="001C2FD3"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international conference of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salahaddin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university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07D8" w14:textId="77777777" w:rsidR="00806688" w:rsidRPr="009F061E" w:rsidRDefault="00806688" w:rsidP="00C15242">
            <w:pPr>
              <w:rPr>
                <w:b/>
                <w:bCs/>
                <w:i/>
                <w:iCs/>
                <w:sz w:val="20"/>
                <w:szCs w:val="20"/>
                <w:rtl/>
              </w:rPr>
            </w:pPr>
            <w:r w:rsidRPr="009F061E">
              <w:rPr>
                <w:b/>
                <w:bCs/>
                <w:i/>
                <w:iCs/>
                <w:sz w:val="20"/>
                <w:szCs w:val="20"/>
              </w:rPr>
              <w:t>20</w:t>
            </w: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B8AC" w14:textId="77777777" w:rsidR="00806688" w:rsidRPr="009F061E" w:rsidRDefault="00806688" w:rsidP="00C15242">
            <w:pPr>
              <w:rPr>
                <w:b/>
                <w:bCs/>
                <w:i/>
                <w:iCs/>
                <w:sz w:val="20"/>
                <w:szCs w:val="20"/>
                <w:rtl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9F061E">
                  <w:rPr>
                    <w:b/>
                    <w:bCs/>
                    <w:i/>
                    <w:iCs/>
                    <w:sz w:val="20"/>
                    <w:szCs w:val="20"/>
                  </w:rPr>
                  <w:t>Salahaddin</w:t>
                </w:r>
                <w:proofErr w:type="spellEnd"/>
                <w:r w:rsidRPr="009F061E">
                  <w:rPr>
                    <w:b/>
                    <w:bCs/>
                    <w:i/>
                    <w:iCs/>
                    <w:sz w:val="20"/>
                    <w:szCs w:val="20"/>
                  </w:rPr>
                  <w:t xml:space="preserve"> University-</w:t>
                </w:r>
                <w:proofErr w:type="spellStart"/>
                <w:r w:rsidRPr="009F061E">
                  <w:rPr>
                    <w:b/>
                    <w:bCs/>
                    <w:i/>
                    <w:iCs/>
                    <w:sz w:val="20"/>
                    <w:szCs w:val="20"/>
                  </w:rPr>
                  <w:t>Hawler</w:t>
                </w:r>
              </w:smartTag>
              <w:proofErr w:type="spellEnd"/>
              <w:r w:rsidRPr="009F061E">
                <w:rPr>
                  <w:b/>
                  <w:bCs/>
                  <w:i/>
                  <w:iCs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 w:rsidRPr="009F061E">
                  <w:rPr>
                    <w:b/>
                    <w:bCs/>
                    <w:i/>
                    <w:iCs/>
                    <w:sz w:val="20"/>
                    <w:szCs w:val="20"/>
                  </w:rPr>
                  <w:t>Iraq</w:t>
                </w:r>
              </w:smartTag>
            </w:smartTag>
            <w:r w:rsidRPr="009F061E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806688" w:rsidRPr="009F061E" w14:paraId="5EF4AC6D" w14:textId="77777777" w:rsidTr="00C15242">
        <w:trPr>
          <w:cantSplit/>
          <w:trHeight w:val="251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7C6E" w14:textId="77777777" w:rsidR="00806688" w:rsidRPr="009F061E" w:rsidRDefault="00806688" w:rsidP="00C152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1C2FD3"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international biology conference of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duhok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university 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475A" w14:textId="77777777" w:rsidR="00806688" w:rsidRPr="009F061E" w:rsidRDefault="00806688" w:rsidP="00C152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14CB" w14:textId="77777777" w:rsidR="00806688" w:rsidRPr="009F061E" w:rsidRDefault="00806688" w:rsidP="00C15242">
            <w:pPr>
              <w:rPr>
                <w:b/>
                <w:bCs/>
                <w:i/>
                <w:iCs/>
                <w:sz w:val="20"/>
                <w:szCs w:val="20"/>
                <w:rtl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Duhok University-Duhok</w:t>
            </w:r>
            <w:r w:rsidRPr="009F061E">
              <w:rPr>
                <w:b/>
                <w:bCs/>
                <w:i/>
                <w:iCs/>
                <w:sz w:val="20"/>
                <w:szCs w:val="20"/>
              </w:rPr>
              <w:t>, Iraq.</w:t>
            </w:r>
          </w:p>
        </w:tc>
      </w:tr>
      <w:tr w:rsidR="00806688" w14:paraId="2140EE7C" w14:textId="77777777" w:rsidTr="00C15242">
        <w:trPr>
          <w:cantSplit/>
          <w:trHeight w:val="251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B506" w14:textId="77777777" w:rsidR="00806688" w:rsidRDefault="00806688" w:rsidP="00C152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Tips and techniques maximize your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ielts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score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A8CE" w14:textId="77777777" w:rsidR="00806688" w:rsidRDefault="00806688" w:rsidP="00C152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C9F8" w14:textId="77777777" w:rsidR="00806688" w:rsidRDefault="00806688" w:rsidP="00C15242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Salahaddin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University-college of education</w:t>
            </w:r>
          </w:p>
        </w:tc>
      </w:tr>
      <w:tr w:rsidR="00806688" w14:paraId="4A9BC990" w14:textId="77777777" w:rsidTr="00C15242">
        <w:trPr>
          <w:cantSplit/>
          <w:trHeight w:val="251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D826" w14:textId="77777777" w:rsidR="00806688" w:rsidRDefault="00806688" w:rsidP="00C152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Statistics and Statistical Data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Analysiswith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SPSS, Graph Pad Prism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001F" w14:textId="77777777" w:rsidR="00806688" w:rsidRDefault="00806688" w:rsidP="00C152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88B1" w14:textId="77777777" w:rsidR="00806688" w:rsidRDefault="00806688" w:rsidP="00C15242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Salahaddin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University- college of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Science</w:t>
            </w:r>
            <w:proofErr w:type="gramEnd"/>
          </w:p>
        </w:tc>
      </w:tr>
      <w:tr w:rsidR="00806688" w14:paraId="2B792C1A" w14:textId="77777777" w:rsidTr="00C15242">
        <w:trPr>
          <w:cantSplit/>
          <w:trHeight w:val="251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C4B" w14:textId="77777777" w:rsidR="00806688" w:rsidRDefault="00806688" w:rsidP="00C152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English course\ intermediate level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2110" w14:textId="77777777" w:rsidR="00806688" w:rsidRDefault="00806688" w:rsidP="00C152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3827" w14:textId="77777777" w:rsidR="00806688" w:rsidRDefault="00806688" w:rsidP="00C152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Language center-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Salahaddin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University</w:t>
            </w:r>
          </w:p>
        </w:tc>
      </w:tr>
      <w:tr w:rsidR="00806688" w14:paraId="0A4B113A" w14:textId="77777777" w:rsidTr="00C15242">
        <w:trPr>
          <w:cantSplit/>
          <w:trHeight w:val="251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A58E" w14:textId="76E84D56" w:rsidR="00806688" w:rsidRDefault="00806688" w:rsidP="00C152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English course\upper intermediate level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16B2" w14:textId="77777777" w:rsidR="00806688" w:rsidRDefault="00806688" w:rsidP="00C152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89E5" w14:textId="77777777" w:rsidR="00806688" w:rsidRDefault="00806688" w:rsidP="00C152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Language center-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Salahaddin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University</w:t>
            </w:r>
          </w:p>
        </w:tc>
      </w:tr>
      <w:tr w:rsidR="00806688" w14:paraId="72088DD7" w14:textId="77777777" w:rsidTr="00C15242">
        <w:trPr>
          <w:cantSplit/>
          <w:trHeight w:val="251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9B6F" w14:textId="77777777" w:rsidR="00806688" w:rsidRDefault="00806688" w:rsidP="00C152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English course\advanced level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E876" w14:textId="77777777" w:rsidR="00806688" w:rsidRDefault="00806688" w:rsidP="00C152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C983" w14:textId="1B80007C" w:rsidR="00806688" w:rsidRDefault="00806688" w:rsidP="00C152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Language center-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Salahaddin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University </w:t>
            </w:r>
          </w:p>
        </w:tc>
      </w:tr>
      <w:tr w:rsidR="00806688" w14:paraId="7A5E3523" w14:textId="77777777" w:rsidTr="00C15242">
        <w:trPr>
          <w:cantSplit/>
          <w:trHeight w:val="251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0FD1" w14:textId="68F4B306" w:rsidR="00806688" w:rsidRDefault="00806688" w:rsidP="00C152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NGS training course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D10B" w14:textId="29B9F68D" w:rsidR="00806688" w:rsidRDefault="00806688" w:rsidP="00C152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6040" w14:textId="54DE1F95" w:rsidR="00806688" w:rsidRDefault="00806688" w:rsidP="00C15242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Cihan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university and bio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labrotary</w:t>
            </w:r>
            <w:proofErr w:type="spellEnd"/>
          </w:p>
        </w:tc>
      </w:tr>
    </w:tbl>
    <w:p w14:paraId="22203EEC" w14:textId="77777777" w:rsidR="00806688" w:rsidRPr="00D47951" w:rsidRDefault="00806688" w:rsidP="00D47951">
      <w:pPr>
        <w:rPr>
          <w:b/>
          <w:bCs/>
          <w:sz w:val="40"/>
          <w:szCs w:val="40"/>
        </w:rPr>
      </w:pP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54F2D085" w14:textId="41571832" w:rsidR="00DC1D9A" w:rsidRDefault="00DC1D9A" w:rsidP="00D47951">
      <w:r>
        <w:t>- Histology/Embryology/micro-techniques (undergraduate)</w:t>
      </w:r>
    </w:p>
    <w:p w14:paraId="4D101BDB" w14:textId="641EB8BA" w:rsidR="00DC1D9A" w:rsidRDefault="00DC1D9A" w:rsidP="00D47951">
      <w:pPr>
        <w:rPr>
          <w:b/>
          <w:bCs/>
          <w:sz w:val="40"/>
          <w:szCs w:val="40"/>
        </w:rPr>
      </w:pPr>
      <w:r>
        <w:t xml:space="preserve"> - Histology and </w:t>
      </w:r>
      <w:proofErr w:type="spellStart"/>
      <w:r>
        <w:t>histotechnique</w:t>
      </w:r>
      <w:proofErr w:type="spellEnd"/>
      <w:r>
        <w:t xml:space="preserve"> (postgraduate)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tbl>
      <w:tblPr>
        <w:tblpPr w:leftFromText="180" w:rightFromText="180" w:vertAnchor="page" w:horzAnchor="margin" w:tblpY="1108"/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8"/>
        <w:gridCol w:w="723"/>
        <w:gridCol w:w="177"/>
        <w:gridCol w:w="723"/>
        <w:gridCol w:w="720"/>
        <w:gridCol w:w="565"/>
        <w:gridCol w:w="723"/>
      </w:tblGrid>
      <w:tr w:rsidR="000A7759" w14:paraId="41AC6C40" w14:textId="77777777" w:rsidTr="000A7759">
        <w:trPr>
          <w:cantSplit/>
          <w:trHeight w:val="593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DC19" w14:textId="77777777" w:rsidR="000A7759" w:rsidRPr="00D5002F" w:rsidRDefault="000A7759" w:rsidP="00C15242">
            <w:pPr>
              <w:pStyle w:val="papersubtitle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D5002F">
              <w:rPr>
                <w:b/>
                <w:bCs/>
                <w:i/>
                <w:iCs/>
                <w:sz w:val="20"/>
                <w:szCs w:val="20"/>
              </w:rPr>
              <w:lastRenderedPageBreak/>
              <w:t>The Protective Role Of Vitamin C Against Lead Acetate - Induced Nephrotoxicity in Rat Male Pups</w:t>
            </w:r>
          </w:p>
          <w:p w14:paraId="6A1D770F" w14:textId="77777777" w:rsidR="000A7759" w:rsidRDefault="000A7759" w:rsidP="00C15242">
            <w:pPr>
              <w:rPr>
                <w:b/>
                <w:bCs/>
                <w:i/>
                <w:iCs/>
                <w:sz w:val="20"/>
                <w:szCs w:val="20"/>
                <w:rtl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5B56" w14:textId="77777777" w:rsidR="000A7759" w:rsidRDefault="000A7759" w:rsidP="00C1524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241C" w14:textId="77777777" w:rsidR="000A7759" w:rsidRDefault="000A7759" w:rsidP="00C15242">
            <w:pPr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India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F9CC" w14:textId="77777777" w:rsidR="000A7759" w:rsidRDefault="000A7759" w:rsidP="00C152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Vol 9</w:t>
            </w:r>
          </w:p>
          <w:p w14:paraId="3151E6B8" w14:textId="77777777" w:rsidR="000A7759" w:rsidRDefault="000A7759" w:rsidP="00C15242">
            <w:pPr>
              <w:rPr>
                <w:b/>
                <w:bCs/>
                <w:i/>
                <w:iCs/>
                <w:sz w:val="20"/>
                <w:szCs w:val="20"/>
                <w:rtl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Issue 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F1FE" w14:textId="77777777" w:rsidR="000A7759" w:rsidRDefault="000A7759" w:rsidP="00C15242">
            <w:pPr>
              <w:rPr>
                <w:b/>
                <w:bCs/>
                <w:i/>
                <w:iCs/>
                <w:sz w:val="20"/>
                <w:szCs w:val="20"/>
                <w:rtl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2012</w:t>
            </w:r>
          </w:p>
        </w:tc>
      </w:tr>
      <w:tr w:rsidR="000A7759" w14:paraId="1F5BF0B4" w14:textId="77777777" w:rsidTr="000A7759">
        <w:trPr>
          <w:cantSplit/>
          <w:trHeight w:val="593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C4C6" w14:textId="77777777" w:rsidR="000A7759" w:rsidRPr="00325407" w:rsidRDefault="000A7759" w:rsidP="00C15242">
            <w:pPr>
              <w:adjustRightInd w:val="0"/>
              <w:spacing w:line="36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325407">
              <w:rPr>
                <w:b/>
                <w:bCs/>
                <w:i/>
                <w:iCs/>
                <w:sz w:val="20"/>
                <w:szCs w:val="20"/>
              </w:rPr>
              <w:t xml:space="preserve">Ameliorative Effect of </w:t>
            </w:r>
            <w:r w:rsidRPr="0032540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the Aqueous Extract of Zingiber officinale on the cadmium-induced </w:t>
            </w:r>
            <w:r w:rsidRPr="00325407">
              <w:rPr>
                <w:b/>
                <w:bCs/>
                <w:i/>
                <w:iCs/>
                <w:sz w:val="20"/>
                <w:szCs w:val="20"/>
              </w:rPr>
              <w:t>liver and kidney injury in</w:t>
            </w:r>
            <w:r w:rsidRPr="0032540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females Rats </w:t>
            </w:r>
          </w:p>
          <w:p w14:paraId="2FD9ACBC" w14:textId="77777777" w:rsidR="000A7759" w:rsidRPr="00325407" w:rsidRDefault="000A7759" w:rsidP="00C15242">
            <w:pPr>
              <w:rPr>
                <w:b/>
                <w:bCs/>
                <w:i/>
                <w:iCs/>
                <w:sz w:val="10"/>
                <w:szCs w:val="10"/>
              </w:rPr>
            </w:pPr>
          </w:p>
          <w:p w14:paraId="4CC462BE" w14:textId="77777777" w:rsidR="000A7759" w:rsidRDefault="000A7759" w:rsidP="00C152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E094" w14:textId="77777777" w:rsidR="000A7759" w:rsidRDefault="000A7759" w:rsidP="00C1524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22BD" w14:textId="77777777" w:rsidR="000A7759" w:rsidRDefault="000A7759" w:rsidP="00C15242">
            <w:pPr>
              <w:rPr>
                <w:sz w:val="20"/>
                <w:szCs w:val="20"/>
                <w:rtl/>
              </w:rPr>
            </w:pPr>
            <w:proofErr w:type="spellStart"/>
            <w:r>
              <w:rPr>
                <w:sz w:val="20"/>
                <w:szCs w:val="20"/>
              </w:rPr>
              <w:t>jordan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817B" w14:textId="77777777" w:rsidR="000A7759" w:rsidRDefault="000A7759" w:rsidP="00C15242">
            <w:pPr>
              <w:rPr>
                <w:b/>
                <w:bCs/>
                <w:i/>
                <w:iCs/>
                <w:sz w:val="20"/>
                <w:szCs w:val="20"/>
                <w:rtl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16D6" w14:textId="77777777" w:rsidR="000A7759" w:rsidRDefault="000A7759" w:rsidP="00C152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2013</w:t>
            </w:r>
          </w:p>
        </w:tc>
      </w:tr>
      <w:tr w:rsidR="000A7759" w14:paraId="0821D180" w14:textId="77777777" w:rsidTr="000A7759">
        <w:trPr>
          <w:cantSplit/>
          <w:trHeight w:val="593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DE84" w14:textId="77777777" w:rsidR="000A7759" w:rsidRPr="00325407" w:rsidRDefault="000A7759" w:rsidP="00C15242">
            <w:pPr>
              <w:adjustRightInd w:val="0"/>
              <w:spacing w:line="360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Histological and biochemical effects of 1,1,1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Trichloroethan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on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the  testis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of rat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3F79" w14:textId="77777777" w:rsidR="000A7759" w:rsidRDefault="000A7759" w:rsidP="00C1524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5401" w14:textId="77777777" w:rsidR="000A7759" w:rsidRDefault="000A7759" w:rsidP="00C15242">
            <w:pPr>
              <w:rPr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803C" w14:textId="77777777" w:rsidR="000A7759" w:rsidRDefault="000A7759" w:rsidP="00C15242">
            <w:pPr>
              <w:rPr>
                <w:b/>
                <w:bCs/>
                <w:i/>
                <w:iCs/>
                <w:sz w:val="20"/>
                <w:szCs w:val="20"/>
                <w:rtl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376B" w14:textId="77777777" w:rsidR="000A7759" w:rsidRDefault="000A7759" w:rsidP="00C152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</w:tr>
      <w:tr w:rsidR="000A7759" w14:paraId="40294A35" w14:textId="77777777" w:rsidTr="000A7759">
        <w:trPr>
          <w:cantSplit/>
          <w:trHeight w:val="593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D5DF" w14:textId="77777777" w:rsidR="000A7759" w:rsidRDefault="000A7759" w:rsidP="00C15242">
            <w:pPr>
              <w:adjustRightInd w:val="0"/>
              <w:spacing w:line="360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Hepatotoxicity of Nickel nanoparticles in rats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9297" w14:textId="77777777" w:rsidR="000A7759" w:rsidRDefault="000A7759" w:rsidP="00C1524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249F" w14:textId="77777777" w:rsidR="000A7759" w:rsidRDefault="000A7759" w:rsidP="00C15242">
            <w:pPr>
              <w:rPr>
                <w:sz w:val="20"/>
                <w:szCs w:val="20"/>
                <w:rtl/>
              </w:rPr>
            </w:pPr>
            <w:proofErr w:type="spellStart"/>
            <w:r>
              <w:rPr>
                <w:sz w:val="20"/>
                <w:szCs w:val="20"/>
              </w:rPr>
              <w:t>india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9FBC" w14:textId="77777777" w:rsidR="000A7759" w:rsidRDefault="000A7759" w:rsidP="00C15242">
            <w:pPr>
              <w:rPr>
                <w:b/>
                <w:bCs/>
                <w:i/>
                <w:iCs/>
                <w:sz w:val="20"/>
                <w:szCs w:val="20"/>
                <w:rtl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BD13" w14:textId="77777777" w:rsidR="000A7759" w:rsidRDefault="000A7759" w:rsidP="00C152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</w:tr>
      <w:tr w:rsidR="000A7759" w14:paraId="4F99BA39" w14:textId="77777777" w:rsidTr="000A7759">
        <w:trPr>
          <w:cantSplit/>
          <w:trHeight w:val="593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B7F6" w14:textId="77777777" w:rsidR="000A7759" w:rsidRDefault="000A7759" w:rsidP="00C15242">
            <w:pPr>
              <w:adjustRightInd w:val="0"/>
              <w:spacing w:line="360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Internalization and effects on cellular ultrastructure of nickel nanoparticles in rat kidneys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10A4" w14:textId="77777777" w:rsidR="000A7759" w:rsidRDefault="000A7759" w:rsidP="00C1524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43CD" w14:textId="77777777" w:rsidR="000A7759" w:rsidRPr="00430340" w:rsidRDefault="000A7759" w:rsidP="00C15242">
            <w:pPr>
              <w:rPr>
                <w:b/>
                <w:bCs/>
                <w:sz w:val="20"/>
                <w:szCs w:val="20"/>
              </w:rPr>
            </w:pPr>
            <w:r w:rsidRPr="00430340">
              <w:rPr>
                <w:rFonts w:ascii="Verdana" w:hAnsi="Verdana"/>
                <w:b/>
                <w:bCs/>
                <w:color w:val="666666"/>
                <w:sz w:val="18"/>
                <w:szCs w:val="18"/>
                <w:shd w:val="clear" w:color="auto" w:fill="FFFFFF"/>
              </w:rPr>
              <w:t>Northeastern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B9A9" w14:textId="77777777" w:rsidR="000A7759" w:rsidRDefault="000A7759" w:rsidP="00C15242">
            <w:pPr>
              <w:rPr>
                <w:b/>
                <w:bCs/>
                <w:i/>
                <w:iCs/>
                <w:sz w:val="20"/>
                <w:szCs w:val="20"/>
                <w:rtl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45FD" w14:textId="77777777" w:rsidR="000A7759" w:rsidRDefault="000A7759" w:rsidP="00C152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</w:tr>
      <w:tr w:rsidR="000A7759" w14:paraId="4D297196" w14:textId="77777777" w:rsidTr="000A7759">
        <w:trPr>
          <w:cantSplit/>
          <w:trHeight w:val="593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0934" w14:textId="77777777" w:rsidR="000A7759" w:rsidRDefault="000A7759" w:rsidP="00C15242">
            <w:pPr>
              <w:pStyle w:val="Default"/>
            </w:pPr>
          </w:p>
          <w:p w14:paraId="658FEA54" w14:textId="77777777" w:rsidR="000A7759" w:rsidRPr="00E028B5" w:rsidRDefault="000A7759" w:rsidP="00C15242">
            <w:pPr>
              <w:adjustRightInd w:val="0"/>
              <w:spacing w:line="360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t xml:space="preserve"> </w:t>
            </w:r>
            <w:r w:rsidRPr="00E028B5">
              <w:rPr>
                <w:b/>
                <w:bCs/>
                <w:i/>
                <w:iCs/>
                <w:sz w:val="20"/>
                <w:szCs w:val="20"/>
              </w:rPr>
              <w:t>Nickel Nanoparticles Induced Nephrotoxicity in Rats: Influence of Particle Size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7B92" w14:textId="77777777" w:rsidR="000A7759" w:rsidRDefault="000A7759" w:rsidP="00C1524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1851" w14:textId="77777777" w:rsidR="000A7759" w:rsidRPr="00430340" w:rsidRDefault="000A7759" w:rsidP="00C15242">
            <w:pPr>
              <w:rPr>
                <w:rFonts w:ascii="Verdana" w:hAnsi="Verdana"/>
                <w:b/>
                <w:bCs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666666"/>
                <w:sz w:val="18"/>
                <w:szCs w:val="18"/>
                <w:shd w:val="clear" w:color="auto" w:fill="FFFFFF"/>
              </w:rPr>
              <w:t>Pakistan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C261" w14:textId="77777777" w:rsidR="000A7759" w:rsidRDefault="000A7759" w:rsidP="00C15242">
            <w:pPr>
              <w:pStyle w:val="Default"/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2"/>
            </w:tblGrid>
            <w:tr w:rsidR="000A7759" w14:paraId="40DC7621" w14:textId="77777777" w:rsidTr="00C15242">
              <w:trPr>
                <w:trHeight w:val="90"/>
              </w:trPr>
              <w:tc>
                <w:tcPr>
                  <w:tcW w:w="432" w:type="dxa"/>
                </w:tcPr>
                <w:p w14:paraId="4F95CCBE" w14:textId="77777777" w:rsidR="000A7759" w:rsidRDefault="000A7759" w:rsidP="00E2139C">
                  <w:pPr>
                    <w:pStyle w:val="Default"/>
                    <w:framePr w:hSpace="180" w:wrap="around" w:vAnchor="page" w:hAnchor="margin" w:y="1108"/>
                  </w:pPr>
                  <w:r>
                    <w:t xml:space="preserve">(39(4) </w:t>
                  </w:r>
                </w:p>
              </w:tc>
            </w:tr>
          </w:tbl>
          <w:p w14:paraId="64ACB969" w14:textId="77777777" w:rsidR="000A7759" w:rsidRDefault="000A7759" w:rsidP="00C152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E0C9" w14:textId="77777777" w:rsidR="000A7759" w:rsidRDefault="000A7759" w:rsidP="00C152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</w:tr>
      <w:tr w:rsidR="000A7759" w14:paraId="1DC8148F" w14:textId="77777777" w:rsidTr="000A7759">
        <w:trPr>
          <w:cantSplit/>
          <w:trHeight w:val="593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56EA" w14:textId="77777777" w:rsidR="000A7759" w:rsidRPr="00321B6B" w:rsidRDefault="000A7759" w:rsidP="00C15242">
            <w:pPr>
              <w:adjustRightInd w:val="0"/>
              <w:rPr>
                <w:rFonts w:eastAsia="CharisSIL"/>
                <w:b/>
                <w:bCs/>
                <w:i/>
                <w:iCs/>
                <w:sz w:val="20"/>
                <w:szCs w:val="20"/>
              </w:rPr>
            </w:pPr>
            <w:r w:rsidRPr="00321B6B">
              <w:rPr>
                <w:rFonts w:eastAsia="CharisSIL"/>
                <w:b/>
                <w:bCs/>
                <w:i/>
                <w:iCs/>
                <w:sz w:val="20"/>
                <w:szCs w:val="20"/>
              </w:rPr>
              <w:t>Nanozyme-based sensing platforms for detection of toxic mercury ions: An</w:t>
            </w:r>
          </w:p>
          <w:p w14:paraId="30CE3D87" w14:textId="77777777" w:rsidR="000A7759" w:rsidRDefault="000A7759" w:rsidP="00C15242">
            <w:pPr>
              <w:pStyle w:val="Default"/>
            </w:pPr>
            <w:r w:rsidRPr="00321B6B">
              <w:rPr>
                <w:rFonts w:eastAsia="CharisSIL"/>
                <w:b/>
                <w:bCs/>
                <w:i/>
                <w:iCs/>
                <w:sz w:val="20"/>
                <w:szCs w:val="20"/>
              </w:rPr>
              <w:t>alternative approach to conventional methods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3ACF" w14:textId="77777777" w:rsidR="000A7759" w:rsidRDefault="000A7759" w:rsidP="00C1524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08A5" w14:textId="77777777" w:rsidR="000A7759" w:rsidRDefault="000A7759" w:rsidP="00C15242">
            <w:pPr>
              <w:rPr>
                <w:rFonts w:ascii="Verdana" w:hAnsi="Verdana"/>
                <w:b/>
                <w:bCs/>
                <w:color w:val="66666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8DD6" w14:textId="77777777" w:rsidR="000A7759" w:rsidRDefault="000A7759" w:rsidP="00C15242">
            <w:pPr>
              <w:pStyle w:val="Default"/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3A29" w14:textId="77777777" w:rsidR="000A7759" w:rsidRDefault="000A7759" w:rsidP="00C152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</w:tr>
      <w:tr w:rsidR="000A7759" w14:paraId="2F3BDD26" w14:textId="77777777" w:rsidTr="000A7759">
        <w:trPr>
          <w:cantSplit/>
          <w:trHeight w:val="593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6760" w14:textId="77777777" w:rsidR="000A7759" w:rsidRPr="00321B6B" w:rsidRDefault="000A7759" w:rsidP="00C15242">
            <w:pPr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321B6B">
              <w:rPr>
                <w:b/>
                <w:bCs/>
                <w:i/>
                <w:iCs/>
                <w:sz w:val="20"/>
                <w:szCs w:val="20"/>
              </w:rPr>
              <w:t xml:space="preserve">Vitamin K1 As </w:t>
            </w:r>
            <w:proofErr w:type="gramStart"/>
            <w:r w:rsidRPr="00321B6B">
              <w:rPr>
                <w:b/>
                <w:bCs/>
                <w:i/>
                <w:iCs/>
                <w:sz w:val="20"/>
                <w:szCs w:val="20"/>
              </w:rPr>
              <w:t>A</w:t>
            </w:r>
            <w:proofErr w:type="gramEnd"/>
            <w:r w:rsidRPr="00321B6B">
              <w:rPr>
                <w:b/>
                <w:bCs/>
                <w:i/>
                <w:iCs/>
                <w:sz w:val="20"/>
                <w:szCs w:val="20"/>
              </w:rPr>
              <w:t xml:space="preserve"> Potential Molecule For Reducing</w:t>
            </w:r>
          </w:p>
          <w:p w14:paraId="0C8F94E9" w14:textId="77777777" w:rsidR="000A7759" w:rsidRPr="00321B6B" w:rsidRDefault="000A7759" w:rsidP="00C15242">
            <w:pPr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321B6B">
              <w:rPr>
                <w:b/>
                <w:bCs/>
                <w:i/>
                <w:iCs/>
                <w:sz w:val="20"/>
                <w:szCs w:val="20"/>
              </w:rPr>
              <w:t>Single-Walled Carbon Nanotubes-Stimulated</w:t>
            </w:r>
          </w:p>
          <w:p w14:paraId="7B50699C" w14:textId="77777777" w:rsidR="000A7759" w:rsidRPr="00321B6B" w:rsidRDefault="000A7759" w:rsidP="00C15242">
            <w:pPr>
              <w:adjustRightInd w:val="0"/>
              <w:rPr>
                <w:rFonts w:eastAsia="CharisSIL"/>
                <w:b/>
                <w:bCs/>
                <w:i/>
                <w:iCs/>
                <w:sz w:val="20"/>
                <w:szCs w:val="20"/>
              </w:rPr>
            </w:pPr>
            <w:r w:rsidRPr="00321B6B">
              <w:rPr>
                <w:b/>
                <w:bCs/>
                <w:i/>
                <w:iCs/>
                <w:sz w:val="20"/>
                <w:szCs w:val="20"/>
              </w:rPr>
              <w:t xml:space="preserve">α-Synuclein Structural Changes </w:t>
            </w:r>
            <w:proofErr w:type="gramStart"/>
            <w:r w:rsidRPr="00321B6B">
              <w:rPr>
                <w:b/>
                <w:bCs/>
                <w:i/>
                <w:iCs/>
                <w:sz w:val="20"/>
                <w:szCs w:val="20"/>
              </w:rPr>
              <w:t>And</w:t>
            </w:r>
            <w:proofErr w:type="gramEnd"/>
            <w:r w:rsidRPr="00321B6B">
              <w:rPr>
                <w:b/>
                <w:bCs/>
                <w:i/>
                <w:iCs/>
                <w:sz w:val="20"/>
                <w:szCs w:val="20"/>
              </w:rPr>
              <w:t xml:space="preserve"> Cytotoxicity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8400" w14:textId="77777777" w:rsidR="000A7759" w:rsidRDefault="000A7759" w:rsidP="00C1524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D7B0" w14:textId="77777777" w:rsidR="000A7759" w:rsidRDefault="000A7759" w:rsidP="00C15242">
            <w:pPr>
              <w:rPr>
                <w:rFonts w:ascii="Verdana" w:hAnsi="Verdana"/>
                <w:b/>
                <w:bCs/>
                <w:color w:val="66666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52C0" w14:textId="77777777" w:rsidR="000A7759" w:rsidRDefault="000A7759" w:rsidP="00C15242">
            <w:pPr>
              <w:pStyle w:val="Default"/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8B75" w14:textId="77777777" w:rsidR="000A7759" w:rsidRDefault="000A7759" w:rsidP="00C152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</w:tr>
      <w:tr w:rsidR="000A7759" w14:paraId="30A84BDF" w14:textId="77777777" w:rsidTr="000A7759">
        <w:trPr>
          <w:cantSplit/>
          <w:trHeight w:val="593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C5E2" w14:textId="77777777" w:rsidR="000A7759" w:rsidRPr="00321B6B" w:rsidRDefault="000A7759" w:rsidP="00C15242">
            <w:pPr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Pulmonary toxic Responses to different doses of nickel nanoparticles in rats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4917" w14:textId="77777777" w:rsidR="000A7759" w:rsidRDefault="000A7759" w:rsidP="00C1524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90B7" w14:textId="77777777" w:rsidR="000A7759" w:rsidRDefault="000A7759" w:rsidP="00C15242">
            <w:pPr>
              <w:rPr>
                <w:rFonts w:ascii="Verdana" w:hAnsi="Verdana"/>
                <w:b/>
                <w:bCs/>
                <w:color w:val="66666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8157" w14:textId="77777777" w:rsidR="000A7759" w:rsidRDefault="000A7759" w:rsidP="00C15242">
            <w:pPr>
              <w:pStyle w:val="Default"/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BDAD" w14:textId="77777777" w:rsidR="000A7759" w:rsidRDefault="000A7759" w:rsidP="00C152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</w:tr>
      <w:tr w:rsidR="000A7759" w14:paraId="4CF06EC0" w14:textId="77777777" w:rsidTr="000A7759">
        <w:trPr>
          <w:cantSplit/>
          <w:trHeight w:val="593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826D" w14:textId="77777777" w:rsidR="000A7759" w:rsidRDefault="000A7759" w:rsidP="00C15242">
            <w:pPr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Sex differences in antibody production in covid-19 patients, Erbil city-Iraq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7653" w14:textId="77777777" w:rsidR="000A7759" w:rsidRDefault="000A7759" w:rsidP="00C1524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ADAB" w14:textId="77777777" w:rsidR="000A7759" w:rsidRDefault="000A7759" w:rsidP="00C15242">
            <w:pPr>
              <w:rPr>
                <w:rFonts w:ascii="Verdana" w:hAnsi="Verdana"/>
                <w:b/>
                <w:bCs/>
                <w:color w:val="66666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269A" w14:textId="77777777" w:rsidR="000A7759" w:rsidRDefault="000A7759" w:rsidP="00C15242">
            <w:pPr>
              <w:pStyle w:val="Default"/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C59A" w14:textId="77777777" w:rsidR="000A7759" w:rsidRDefault="000A7759" w:rsidP="00C152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</w:tr>
      <w:tr w:rsidR="000A7759" w14:paraId="3267357B" w14:textId="77777777" w:rsidTr="000A7759">
        <w:trPr>
          <w:cantSplit/>
          <w:trHeight w:val="593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05DB" w14:textId="11DD7C2A" w:rsidR="000A7759" w:rsidRDefault="000A7759" w:rsidP="00C15242">
            <w:pPr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Analyzing the influence of the mRNA levels and DNA copy number on breast cancer related protein expression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7222" w14:textId="77777777" w:rsidR="000A7759" w:rsidRDefault="000A7759" w:rsidP="00C1524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6DD1" w14:textId="77777777" w:rsidR="000A7759" w:rsidRDefault="000A7759" w:rsidP="00C15242">
            <w:pPr>
              <w:rPr>
                <w:rFonts w:ascii="Verdana" w:hAnsi="Verdana"/>
                <w:b/>
                <w:bCs/>
                <w:color w:val="66666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BD6C" w14:textId="77777777" w:rsidR="000A7759" w:rsidRDefault="000A7759" w:rsidP="00C15242">
            <w:pPr>
              <w:pStyle w:val="Default"/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B18D" w14:textId="369900DE" w:rsidR="000A7759" w:rsidRDefault="000A7759" w:rsidP="00C152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</w:tr>
      <w:tr w:rsidR="000A7759" w14:paraId="2DB0E38E" w14:textId="77777777" w:rsidTr="000A7759">
        <w:trPr>
          <w:cantSplit/>
          <w:trHeight w:val="593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EDBB" w14:textId="224420C6" w:rsidR="000A7759" w:rsidRDefault="000A7759" w:rsidP="00C15242">
            <w:pPr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Experimental tendon rehabilitation model, histologic stages of healing associated with tensile strength restoration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F95F" w14:textId="77777777" w:rsidR="000A7759" w:rsidRDefault="000A7759" w:rsidP="00C1524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08D5" w14:textId="77777777" w:rsidR="000A7759" w:rsidRDefault="000A7759" w:rsidP="00C15242">
            <w:pPr>
              <w:rPr>
                <w:rFonts w:ascii="Verdana" w:hAnsi="Verdana"/>
                <w:b/>
                <w:bCs/>
                <w:color w:val="66666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A115" w14:textId="76AECB72" w:rsidR="000A7759" w:rsidRDefault="000A7759" w:rsidP="00C15242">
            <w:pPr>
              <w:pStyle w:val="Default"/>
            </w:pPr>
            <w:r>
              <w:t>V 8(12)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63F7" w14:textId="14DB22D9" w:rsidR="000A7759" w:rsidRDefault="000A7759" w:rsidP="00C152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</w:tr>
      <w:tr w:rsidR="000A7759" w14:paraId="217A8AF8" w14:textId="77777777" w:rsidTr="000A7759">
        <w:trPr>
          <w:cantSplit/>
          <w:trHeight w:val="593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928B" w14:textId="79EE530B" w:rsidR="000A7759" w:rsidRDefault="000A7759" w:rsidP="00C15242">
            <w:pPr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RT-PCR and DNA microarray measurement of mRNA cell proliferation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B4AA" w14:textId="77777777" w:rsidR="000A7759" w:rsidRDefault="000A7759" w:rsidP="00C1524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AB59" w14:textId="77777777" w:rsidR="000A7759" w:rsidRDefault="000A7759" w:rsidP="00C15242">
            <w:pPr>
              <w:rPr>
                <w:rFonts w:ascii="Verdana" w:hAnsi="Verdana"/>
                <w:b/>
                <w:bCs/>
                <w:color w:val="66666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2DE7" w14:textId="77777777" w:rsidR="000A7759" w:rsidRDefault="000A7759" w:rsidP="00C15242">
            <w:pPr>
              <w:pStyle w:val="Default"/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D614" w14:textId="1EDD0DD2" w:rsidR="000A7759" w:rsidRDefault="000A7759" w:rsidP="00C152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</w:tr>
      <w:tr w:rsidR="000A7759" w14:paraId="79E6912A" w14:textId="77777777" w:rsidTr="000A7759">
        <w:trPr>
          <w:cantSplit/>
          <w:trHeight w:val="593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6BCD" w14:textId="642579C7" w:rsidR="000A7759" w:rsidRDefault="000A7759" w:rsidP="00C15242">
            <w:pPr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 vitro experiments of prokaryotic and eukaryotic antimicrobial peptide cytotoxicity in intestine epithelial cells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65D8" w14:textId="77777777" w:rsidR="000A7759" w:rsidRDefault="000A7759" w:rsidP="00C1524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303" w14:textId="77777777" w:rsidR="000A7759" w:rsidRDefault="000A7759" w:rsidP="00C15242">
            <w:pPr>
              <w:rPr>
                <w:rFonts w:ascii="Verdana" w:hAnsi="Verdana"/>
                <w:b/>
                <w:bCs/>
                <w:color w:val="66666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B372" w14:textId="77777777" w:rsidR="000A7759" w:rsidRDefault="000A7759" w:rsidP="00C15242">
            <w:pPr>
              <w:pStyle w:val="Default"/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0697" w14:textId="051B1F71" w:rsidR="000A7759" w:rsidRDefault="000A7759" w:rsidP="00C152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</w:tr>
      <w:tr w:rsidR="000A7759" w14:paraId="0194C8C9" w14:textId="77777777" w:rsidTr="000A7759">
        <w:trPr>
          <w:gridAfter w:val="1"/>
          <w:wAfter w:w="723" w:type="dxa"/>
          <w:cantSplit/>
          <w:trHeight w:val="593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AA51" w14:textId="4CD359D5" w:rsidR="000A7759" w:rsidRDefault="000A7759" w:rsidP="00C15242">
            <w:pPr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Inbreeding depression, reproductive trends, and biological variation in two interrelated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Jumellae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species with differing dispersal trends and commonness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C6E5" w14:textId="77777777" w:rsidR="000A7759" w:rsidRDefault="000A7759" w:rsidP="00C15242">
            <w:pPr>
              <w:rPr>
                <w:rFonts w:ascii="Verdana" w:hAnsi="Verdana"/>
                <w:b/>
                <w:bCs/>
                <w:color w:val="66666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2638" w14:textId="77777777" w:rsidR="000A7759" w:rsidRDefault="000A7759" w:rsidP="00C15242">
            <w:pPr>
              <w:pStyle w:val="Default"/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02E4" w14:textId="5625EDAE" w:rsidR="000A7759" w:rsidRDefault="000A7759" w:rsidP="00C152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</w:tr>
      <w:tr w:rsidR="000A7759" w14:paraId="338F05DC" w14:textId="77777777" w:rsidTr="000A7759">
        <w:trPr>
          <w:gridAfter w:val="1"/>
          <w:wAfter w:w="723" w:type="dxa"/>
          <w:cantSplit/>
          <w:trHeight w:val="593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245A" w14:textId="00AAEA75" w:rsidR="000A7759" w:rsidRDefault="000A7759" w:rsidP="00C15242">
            <w:pPr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Heavy metals in some tissues and organs of common carp (Cyprinus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carpio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L., 1758) fish species in relation to body size, age, sex and seasons from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Taqtaq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region of little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Zab river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>, Northern Iraq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2C71" w14:textId="77777777" w:rsidR="000A7759" w:rsidRDefault="000A7759" w:rsidP="00C15242">
            <w:pPr>
              <w:rPr>
                <w:rFonts w:ascii="Verdana" w:hAnsi="Verdana"/>
                <w:b/>
                <w:bCs/>
                <w:color w:val="66666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C38A" w14:textId="77777777" w:rsidR="000A7759" w:rsidRDefault="000A7759" w:rsidP="00C15242">
            <w:pPr>
              <w:pStyle w:val="Default"/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72D3" w14:textId="0BE2E2A9" w:rsidR="000A7759" w:rsidRDefault="000A7759" w:rsidP="00C152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</w:tr>
      <w:tr w:rsidR="000A7759" w14:paraId="5F8AEB20" w14:textId="77777777" w:rsidTr="000A7759">
        <w:trPr>
          <w:gridAfter w:val="1"/>
          <w:wAfter w:w="723" w:type="dxa"/>
          <w:cantSplit/>
          <w:trHeight w:val="593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6297" w14:textId="77777777" w:rsidR="000A7759" w:rsidRPr="00F448AD" w:rsidRDefault="000A7759" w:rsidP="00F448AD">
            <w:pPr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color w:val="2E2E2E"/>
                <w:kern w:val="36"/>
                <w:sz w:val="20"/>
                <w:szCs w:val="20"/>
              </w:rPr>
            </w:pPr>
            <w:r w:rsidRPr="00F448AD">
              <w:rPr>
                <w:rFonts w:eastAsia="Times New Roman" w:cstheme="minorHAnsi"/>
                <w:b/>
                <w:bCs/>
                <w:color w:val="2E2E2E"/>
                <w:kern w:val="36"/>
                <w:sz w:val="20"/>
                <w:szCs w:val="20"/>
              </w:rPr>
              <w:t>Comparative study of SARS-CoV-2 antibody titers between male and female COVID-19 patients living in Kurdistan region of Iraq</w:t>
            </w:r>
          </w:p>
          <w:p w14:paraId="11370B4A" w14:textId="77777777" w:rsidR="000A7759" w:rsidRDefault="000A7759" w:rsidP="00C15242">
            <w:pPr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A113" w14:textId="77777777" w:rsidR="000A7759" w:rsidRDefault="000A7759" w:rsidP="00C15242">
            <w:pPr>
              <w:rPr>
                <w:rFonts w:ascii="Verdana" w:hAnsi="Verdana"/>
                <w:b/>
                <w:bCs/>
                <w:color w:val="66666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03D6" w14:textId="77777777" w:rsidR="000A7759" w:rsidRDefault="000A7759" w:rsidP="00C15242">
            <w:pPr>
              <w:pStyle w:val="Default"/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E97A" w14:textId="0CAB347B" w:rsidR="000A7759" w:rsidRDefault="000A7759" w:rsidP="00C152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</w:tr>
    </w:tbl>
    <w:p w14:paraId="3ED5925E" w14:textId="77777777" w:rsidR="003B17A1" w:rsidRDefault="003B17A1" w:rsidP="003B17A1"/>
    <w:p w14:paraId="2961855F" w14:textId="58F49C37" w:rsidR="00654F0E" w:rsidRDefault="00654F0E" w:rsidP="003B17A1">
      <w:pPr>
        <w:pStyle w:val="ListParagraph"/>
        <w:spacing w:after="0"/>
        <w:rPr>
          <w:sz w:val="26"/>
          <w:szCs w:val="26"/>
        </w:rPr>
      </w:pP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Conferences and courses </w:t>
      </w:r>
      <w:proofErr w:type="gramStart"/>
      <w:r w:rsidRPr="00D47951">
        <w:rPr>
          <w:b/>
          <w:bCs/>
          <w:sz w:val="40"/>
          <w:szCs w:val="40"/>
        </w:rPr>
        <w:t>attended</w:t>
      </w:r>
      <w:proofErr w:type="gramEnd"/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69AC1F93" w14:textId="49C0A32F" w:rsid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302E5ACE" w14:textId="6EAF216E" w:rsidR="00454D48" w:rsidRDefault="00454D48" w:rsidP="00454D4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54D48">
        <w:rPr>
          <w:sz w:val="32"/>
          <w:szCs w:val="32"/>
        </w:rPr>
        <w:t>Kurdistan Biology syndicate</w:t>
      </w:r>
    </w:p>
    <w:p w14:paraId="298EA634" w14:textId="4158AB70" w:rsidR="00454D48" w:rsidRPr="00454D48" w:rsidRDefault="00454D48" w:rsidP="00454D48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Mamostayan</w:t>
      </w:r>
      <w:proofErr w:type="spellEnd"/>
      <w:r>
        <w:rPr>
          <w:sz w:val="32"/>
          <w:szCs w:val="32"/>
        </w:rPr>
        <w:t xml:space="preserve"> syndicate</w:t>
      </w:r>
    </w:p>
    <w:p w14:paraId="696A05F7" w14:textId="77777777" w:rsidR="00454D48" w:rsidRPr="00D47951" w:rsidRDefault="00454D48" w:rsidP="00D47951">
      <w:pPr>
        <w:rPr>
          <w:b/>
          <w:bCs/>
          <w:sz w:val="40"/>
          <w:szCs w:val="40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5110B56E" w14:textId="125BA35A" w:rsidR="00355DCF" w:rsidRDefault="00454D48" w:rsidP="00454D48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Research Gate</w:t>
      </w:r>
    </w:p>
    <w:p w14:paraId="04EF9570" w14:textId="6B6A5E2E" w:rsidR="00454D48" w:rsidRDefault="00454D48" w:rsidP="00454D48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Google Scholar</w:t>
      </w:r>
    </w:p>
    <w:p w14:paraId="06963A3A" w14:textId="77777777" w:rsidR="00454D48" w:rsidRDefault="00454D48" w:rsidP="00454D48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Linkedin</w:t>
      </w:r>
      <w:proofErr w:type="spellEnd"/>
    </w:p>
    <w:p w14:paraId="6767BD1F" w14:textId="5797CD32" w:rsidR="00454D48" w:rsidRDefault="00454D48" w:rsidP="00454D48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Facebook</w:t>
      </w:r>
    </w:p>
    <w:p w14:paraId="28997BC2" w14:textId="4EF9584D" w:rsidR="00454D48" w:rsidRPr="00454D48" w:rsidRDefault="00454D48" w:rsidP="00454D48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Orcid</w:t>
      </w:r>
      <w:proofErr w:type="spellEnd"/>
      <w:r>
        <w:rPr>
          <w:sz w:val="26"/>
          <w:szCs w:val="26"/>
        </w:rPr>
        <w:t xml:space="preserve"> </w:t>
      </w: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2C827759" w14:textId="6AABE8BE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D2F2E" w14:textId="77777777" w:rsidR="00BD6ED7" w:rsidRDefault="00BD6ED7" w:rsidP="00E617CC">
      <w:pPr>
        <w:spacing w:after="0" w:line="240" w:lineRule="auto"/>
      </w:pPr>
      <w:r>
        <w:separator/>
      </w:r>
    </w:p>
  </w:endnote>
  <w:endnote w:type="continuationSeparator" w:id="0">
    <w:p w14:paraId="4A56FD0D" w14:textId="77777777" w:rsidR="00BD6ED7" w:rsidRDefault="00BD6ED7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arisSIL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52F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52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2B2A8" w14:textId="77777777" w:rsidR="00BD6ED7" w:rsidRDefault="00BD6ED7" w:rsidP="00E617CC">
      <w:pPr>
        <w:spacing w:after="0" w:line="240" w:lineRule="auto"/>
      </w:pPr>
      <w:r>
        <w:separator/>
      </w:r>
    </w:p>
  </w:footnote>
  <w:footnote w:type="continuationSeparator" w:id="0">
    <w:p w14:paraId="7EC8F9C2" w14:textId="77777777" w:rsidR="00BD6ED7" w:rsidRDefault="00BD6ED7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6441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78AB060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48001372">
    <w:abstractNumId w:val="1"/>
  </w:num>
  <w:num w:numId="2" w16cid:durableId="571163779">
    <w:abstractNumId w:val="0"/>
  </w:num>
  <w:num w:numId="3" w16cid:durableId="788470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F6"/>
    <w:rsid w:val="000140A5"/>
    <w:rsid w:val="000A7759"/>
    <w:rsid w:val="001336CC"/>
    <w:rsid w:val="00137F85"/>
    <w:rsid w:val="00142031"/>
    <w:rsid w:val="001B6EC7"/>
    <w:rsid w:val="002C471F"/>
    <w:rsid w:val="00355DCF"/>
    <w:rsid w:val="003B17A1"/>
    <w:rsid w:val="003B5DC4"/>
    <w:rsid w:val="00454D48"/>
    <w:rsid w:val="00530751"/>
    <w:rsid w:val="00577682"/>
    <w:rsid w:val="00583C01"/>
    <w:rsid w:val="005E5628"/>
    <w:rsid w:val="00654F0E"/>
    <w:rsid w:val="00733E89"/>
    <w:rsid w:val="00806688"/>
    <w:rsid w:val="00842A86"/>
    <w:rsid w:val="00875D80"/>
    <w:rsid w:val="008F39C1"/>
    <w:rsid w:val="009A34B1"/>
    <w:rsid w:val="009E0364"/>
    <w:rsid w:val="009F1FE2"/>
    <w:rsid w:val="009F7F88"/>
    <w:rsid w:val="00A336A3"/>
    <w:rsid w:val="00AF2967"/>
    <w:rsid w:val="00B43C9A"/>
    <w:rsid w:val="00BC52FF"/>
    <w:rsid w:val="00BD6ED7"/>
    <w:rsid w:val="00C36DAD"/>
    <w:rsid w:val="00D47951"/>
    <w:rsid w:val="00D667F0"/>
    <w:rsid w:val="00D90432"/>
    <w:rsid w:val="00DC1D9A"/>
    <w:rsid w:val="00DE00C5"/>
    <w:rsid w:val="00E2139C"/>
    <w:rsid w:val="00E617CC"/>
    <w:rsid w:val="00E873F6"/>
    <w:rsid w:val="00EC6D87"/>
    <w:rsid w:val="00F448AD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CD6AB821-0EB3-4B1B-9C98-888D91B2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4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customStyle="1" w:styleId="papersubtitle">
    <w:name w:val="paper subtitle"/>
    <w:rsid w:val="003B17A1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28"/>
      <w:szCs w:val="28"/>
    </w:rPr>
  </w:style>
  <w:style w:type="paragraph" w:customStyle="1" w:styleId="Default">
    <w:name w:val="Default"/>
    <w:rsid w:val="003B17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48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F44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Windows dunya</cp:lastModifiedBy>
  <cp:revision>10</cp:revision>
  <dcterms:created xsi:type="dcterms:W3CDTF">2023-05-04T16:16:00Z</dcterms:created>
  <dcterms:modified xsi:type="dcterms:W3CDTF">2023-05-28T08:04:00Z</dcterms:modified>
</cp:coreProperties>
</file>