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9E3C4"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76BC0569" wp14:editId="2628760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6639047" w14:textId="77777777" w:rsidR="008D46A4" w:rsidRDefault="008D46A4" w:rsidP="008D46A4">
      <w:pPr>
        <w:tabs>
          <w:tab w:val="left" w:pos="1200"/>
        </w:tabs>
        <w:jc w:val="center"/>
        <w:rPr>
          <w:b/>
          <w:bCs/>
          <w:sz w:val="44"/>
          <w:szCs w:val="44"/>
          <w:lang w:bidi="ar-KW"/>
        </w:rPr>
      </w:pPr>
    </w:p>
    <w:p w14:paraId="04A29E82" w14:textId="5109D304" w:rsidR="008D46A4" w:rsidRDefault="00A548DE" w:rsidP="00A548DE">
      <w:pPr>
        <w:tabs>
          <w:tab w:val="left" w:pos="1200"/>
        </w:tabs>
        <w:bidi/>
        <w:rPr>
          <w:b/>
          <w:bCs/>
          <w:sz w:val="44"/>
          <w:szCs w:val="44"/>
          <w:rtl/>
          <w:lang w:bidi="ar-IQ"/>
        </w:rPr>
      </w:pPr>
      <w:r>
        <w:rPr>
          <w:rFonts w:cs="Times New Roman" w:hint="cs"/>
          <w:b/>
          <w:bCs/>
          <w:sz w:val="44"/>
          <w:szCs w:val="44"/>
          <w:rtl/>
          <w:lang w:bidi="ar-IQ"/>
        </w:rPr>
        <w:t xml:space="preserve">القسم: </w:t>
      </w:r>
      <w:r w:rsidR="007C589E">
        <w:rPr>
          <w:rFonts w:hint="cs"/>
          <w:b/>
          <w:bCs/>
          <w:sz w:val="44"/>
          <w:szCs w:val="44"/>
          <w:rtl/>
          <w:lang w:bidi="ar-IQ"/>
        </w:rPr>
        <w:t xml:space="preserve">مالية ومصرفية </w:t>
      </w:r>
      <w:r>
        <w:rPr>
          <w:rFonts w:hint="cs"/>
          <w:b/>
          <w:bCs/>
          <w:sz w:val="44"/>
          <w:szCs w:val="44"/>
          <w:rtl/>
        </w:rPr>
        <w:t xml:space="preserve"> </w:t>
      </w:r>
    </w:p>
    <w:p w14:paraId="6DA782DE" w14:textId="77777777" w:rsidR="006B5084" w:rsidRDefault="00A548DE" w:rsidP="00A548DE">
      <w:pPr>
        <w:tabs>
          <w:tab w:val="left" w:pos="1200"/>
        </w:tabs>
        <w:bidi/>
        <w:rPr>
          <w:b/>
          <w:bCs/>
          <w:sz w:val="44"/>
          <w:szCs w:val="44"/>
          <w:rtl/>
          <w:lang w:bidi="ar-IQ"/>
        </w:rPr>
      </w:pPr>
      <w:r>
        <w:rPr>
          <w:rFonts w:cs="Times New Roman" w:hint="cs"/>
          <w:b/>
          <w:bCs/>
          <w:sz w:val="44"/>
          <w:szCs w:val="44"/>
          <w:rtl/>
          <w:lang w:bidi="ar-IQ"/>
        </w:rPr>
        <w:t>الكلية: كلية الإدارة والاقتصاد</w:t>
      </w:r>
    </w:p>
    <w:p w14:paraId="4E546DD7" w14:textId="77777777" w:rsidR="006B5084" w:rsidRDefault="006B5084" w:rsidP="00A548DE">
      <w:pPr>
        <w:tabs>
          <w:tab w:val="left" w:pos="1200"/>
        </w:tabs>
        <w:bidi/>
        <w:rPr>
          <w:b/>
          <w:bCs/>
          <w:sz w:val="44"/>
          <w:szCs w:val="44"/>
          <w:rtl/>
          <w:lang w:bidi="ar-IQ"/>
        </w:rPr>
      </w:pPr>
      <w:r>
        <w:rPr>
          <w:rFonts w:cs="Times New Roman" w:hint="cs"/>
          <w:b/>
          <w:bCs/>
          <w:sz w:val="44"/>
          <w:szCs w:val="44"/>
          <w:rtl/>
          <w:lang w:bidi="ar-IQ"/>
        </w:rPr>
        <w:t>الجامعة</w:t>
      </w:r>
      <w:r w:rsidR="00A548DE">
        <w:rPr>
          <w:rFonts w:cs="Times New Roman" w:hint="cs"/>
          <w:b/>
          <w:bCs/>
          <w:sz w:val="44"/>
          <w:szCs w:val="44"/>
          <w:rtl/>
          <w:lang w:bidi="ar-IQ"/>
        </w:rPr>
        <w:t xml:space="preserve">: جامعة صلاح الدين / أربيل </w:t>
      </w:r>
    </w:p>
    <w:p w14:paraId="1806C03A" w14:textId="38774F86" w:rsidR="006B5084" w:rsidRDefault="007C589E" w:rsidP="009110BE">
      <w:pPr>
        <w:tabs>
          <w:tab w:val="left" w:pos="1200"/>
        </w:tabs>
        <w:bidi/>
        <w:rPr>
          <w:b/>
          <w:bCs/>
          <w:sz w:val="44"/>
          <w:szCs w:val="44"/>
          <w:rtl/>
          <w:lang w:bidi="ar-IQ"/>
        </w:rPr>
      </w:pPr>
      <w:r>
        <w:rPr>
          <w:rFonts w:cs="Times New Roman" w:hint="cs"/>
          <w:b/>
          <w:bCs/>
          <w:sz w:val="44"/>
          <w:szCs w:val="44"/>
          <w:rtl/>
          <w:lang w:bidi="ar-IQ"/>
        </w:rPr>
        <w:t xml:space="preserve">المادة: </w:t>
      </w:r>
      <w:r w:rsidR="009110BE">
        <w:rPr>
          <w:rFonts w:cs="Times New Roman" w:hint="cs"/>
          <w:b/>
          <w:bCs/>
          <w:sz w:val="44"/>
          <w:szCs w:val="44"/>
          <w:rtl/>
          <w:lang w:bidi="ar-IQ"/>
        </w:rPr>
        <w:t>إدارة ال</w:t>
      </w:r>
      <w:bookmarkStart w:id="0" w:name="_GoBack"/>
      <w:bookmarkEnd w:id="0"/>
      <w:r w:rsidR="009110BE">
        <w:rPr>
          <w:rFonts w:cs="Times New Roman" w:hint="cs"/>
          <w:b/>
          <w:bCs/>
          <w:sz w:val="44"/>
          <w:szCs w:val="44"/>
          <w:rtl/>
          <w:lang w:bidi="ar-IQ"/>
        </w:rPr>
        <w:t>خطر و التأمين</w:t>
      </w:r>
    </w:p>
    <w:p w14:paraId="560932DB" w14:textId="12DBFA59" w:rsidR="006B5084" w:rsidRDefault="006B5084" w:rsidP="009C0145">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sidR="00E50933">
        <w:rPr>
          <w:rFonts w:cs="Times New Roman" w:hint="cs"/>
          <w:b/>
          <w:bCs/>
          <w:sz w:val="44"/>
          <w:szCs w:val="44"/>
          <w:rtl/>
          <w:lang w:bidi="ar-IQ"/>
        </w:rPr>
        <w:t xml:space="preserve">مرحلة </w:t>
      </w:r>
      <w:r w:rsidR="007C589E">
        <w:rPr>
          <w:rFonts w:cs="Times New Roman" w:hint="cs"/>
          <w:b/>
          <w:bCs/>
          <w:sz w:val="44"/>
          <w:szCs w:val="44"/>
          <w:rtl/>
          <w:lang w:bidi="ar-IQ"/>
        </w:rPr>
        <w:t>دبلوم العالي</w:t>
      </w:r>
      <w:r w:rsidR="00A548DE">
        <w:rPr>
          <w:rFonts w:cs="Times New Roman" w:hint="cs"/>
          <w:b/>
          <w:bCs/>
          <w:sz w:val="44"/>
          <w:szCs w:val="44"/>
          <w:rtl/>
          <w:lang w:bidi="ar-IQ"/>
        </w:rPr>
        <w:t>)</w:t>
      </w:r>
    </w:p>
    <w:p w14:paraId="3AE2150B" w14:textId="6FA2254F" w:rsidR="00EB29A7" w:rsidRDefault="006B5084" w:rsidP="009110BE">
      <w:pPr>
        <w:tabs>
          <w:tab w:val="left" w:pos="1200"/>
        </w:tabs>
        <w:bidi/>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548DE">
        <w:rPr>
          <w:rFonts w:hint="cs"/>
          <w:b/>
          <w:bCs/>
          <w:sz w:val="44"/>
          <w:szCs w:val="44"/>
          <w:rtl/>
          <w:lang w:bidi="ar-IQ"/>
        </w:rPr>
        <w:t>:</w:t>
      </w:r>
      <w:r w:rsidR="009110BE">
        <w:rPr>
          <w:rFonts w:hint="cs"/>
          <w:b/>
          <w:bCs/>
          <w:sz w:val="44"/>
          <w:szCs w:val="44"/>
          <w:rtl/>
          <w:lang w:bidi="ar-IQ"/>
        </w:rPr>
        <w:t xml:space="preserve"> </w:t>
      </w:r>
      <w:r w:rsidR="00EB29A7">
        <w:rPr>
          <w:rFonts w:hint="cs"/>
          <w:b/>
          <w:bCs/>
          <w:sz w:val="44"/>
          <w:szCs w:val="44"/>
          <w:rtl/>
          <w:lang w:bidi="ar-IQ"/>
        </w:rPr>
        <w:t>م</w:t>
      </w:r>
      <w:r w:rsidR="00BC08CD">
        <w:rPr>
          <w:b/>
          <w:bCs/>
          <w:sz w:val="44"/>
          <w:szCs w:val="44"/>
          <w:lang w:bidi="ar-IQ"/>
        </w:rPr>
        <w:t>.</w:t>
      </w:r>
      <w:r w:rsidR="007C589E">
        <w:rPr>
          <w:rFonts w:hint="cs"/>
          <w:b/>
          <w:bCs/>
          <w:sz w:val="44"/>
          <w:szCs w:val="44"/>
          <w:rtl/>
          <w:lang w:bidi="ar-IQ"/>
        </w:rPr>
        <w:t xml:space="preserve"> </w:t>
      </w:r>
      <w:r w:rsidR="009110BE">
        <w:rPr>
          <w:rFonts w:hint="cs"/>
          <w:b/>
          <w:bCs/>
          <w:sz w:val="44"/>
          <w:szCs w:val="44"/>
          <w:rtl/>
          <w:lang w:bidi="ar-IQ"/>
        </w:rPr>
        <w:t>شنكار جمال النقشبندي</w:t>
      </w:r>
    </w:p>
    <w:p w14:paraId="69FA9BE9" w14:textId="68D9ED53" w:rsidR="006B5084" w:rsidRPr="006B5084" w:rsidRDefault="006B5084" w:rsidP="00EB29A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0F1A6B">
        <w:rPr>
          <w:rFonts w:hint="cs"/>
          <w:b/>
          <w:bCs/>
          <w:sz w:val="44"/>
          <w:szCs w:val="44"/>
          <w:rtl/>
          <w:lang w:bidi="ar-IQ"/>
        </w:rPr>
        <w:t>20</w:t>
      </w:r>
      <w:r w:rsidR="00FB6AA0">
        <w:rPr>
          <w:rFonts w:hint="cs"/>
          <w:b/>
          <w:bCs/>
          <w:sz w:val="44"/>
          <w:szCs w:val="44"/>
          <w:rtl/>
          <w:lang w:bidi="ar-IQ"/>
        </w:rPr>
        <w:t>2</w:t>
      </w:r>
      <w:r w:rsidR="00E50933">
        <w:rPr>
          <w:rFonts w:hint="cs"/>
          <w:b/>
          <w:bCs/>
          <w:sz w:val="44"/>
          <w:szCs w:val="44"/>
          <w:rtl/>
          <w:lang w:bidi="ar-IQ"/>
        </w:rPr>
        <w:t>3</w:t>
      </w:r>
      <w:r w:rsidR="00A548DE">
        <w:rPr>
          <w:rFonts w:hint="cs"/>
          <w:b/>
          <w:bCs/>
          <w:sz w:val="44"/>
          <w:szCs w:val="44"/>
          <w:rtl/>
          <w:lang w:bidi="ar-IQ"/>
        </w:rPr>
        <w:t xml:space="preserve"> -</w:t>
      </w:r>
      <w:r>
        <w:rPr>
          <w:rFonts w:hint="cs"/>
          <w:b/>
          <w:bCs/>
          <w:sz w:val="44"/>
          <w:szCs w:val="44"/>
          <w:rtl/>
          <w:lang w:bidi="ar-IQ"/>
        </w:rPr>
        <w:t xml:space="preserve"> 20</w:t>
      </w:r>
      <w:r w:rsidR="00FB6AA0">
        <w:rPr>
          <w:rFonts w:hint="cs"/>
          <w:b/>
          <w:bCs/>
          <w:sz w:val="44"/>
          <w:szCs w:val="44"/>
          <w:rtl/>
          <w:lang w:bidi="ar-IQ"/>
        </w:rPr>
        <w:t>2</w:t>
      </w:r>
      <w:r w:rsidR="00E50933">
        <w:rPr>
          <w:rFonts w:hint="cs"/>
          <w:b/>
          <w:bCs/>
          <w:sz w:val="44"/>
          <w:szCs w:val="44"/>
          <w:rtl/>
          <w:lang w:bidi="ar-IQ"/>
        </w:rPr>
        <w:t>4</w:t>
      </w:r>
    </w:p>
    <w:p w14:paraId="4E3C2910" w14:textId="77777777" w:rsidR="006B5084" w:rsidRDefault="008719C4" w:rsidP="0080086A">
      <w:pPr>
        <w:tabs>
          <w:tab w:val="left" w:pos="1200"/>
        </w:tabs>
        <w:rPr>
          <w:b/>
          <w:bCs/>
          <w:sz w:val="44"/>
          <w:szCs w:val="44"/>
          <w:lang w:bidi="ar-KW"/>
        </w:rPr>
      </w:pPr>
      <w:r>
        <w:rPr>
          <w:rFonts w:hint="cs"/>
          <w:b/>
          <w:bCs/>
          <w:sz w:val="44"/>
          <w:szCs w:val="44"/>
          <w:rtl/>
          <w:lang w:bidi="ar-KW"/>
        </w:rPr>
        <w:t xml:space="preserve"> </w:t>
      </w:r>
    </w:p>
    <w:p w14:paraId="75002878" w14:textId="77777777" w:rsidR="00C46D58" w:rsidRDefault="00C46D58" w:rsidP="008D46A4">
      <w:pPr>
        <w:tabs>
          <w:tab w:val="left" w:pos="1200"/>
        </w:tabs>
        <w:jc w:val="center"/>
        <w:rPr>
          <w:b/>
          <w:bCs/>
          <w:sz w:val="44"/>
          <w:szCs w:val="44"/>
          <w:lang w:bidi="ar-KW"/>
        </w:rPr>
      </w:pPr>
    </w:p>
    <w:p w14:paraId="221D85BF" w14:textId="77777777" w:rsidR="006B5084" w:rsidRPr="006B5084" w:rsidRDefault="006B5084" w:rsidP="008D46A4">
      <w:pPr>
        <w:tabs>
          <w:tab w:val="left" w:pos="1200"/>
        </w:tabs>
        <w:jc w:val="center"/>
        <w:rPr>
          <w:b/>
          <w:bCs/>
          <w:sz w:val="44"/>
          <w:szCs w:val="44"/>
          <w:lang w:val="en-US" w:bidi="ar-KW"/>
        </w:rPr>
      </w:pPr>
    </w:p>
    <w:p w14:paraId="61A0B77E" w14:textId="77777777" w:rsidR="00C857AF" w:rsidRDefault="00C857AF" w:rsidP="008D46A4">
      <w:pPr>
        <w:tabs>
          <w:tab w:val="left" w:pos="1200"/>
        </w:tabs>
        <w:jc w:val="center"/>
        <w:rPr>
          <w:b/>
          <w:bCs/>
          <w:sz w:val="44"/>
          <w:szCs w:val="44"/>
          <w:lang w:bidi="ar-KW"/>
        </w:rPr>
      </w:pPr>
    </w:p>
    <w:p w14:paraId="6DAC4512"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04E2BDC0"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1"/>
        <w:gridCol w:w="2703"/>
        <w:gridCol w:w="3195"/>
      </w:tblGrid>
      <w:tr w:rsidR="008D46A4" w:rsidRPr="00236016" w14:paraId="3B8ED7FB" w14:textId="77777777" w:rsidTr="00426B01">
        <w:trPr>
          <w:jc w:val="center"/>
        </w:trPr>
        <w:tc>
          <w:tcPr>
            <w:tcW w:w="7502" w:type="dxa"/>
            <w:gridSpan w:val="2"/>
          </w:tcPr>
          <w:p w14:paraId="09962C1F" w14:textId="4E4829C3" w:rsidR="008D46A4" w:rsidRPr="00B6542D" w:rsidRDefault="009110BE" w:rsidP="00B6542D">
            <w:pPr>
              <w:bidi/>
              <w:spacing w:after="0" w:line="240" w:lineRule="auto"/>
              <w:rPr>
                <w:rFonts w:asciiTheme="majorBidi" w:hAnsiTheme="majorBidi" w:cstheme="majorBidi"/>
                <w:b/>
                <w:bCs/>
                <w:sz w:val="24"/>
                <w:szCs w:val="24"/>
                <w:lang w:bidi="ar-YE"/>
              </w:rPr>
            </w:pPr>
            <w:r>
              <w:rPr>
                <w:rFonts w:asciiTheme="majorBidi" w:hAnsiTheme="majorBidi" w:cstheme="majorBidi" w:hint="cs"/>
                <w:b/>
                <w:bCs/>
                <w:sz w:val="24"/>
                <w:szCs w:val="24"/>
                <w:rtl/>
                <w:lang w:bidi="ar-YE"/>
              </w:rPr>
              <w:t>إدارة الخطر و التامين</w:t>
            </w:r>
          </w:p>
        </w:tc>
        <w:tc>
          <w:tcPr>
            <w:tcW w:w="2753" w:type="dxa"/>
          </w:tcPr>
          <w:p w14:paraId="61274BAB"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50A2BC6D" w14:textId="77777777" w:rsidTr="00426B01">
        <w:trPr>
          <w:jc w:val="center"/>
        </w:trPr>
        <w:tc>
          <w:tcPr>
            <w:tcW w:w="7502" w:type="dxa"/>
            <w:gridSpan w:val="2"/>
          </w:tcPr>
          <w:p w14:paraId="7200917F" w14:textId="7473D8AE" w:rsidR="008D46A4" w:rsidRPr="00B6542D" w:rsidRDefault="009110BE" w:rsidP="00B6542D">
            <w:pPr>
              <w:bidi/>
              <w:spacing w:after="0" w:line="240" w:lineRule="auto"/>
              <w:rPr>
                <w:rFonts w:asciiTheme="majorBidi" w:hAnsiTheme="majorBidi" w:cstheme="majorBidi"/>
                <w:b/>
                <w:bCs/>
                <w:sz w:val="24"/>
                <w:szCs w:val="24"/>
                <w:rtl/>
                <w:lang w:val="en-US" w:bidi="ar-KW"/>
              </w:rPr>
            </w:pPr>
            <w:r>
              <w:rPr>
                <w:rFonts w:cs="Simplified Arabic" w:hint="cs"/>
                <w:b/>
                <w:bCs/>
                <w:sz w:val="21"/>
                <w:szCs w:val="24"/>
                <w:rtl/>
                <w:lang w:bidi="ar-SY"/>
              </w:rPr>
              <w:t>شنكار جمال النقشبندي</w:t>
            </w:r>
          </w:p>
        </w:tc>
        <w:tc>
          <w:tcPr>
            <w:tcW w:w="2753" w:type="dxa"/>
          </w:tcPr>
          <w:p w14:paraId="1ADAA2C2"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21B4086B" w14:textId="77777777" w:rsidTr="00426B01">
        <w:trPr>
          <w:jc w:val="center"/>
        </w:trPr>
        <w:tc>
          <w:tcPr>
            <w:tcW w:w="7502" w:type="dxa"/>
            <w:gridSpan w:val="2"/>
          </w:tcPr>
          <w:p w14:paraId="0E23742C" w14:textId="114F4591" w:rsidR="008D46A4" w:rsidRPr="00B6542D" w:rsidRDefault="00A548DE"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الم</w:t>
            </w:r>
            <w:r w:rsidR="007C589E">
              <w:rPr>
                <w:rFonts w:asciiTheme="majorBidi" w:hAnsiTheme="majorBidi" w:cstheme="majorBidi" w:hint="cs"/>
                <w:b/>
                <w:bCs/>
                <w:sz w:val="24"/>
                <w:szCs w:val="24"/>
                <w:rtl/>
                <w:lang w:bidi="ar-IQ"/>
              </w:rPr>
              <w:t>الية والمصرفية</w:t>
            </w:r>
            <w:r>
              <w:rPr>
                <w:rFonts w:asciiTheme="majorBidi" w:hAnsiTheme="majorBidi" w:cstheme="majorBidi" w:hint="cs"/>
                <w:b/>
                <w:bCs/>
                <w:sz w:val="24"/>
                <w:szCs w:val="24"/>
                <w:rtl/>
                <w:lang w:bidi="ar-KW"/>
              </w:rPr>
              <w:t xml:space="preserve">/ كلية الإدارة والاقتصاد </w:t>
            </w:r>
          </w:p>
        </w:tc>
        <w:tc>
          <w:tcPr>
            <w:tcW w:w="2753" w:type="dxa"/>
          </w:tcPr>
          <w:p w14:paraId="012C75E8"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7AB1668C" w14:textId="77777777" w:rsidTr="00426B01">
        <w:trPr>
          <w:trHeight w:val="352"/>
          <w:jc w:val="center"/>
        </w:trPr>
        <w:tc>
          <w:tcPr>
            <w:tcW w:w="7502" w:type="dxa"/>
            <w:gridSpan w:val="2"/>
          </w:tcPr>
          <w:p w14:paraId="6BF55DEA" w14:textId="1E798720" w:rsidR="00B6542D" w:rsidRPr="007C589E" w:rsidRDefault="009110BE" w:rsidP="007C589E">
            <w:pPr>
              <w:jc w:val="right"/>
              <w:rPr>
                <w:rFonts w:ascii="Times New Roman" w:hAnsi="Times New Roman" w:cs="Times New Roman"/>
                <w:b/>
                <w:bCs/>
                <w:sz w:val="32"/>
                <w:szCs w:val="32"/>
                <w:lang w:val="en-US" w:bidi="ar-IQ"/>
              </w:rPr>
            </w:pPr>
            <w:proofErr w:type="spellStart"/>
            <w:r>
              <w:rPr>
                <w:sz w:val="24"/>
                <w:szCs w:val="24"/>
                <w:lang w:bidi="ar-YE"/>
              </w:rPr>
              <w:t>Shangar.tajadeen</w:t>
            </w:r>
            <w:proofErr w:type="spellEnd"/>
            <w:r w:rsidR="00EB29A7">
              <w:rPr>
                <w:sz w:val="24"/>
                <w:szCs w:val="24"/>
                <w:lang w:val="en-US"/>
              </w:rPr>
              <w:t>@</w:t>
            </w:r>
            <w:proofErr w:type="spellStart"/>
            <w:r w:rsidR="00EB29A7">
              <w:rPr>
                <w:sz w:val="24"/>
                <w:szCs w:val="24"/>
                <w:lang w:val="en-US"/>
              </w:rPr>
              <w:t>su.edu.krd</w:t>
            </w:r>
            <w:proofErr w:type="spellEnd"/>
            <w:r w:rsidR="0094142D">
              <w:rPr>
                <w:sz w:val="24"/>
                <w:szCs w:val="24"/>
              </w:rPr>
              <w:t xml:space="preserve">   </w:t>
            </w:r>
            <w:r w:rsidR="0094142D" w:rsidRPr="00B6542D">
              <w:rPr>
                <w:rFonts w:asciiTheme="majorBidi" w:hAnsiTheme="majorBidi" w:cstheme="majorBidi"/>
                <w:b/>
                <w:bCs/>
                <w:sz w:val="24"/>
                <w:szCs w:val="24"/>
                <w:rtl/>
                <w:lang w:bidi="ar-KW"/>
              </w:rPr>
              <w:t xml:space="preserve"> ا</w:t>
            </w:r>
            <w:r w:rsidR="0094142D">
              <w:rPr>
                <w:rFonts w:asciiTheme="majorBidi" w:hAnsiTheme="majorBidi" w:cstheme="majorBidi" w:hint="cs"/>
                <w:b/>
                <w:bCs/>
                <w:sz w:val="24"/>
                <w:szCs w:val="24"/>
                <w:rtl/>
                <w:lang w:bidi="ar-KW"/>
              </w:rPr>
              <w:t>لإ</w:t>
            </w:r>
            <w:r w:rsidR="0094142D" w:rsidRPr="00B6542D">
              <w:rPr>
                <w:rFonts w:asciiTheme="majorBidi" w:hAnsiTheme="majorBidi" w:cstheme="majorBidi"/>
                <w:b/>
                <w:bCs/>
                <w:sz w:val="24"/>
                <w:szCs w:val="24"/>
                <w:rtl/>
                <w:lang w:bidi="ar-KW"/>
              </w:rPr>
              <w:t>يميل:</w:t>
            </w:r>
            <w:r w:rsidR="0094142D">
              <w:rPr>
                <w:rFonts w:asciiTheme="majorBidi" w:hAnsiTheme="majorBidi" w:cstheme="majorBidi"/>
                <w:b/>
                <w:bCs/>
                <w:sz w:val="24"/>
                <w:szCs w:val="24"/>
                <w:lang w:bidi="ar-KW"/>
              </w:rPr>
              <w:tab/>
            </w:r>
          </w:p>
        </w:tc>
        <w:tc>
          <w:tcPr>
            <w:tcW w:w="2753" w:type="dxa"/>
          </w:tcPr>
          <w:p w14:paraId="3F20C56B"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67426F36"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14DD8F02" w14:textId="77777777" w:rsidTr="00426B01">
        <w:trPr>
          <w:jc w:val="center"/>
        </w:trPr>
        <w:tc>
          <w:tcPr>
            <w:tcW w:w="7502" w:type="dxa"/>
            <w:gridSpan w:val="2"/>
          </w:tcPr>
          <w:p w14:paraId="02B7F356" w14:textId="6D18E28A" w:rsidR="000D03E0" w:rsidRDefault="0059508C" w:rsidP="009110BE">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sidR="009110BE">
              <w:rPr>
                <w:rFonts w:asciiTheme="majorBidi" w:hAnsiTheme="majorBidi" w:cstheme="majorBidi"/>
                <w:b/>
                <w:bCs/>
                <w:sz w:val="24"/>
                <w:szCs w:val="24"/>
                <w:lang w:bidi="ar-KW"/>
              </w:rPr>
              <w:t>2</w:t>
            </w:r>
            <w:r w:rsidR="00A548DE">
              <w:rPr>
                <w:rFonts w:asciiTheme="majorBidi" w:hAnsiTheme="majorBidi" w:cstheme="majorBidi" w:hint="cs"/>
                <w:b/>
                <w:bCs/>
                <w:sz w:val="24"/>
                <w:szCs w:val="24"/>
                <w:rtl/>
              </w:rPr>
              <w:t xml:space="preserve"> ساعات أسبوعيا </w:t>
            </w:r>
          </w:p>
          <w:p w14:paraId="65FEE210" w14:textId="0383E03F" w:rsidR="008D46A4" w:rsidRPr="000D03E0" w:rsidRDefault="007C589E" w:rsidP="00646366">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(العملي</w:t>
            </w:r>
            <w:r w:rsidR="00A548DE">
              <w:rPr>
                <w:rFonts w:asciiTheme="majorBidi" w:hAnsiTheme="majorBidi" w:cstheme="majorBidi" w:hint="cs"/>
                <w:b/>
                <w:bCs/>
                <w:sz w:val="24"/>
                <w:szCs w:val="24"/>
                <w:rtl/>
                <w:lang w:bidi="ar-KW"/>
              </w:rPr>
              <w:t xml:space="preserve"> ) لا يوجد</w:t>
            </w:r>
            <w:r w:rsidR="000D03E0">
              <w:rPr>
                <w:rFonts w:asciiTheme="majorBidi" w:hAnsiTheme="majorBidi" w:cstheme="majorBidi"/>
                <w:sz w:val="24"/>
                <w:szCs w:val="24"/>
                <w:rtl/>
                <w:lang w:bidi="ar-KW"/>
              </w:rPr>
              <w:tab/>
            </w:r>
          </w:p>
        </w:tc>
        <w:tc>
          <w:tcPr>
            <w:tcW w:w="2753" w:type="dxa"/>
          </w:tcPr>
          <w:p w14:paraId="7E336603" w14:textId="77777777" w:rsidR="008D46A4" w:rsidRPr="00236016" w:rsidRDefault="00B6542D"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BD11DE">
              <w:rPr>
                <w:rFonts w:asciiTheme="majorBidi" w:hAnsiTheme="majorBidi" w:cstheme="majorBidi" w:hint="cs"/>
                <w:b/>
                <w:bCs/>
                <w:sz w:val="24"/>
                <w:szCs w:val="24"/>
                <w:rtl/>
                <w:lang w:bidi="ar-IQ"/>
              </w:rPr>
              <w:t xml:space="preserve"> </w:t>
            </w:r>
            <w:r w:rsidR="00646366">
              <w:rPr>
                <w:rFonts w:asciiTheme="majorBidi" w:hAnsiTheme="majorBidi" w:cstheme="majorBidi" w:hint="cs"/>
                <w:b/>
                <w:bCs/>
                <w:sz w:val="24"/>
                <w:szCs w:val="24"/>
                <w:rtl/>
                <w:lang w:bidi="ar-KW"/>
              </w:rPr>
              <w:t>الدراسية</w:t>
            </w:r>
            <w:r w:rsidRPr="00236016">
              <w:rPr>
                <w:rFonts w:asciiTheme="majorBidi" w:hAnsiTheme="majorBidi" w:cstheme="majorBidi"/>
                <w:b/>
                <w:bCs/>
                <w:sz w:val="24"/>
                <w:szCs w:val="24"/>
                <w:rtl/>
                <w:lang w:bidi="ar-KW"/>
              </w:rPr>
              <w:t xml:space="preserve">(بالساعة) خلال </w:t>
            </w:r>
            <w:r w:rsidR="00646366" w:rsidRPr="00236016">
              <w:rPr>
                <w:rFonts w:asciiTheme="majorBidi" w:hAnsiTheme="majorBidi" w:cstheme="majorBidi" w:hint="cs"/>
                <w:b/>
                <w:bCs/>
                <w:sz w:val="24"/>
                <w:szCs w:val="24"/>
                <w:rtl/>
                <w:lang w:bidi="ar-KW"/>
              </w:rPr>
              <w:t>الأسبوع</w:t>
            </w:r>
          </w:p>
        </w:tc>
      </w:tr>
      <w:tr w:rsidR="008D46A4" w:rsidRPr="00236016" w14:paraId="186E82F5" w14:textId="77777777" w:rsidTr="00426B01">
        <w:trPr>
          <w:jc w:val="center"/>
        </w:trPr>
        <w:tc>
          <w:tcPr>
            <w:tcW w:w="7502" w:type="dxa"/>
            <w:gridSpan w:val="2"/>
          </w:tcPr>
          <w:p w14:paraId="12C3F467" w14:textId="77777777" w:rsidR="008D46A4" w:rsidRPr="00053C1C" w:rsidRDefault="007B72EE"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6</w:t>
            </w:r>
            <w:r w:rsidR="00A548DE">
              <w:rPr>
                <w:rFonts w:asciiTheme="majorBidi" w:hAnsiTheme="majorBidi" w:cstheme="majorBidi" w:hint="cs"/>
                <w:b/>
                <w:bCs/>
                <w:sz w:val="24"/>
                <w:szCs w:val="24"/>
                <w:rtl/>
                <w:lang w:val="en-US" w:bidi="ar-KW"/>
              </w:rPr>
              <w:t xml:space="preserve">  ساعة أسبوعيا  </w:t>
            </w:r>
          </w:p>
        </w:tc>
        <w:tc>
          <w:tcPr>
            <w:tcW w:w="2753" w:type="dxa"/>
          </w:tcPr>
          <w:p w14:paraId="0283E17F" w14:textId="77777777" w:rsidR="008D46A4" w:rsidRPr="00236016" w:rsidRDefault="00053C1C"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8D46A4" w:rsidRPr="00236016" w14:paraId="2E8CF2F2" w14:textId="77777777" w:rsidTr="00426B01">
        <w:trPr>
          <w:trHeight w:val="568"/>
          <w:jc w:val="center"/>
        </w:trPr>
        <w:tc>
          <w:tcPr>
            <w:tcW w:w="7502" w:type="dxa"/>
            <w:gridSpan w:val="2"/>
            <w:vAlign w:val="center"/>
          </w:tcPr>
          <w:p w14:paraId="62A29EDC" w14:textId="77777777" w:rsidR="008D46A4" w:rsidRPr="00496757" w:rsidRDefault="008D46A4" w:rsidP="00646366">
            <w:pPr>
              <w:bidi/>
              <w:spacing w:after="0" w:line="240" w:lineRule="auto"/>
              <w:rPr>
                <w:rFonts w:asciiTheme="majorBidi" w:hAnsiTheme="majorBidi" w:cstheme="majorBidi"/>
                <w:b/>
                <w:bCs/>
                <w:sz w:val="24"/>
                <w:szCs w:val="24"/>
                <w:lang w:val="en-US" w:bidi="ar-KW"/>
              </w:rPr>
            </w:pPr>
          </w:p>
        </w:tc>
        <w:tc>
          <w:tcPr>
            <w:tcW w:w="2753" w:type="dxa"/>
            <w:vAlign w:val="center"/>
          </w:tcPr>
          <w:p w14:paraId="13B55510" w14:textId="77777777" w:rsidR="008D46A4" w:rsidRPr="00236016" w:rsidRDefault="00496757" w:rsidP="0064636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B61BB7">
              <w:rPr>
                <w:rFonts w:asciiTheme="majorBidi" w:hAnsiTheme="majorBidi" w:cstheme="majorBidi" w:hint="cs"/>
                <w:b/>
                <w:bCs/>
                <w:sz w:val="24"/>
                <w:szCs w:val="24"/>
                <w:rtl/>
                <w:lang w:bidi="ar-KW"/>
              </w:rPr>
              <w:t xml:space="preserve"> </w:t>
            </w:r>
            <w:r w:rsidR="00646366">
              <w:rPr>
                <w:rFonts w:asciiTheme="majorBidi" w:hAnsiTheme="majorBidi" w:cstheme="majorBidi"/>
                <w:b/>
                <w:bCs/>
                <w:sz w:val="24"/>
                <w:szCs w:val="24"/>
                <w:lang w:val="en-US" w:bidi="ar-KW"/>
              </w:rPr>
              <w:t>(course cod</w:t>
            </w:r>
            <w:r w:rsidR="00BD11DE">
              <w:rPr>
                <w:rFonts w:asciiTheme="majorBidi" w:hAnsiTheme="majorBidi" w:cstheme="majorBidi"/>
                <w:b/>
                <w:bCs/>
                <w:sz w:val="24"/>
                <w:szCs w:val="24"/>
                <w:lang w:val="en-US" w:bidi="ar-KW"/>
              </w:rPr>
              <w:t xml:space="preserve"> </w:t>
            </w:r>
            <w:r w:rsidRPr="00236016">
              <w:rPr>
                <w:rFonts w:asciiTheme="majorBidi" w:hAnsiTheme="majorBidi" w:cstheme="majorBidi"/>
                <w:b/>
                <w:bCs/>
                <w:sz w:val="24"/>
                <w:szCs w:val="24"/>
                <w:lang w:val="en-US" w:bidi="ar-KW"/>
              </w:rPr>
              <w:t>)</w:t>
            </w:r>
          </w:p>
        </w:tc>
      </w:tr>
      <w:tr w:rsidR="008D46A4" w:rsidRPr="00747A9A" w14:paraId="24799042" w14:textId="77777777" w:rsidTr="00426B01">
        <w:trPr>
          <w:jc w:val="center"/>
        </w:trPr>
        <w:tc>
          <w:tcPr>
            <w:tcW w:w="7502" w:type="dxa"/>
            <w:gridSpan w:val="2"/>
          </w:tcPr>
          <w:p w14:paraId="01998625" w14:textId="23E8072D" w:rsidR="0008096E" w:rsidRPr="00426B01" w:rsidRDefault="007C589E" w:rsidP="009110BE">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 xml:space="preserve">ماجستير </w:t>
            </w:r>
            <w:r w:rsidR="009110BE">
              <w:rPr>
                <w:rFonts w:asciiTheme="minorBidi" w:hAnsiTheme="minorBidi" w:cstheme="minorBidi" w:hint="cs"/>
                <w:sz w:val="24"/>
                <w:szCs w:val="24"/>
                <w:rtl/>
                <w:lang w:val="en-US" w:bidi="ar-IQ"/>
              </w:rPr>
              <w:t>معهد التاريخ العربي و التراث العلمي</w:t>
            </w:r>
            <w:r>
              <w:rPr>
                <w:rFonts w:asciiTheme="minorBidi" w:hAnsiTheme="minorBidi" w:cstheme="minorBidi" w:hint="cs"/>
                <w:sz w:val="24"/>
                <w:szCs w:val="24"/>
                <w:rtl/>
                <w:lang w:val="en-US" w:bidi="ar-IQ"/>
              </w:rPr>
              <w:t xml:space="preserve"> </w:t>
            </w:r>
            <w:r>
              <w:rPr>
                <w:rFonts w:asciiTheme="minorBidi" w:hAnsiTheme="minorBidi" w:cstheme="minorBidi"/>
                <w:sz w:val="24"/>
                <w:szCs w:val="24"/>
                <w:rtl/>
                <w:lang w:val="en-US" w:bidi="ar-IQ"/>
              </w:rPr>
              <w:t>–</w:t>
            </w:r>
            <w:r>
              <w:rPr>
                <w:rFonts w:asciiTheme="minorBidi" w:hAnsiTheme="minorBidi" w:cstheme="minorBidi" w:hint="cs"/>
                <w:sz w:val="24"/>
                <w:szCs w:val="24"/>
                <w:rtl/>
                <w:lang w:val="en-US" w:bidi="ar-IQ"/>
              </w:rPr>
              <w:t xml:space="preserve"> العراق </w:t>
            </w:r>
          </w:p>
          <w:p w14:paraId="39D20E74" w14:textId="3FE26020" w:rsidR="003B43B1" w:rsidRPr="00426B01" w:rsidRDefault="003B43B1" w:rsidP="009110BE">
            <w:pPr>
              <w:bidi/>
              <w:spacing w:after="0" w:line="240" w:lineRule="auto"/>
              <w:rPr>
                <w:rFonts w:asciiTheme="minorBidi" w:hAnsiTheme="minorBidi" w:cstheme="minorBidi"/>
                <w:sz w:val="24"/>
                <w:szCs w:val="24"/>
                <w:rtl/>
                <w:lang w:val="en-US" w:bidi="ar-IQ"/>
              </w:rPr>
            </w:pPr>
            <w:r w:rsidRPr="00426B01">
              <w:rPr>
                <w:rFonts w:asciiTheme="minorBidi" w:hAnsiTheme="minorBidi" w:cstheme="minorBidi"/>
                <w:sz w:val="24"/>
                <w:szCs w:val="24"/>
                <w:rtl/>
                <w:lang w:val="en-US" w:bidi="ar-IQ"/>
              </w:rPr>
              <w:t xml:space="preserve">اللقب </w:t>
            </w:r>
            <w:r w:rsidR="0008096E" w:rsidRPr="00426B01">
              <w:rPr>
                <w:rFonts w:asciiTheme="minorBidi" w:hAnsiTheme="minorBidi" w:cstheme="minorBidi" w:hint="cs"/>
                <w:sz w:val="24"/>
                <w:szCs w:val="24"/>
                <w:rtl/>
                <w:lang w:val="en-US" w:bidi="ar-IQ"/>
              </w:rPr>
              <w:t>العلمي:</w:t>
            </w:r>
            <w:r w:rsidRPr="00426B01">
              <w:rPr>
                <w:rFonts w:asciiTheme="minorBidi" w:hAnsiTheme="minorBidi" w:cstheme="minorBidi"/>
                <w:sz w:val="24"/>
                <w:szCs w:val="24"/>
                <w:rtl/>
                <w:lang w:val="en-US" w:bidi="ar-IQ"/>
              </w:rPr>
              <w:t xml:space="preserve"> </w:t>
            </w:r>
            <w:r w:rsidR="009110BE">
              <w:rPr>
                <w:rFonts w:asciiTheme="minorBidi" w:hAnsiTheme="minorBidi" w:cstheme="minorBidi" w:hint="cs"/>
                <w:sz w:val="24"/>
                <w:szCs w:val="24"/>
                <w:rtl/>
                <w:lang w:val="en-US" w:bidi="ar-IQ"/>
              </w:rPr>
              <w:t>مدرس</w:t>
            </w:r>
          </w:p>
          <w:p w14:paraId="5C782FC5" w14:textId="09070919" w:rsidR="003B43B1" w:rsidRPr="00426B01" w:rsidRDefault="003B43B1" w:rsidP="003B43B1">
            <w:pPr>
              <w:bidi/>
              <w:spacing w:after="0" w:line="240" w:lineRule="auto"/>
              <w:rPr>
                <w:rFonts w:asciiTheme="minorBidi" w:hAnsiTheme="minorBidi" w:cstheme="minorBidi"/>
                <w:sz w:val="24"/>
                <w:szCs w:val="24"/>
                <w:rtl/>
                <w:lang w:val="en-US" w:bidi="ar-IQ"/>
              </w:rPr>
            </w:pPr>
            <w:r w:rsidRPr="00426B01">
              <w:rPr>
                <w:rFonts w:asciiTheme="minorBidi" w:hAnsiTheme="minorBidi" w:cstheme="minorBidi"/>
                <w:sz w:val="24"/>
                <w:szCs w:val="24"/>
                <w:rtl/>
                <w:lang w:val="en-US" w:bidi="ar-IQ"/>
              </w:rPr>
              <w:t xml:space="preserve">المواد التي قمت </w:t>
            </w:r>
            <w:r w:rsidR="0008096E" w:rsidRPr="00426B01">
              <w:rPr>
                <w:rFonts w:asciiTheme="minorBidi" w:hAnsiTheme="minorBidi" w:cstheme="minorBidi" w:hint="cs"/>
                <w:sz w:val="24"/>
                <w:szCs w:val="24"/>
                <w:rtl/>
                <w:lang w:val="en-US" w:bidi="ar-IQ"/>
              </w:rPr>
              <w:t>بتدريسها:</w:t>
            </w:r>
          </w:p>
          <w:p w14:paraId="2CB8AE47" w14:textId="776EC8F7" w:rsidR="003B43B1" w:rsidRPr="00426B01" w:rsidRDefault="009110BE" w:rsidP="003B43B1">
            <w:pPr>
              <w:pStyle w:val="ListParagraph"/>
              <w:numPr>
                <w:ilvl w:val="0"/>
                <w:numId w:val="18"/>
              </w:numPr>
              <w:bidi/>
              <w:spacing w:after="0" w:line="240" w:lineRule="auto"/>
              <w:rPr>
                <w:rFonts w:asciiTheme="minorBidi" w:hAnsiTheme="minorBidi" w:cstheme="minorBidi"/>
                <w:sz w:val="24"/>
                <w:szCs w:val="24"/>
                <w:lang w:val="en-US" w:bidi="ar-IQ"/>
              </w:rPr>
            </w:pPr>
            <w:r>
              <w:rPr>
                <w:rFonts w:asciiTheme="minorBidi" w:hAnsiTheme="minorBidi" w:cstheme="minorBidi" w:hint="cs"/>
                <w:sz w:val="24"/>
                <w:szCs w:val="24"/>
                <w:rtl/>
                <w:lang w:val="en-US" w:bidi="ar-IQ"/>
              </w:rPr>
              <w:t>نظم المعلومات المصرفية( المرحلة الرابع</w:t>
            </w:r>
            <w:r w:rsidR="003B43B1" w:rsidRPr="00426B01">
              <w:rPr>
                <w:rFonts w:asciiTheme="minorBidi" w:hAnsiTheme="minorBidi" w:cstheme="minorBidi" w:hint="cs"/>
                <w:sz w:val="24"/>
                <w:szCs w:val="24"/>
                <w:rtl/>
                <w:lang w:val="en-US" w:bidi="ar-IQ"/>
              </w:rPr>
              <w:t>/ قسم الم</w:t>
            </w:r>
            <w:r w:rsidR="007C589E">
              <w:rPr>
                <w:rFonts w:asciiTheme="minorBidi" w:hAnsiTheme="minorBidi" w:cstheme="minorBidi" w:hint="cs"/>
                <w:sz w:val="24"/>
                <w:szCs w:val="24"/>
                <w:rtl/>
                <w:lang w:val="en-US" w:bidi="ar-IQ"/>
              </w:rPr>
              <w:t>الية والمصرفية</w:t>
            </w:r>
            <w:r w:rsidR="003B43B1" w:rsidRPr="00426B01">
              <w:rPr>
                <w:rFonts w:asciiTheme="minorBidi" w:hAnsiTheme="minorBidi" w:cstheme="minorBidi" w:hint="cs"/>
                <w:sz w:val="24"/>
                <w:szCs w:val="24"/>
                <w:rtl/>
                <w:lang w:val="en-US" w:bidi="ar-IQ"/>
              </w:rPr>
              <w:t>)</w:t>
            </w:r>
          </w:p>
          <w:p w14:paraId="4402AACA" w14:textId="1FB6B40C" w:rsidR="003B43B1" w:rsidRDefault="009110BE" w:rsidP="009110BE">
            <w:pPr>
              <w:pStyle w:val="ListParagraph"/>
              <w:numPr>
                <w:ilvl w:val="0"/>
                <w:numId w:val="18"/>
              </w:numPr>
              <w:bidi/>
              <w:spacing w:after="0" w:line="240" w:lineRule="auto"/>
              <w:rPr>
                <w:rFonts w:asciiTheme="minorBidi" w:hAnsiTheme="minorBidi" w:cstheme="minorBidi"/>
                <w:sz w:val="24"/>
                <w:szCs w:val="24"/>
                <w:lang w:val="en-US" w:bidi="ar-IQ"/>
              </w:rPr>
            </w:pPr>
            <w:r>
              <w:rPr>
                <w:rFonts w:asciiTheme="minorBidi" w:hAnsiTheme="minorBidi" w:cstheme="minorBidi" w:hint="cs"/>
                <w:sz w:val="24"/>
                <w:szCs w:val="24"/>
                <w:rtl/>
                <w:lang w:val="en-US" w:bidi="ar-IQ"/>
              </w:rPr>
              <w:t>البنوك الاسلامية</w:t>
            </w:r>
            <w:r w:rsidR="007C589E">
              <w:rPr>
                <w:rFonts w:asciiTheme="minorBidi" w:hAnsiTheme="minorBidi" w:cstheme="minorBidi" w:hint="cs"/>
                <w:sz w:val="24"/>
                <w:szCs w:val="24"/>
                <w:rtl/>
                <w:lang w:val="en-US" w:bidi="ar-IQ"/>
              </w:rPr>
              <w:t xml:space="preserve"> </w:t>
            </w:r>
            <w:r w:rsidR="007C589E" w:rsidRPr="00426B01">
              <w:rPr>
                <w:rFonts w:asciiTheme="minorBidi" w:hAnsiTheme="minorBidi" w:cstheme="minorBidi" w:hint="cs"/>
                <w:sz w:val="24"/>
                <w:szCs w:val="24"/>
                <w:rtl/>
                <w:lang w:val="en-US" w:bidi="ar-IQ"/>
              </w:rPr>
              <w:t>(المرحلة</w:t>
            </w:r>
            <w:r w:rsidR="003B43B1" w:rsidRPr="00426B01">
              <w:rPr>
                <w:rFonts w:asciiTheme="minorBidi" w:hAnsiTheme="minorBidi" w:cstheme="minorBidi" w:hint="cs"/>
                <w:sz w:val="24"/>
                <w:szCs w:val="24"/>
                <w:rtl/>
                <w:lang w:val="en-US" w:bidi="ar-IQ"/>
              </w:rPr>
              <w:t xml:space="preserve"> </w:t>
            </w:r>
            <w:r>
              <w:rPr>
                <w:rFonts w:asciiTheme="minorBidi" w:hAnsiTheme="minorBidi" w:cstheme="minorBidi" w:hint="cs"/>
                <w:sz w:val="24"/>
                <w:szCs w:val="24"/>
                <w:rtl/>
                <w:lang w:val="en-US" w:bidi="ar-IQ"/>
              </w:rPr>
              <w:t>الرابع</w:t>
            </w:r>
            <w:r w:rsidR="003B43B1" w:rsidRPr="00426B01">
              <w:rPr>
                <w:rFonts w:asciiTheme="minorBidi" w:hAnsiTheme="minorBidi" w:cstheme="minorBidi" w:hint="cs"/>
                <w:sz w:val="24"/>
                <w:szCs w:val="24"/>
                <w:rtl/>
                <w:lang w:val="en-US" w:bidi="ar-IQ"/>
              </w:rPr>
              <w:t xml:space="preserve">/ قسم </w:t>
            </w:r>
            <w:r w:rsidR="0008096E" w:rsidRPr="00426B01">
              <w:rPr>
                <w:rFonts w:asciiTheme="minorBidi" w:hAnsiTheme="minorBidi" w:cstheme="minorBidi" w:hint="cs"/>
                <w:sz w:val="24"/>
                <w:szCs w:val="24"/>
                <w:rtl/>
                <w:lang w:val="en-US" w:bidi="ar-IQ"/>
              </w:rPr>
              <w:t>المحاسبة</w:t>
            </w:r>
            <w:r w:rsidR="003B43B1" w:rsidRPr="00426B01">
              <w:rPr>
                <w:rFonts w:asciiTheme="minorBidi" w:hAnsiTheme="minorBidi" w:cstheme="minorBidi" w:hint="cs"/>
                <w:sz w:val="24"/>
                <w:szCs w:val="24"/>
                <w:rtl/>
                <w:lang w:val="en-US" w:bidi="ar-IQ"/>
              </w:rPr>
              <w:t>)</w:t>
            </w:r>
            <w:r w:rsidR="003B43B1" w:rsidRPr="00426B01">
              <w:rPr>
                <w:rFonts w:asciiTheme="minorBidi" w:hAnsiTheme="minorBidi" w:cstheme="minorBidi"/>
                <w:sz w:val="24"/>
                <w:szCs w:val="24"/>
                <w:rtl/>
                <w:lang w:val="en-US" w:bidi="ar-IQ"/>
              </w:rPr>
              <w:t xml:space="preserve"> </w:t>
            </w:r>
          </w:p>
          <w:p w14:paraId="691D7A40" w14:textId="123129ED" w:rsidR="007C589E" w:rsidRPr="00426B01" w:rsidRDefault="009110BE" w:rsidP="009110BE">
            <w:pPr>
              <w:pStyle w:val="ListParagraph"/>
              <w:numPr>
                <w:ilvl w:val="0"/>
                <w:numId w:val="18"/>
              </w:numPr>
              <w:bidi/>
              <w:spacing w:after="0" w:line="240" w:lineRule="auto"/>
              <w:rPr>
                <w:rFonts w:asciiTheme="minorBidi" w:hAnsiTheme="minorBidi" w:cstheme="minorBidi"/>
                <w:sz w:val="24"/>
                <w:szCs w:val="24"/>
                <w:lang w:val="en-US" w:bidi="ar-IQ"/>
              </w:rPr>
            </w:pPr>
            <w:r>
              <w:rPr>
                <w:rFonts w:asciiTheme="minorBidi" w:hAnsiTheme="minorBidi" w:cstheme="minorBidi" w:hint="cs"/>
                <w:sz w:val="24"/>
                <w:szCs w:val="24"/>
                <w:rtl/>
                <w:lang w:val="en-US" w:bidi="ar-IQ"/>
              </w:rPr>
              <w:t>إدارة الخطر و التأمين</w:t>
            </w:r>
            <w:r w:rsidR="007C589E">
              <w:rPr>
                <w:rFonts w:asciiTheme="minorBidi" w:hAnsiTheme="minorBidi" w:cstheme="minorBidi" w:hint="cs"/>
                <w:sz w:val="24"/>
                <w:szCs w:val="24"/>
                <w:rtl/>
                <w:lang w:val="en-US" w:bidi="ar-IQ"/>
              </w:rPr>
              <w:t xml:space="preserve"> </w:t>
            </w:r>
            <w:r w:rsidR="007C589E" w:rsidRPr="00426B01">
              <w:rPr>
                <w:rFonts w:asciiTheme="minorBidi" w:hAnsiTheme="minorBidi" w:cstheme="minorBidi" w:hint="cs"/>
                <w:sz w:val="24"/>
                <w:szCs w:val="24"/>
                <w:rtl/>
                <w:lang w:val="en-US" w:bidi="ar-IQ"/>
              </w:rPr>
              <w:t xml:space="preserve">(المرحلة </w:t>
            </w:r>
            <w:r>
              <w:rPr>
                <w:rFonts w:asciiTheme="minorBidi" w:hAnsiTheme="minorBidi" w:cstheme="minorBidi" w:hint="cs"/>
                <w:sz w:val="24"/>
                <w:szCs w:val="24"/>
                <w:rtl/>
                <w:lang w:val="en-US" w:bidi="ar-IQ"/>
              </w:rPr>
              <w:t>الرابع</w:t>
            </w:r>
            <w:r w:rsidR="007C589E" w:rsidRPr="00426B01">
              <w:rPr>
                <w:rFonts w:asciiTheme="minorBidi" w:hAnsiTheme="minorBidi" w:cstheme="minorBidi" w:hint="cs"/>
                <w:sz w:val="24"/>
                <w:szCs w:val="24"/>
                <w:rtl/>
                <w:lang w:val="en-US" w:bidi="ar-IQ"/>
              </w:rPr>
              <w:t>/ قسم الم</w:t>
            </w:r>
            <w:r w:rsidR="007C589E">
              <w:rPr>
                <w:rFonts w:asciiTheme="minorBidi" w:hAnsiTheme="minorBidi" w:cstheme="minorBidi" w:hint="cs"/>
                <w:sz w:val="24"/>
                <w:szCs w:val="24"/>
                <w:rtl/>
                <w:lang w:val="en-US" w:bidi="ar-IQ"/>
              </w:rPr>
              <w:t>الية والمصرفية</w:t>
            </w:r>
            <w:r w:rsidR="007C589E" w:rsidRPr="00426B01">
              <w:rPr>
                <w:rFonts w:asciiTheme="minorBidi" w:hAnsiTheme="minorBidi" w:cstheme="minorBidi" w:hint="cs"/>
                <w:sz w:val="24"/>
                <w:szCs w:val="24"/>
                <w:rtl/>
                <w:lang w:val="en-US" w:bidi="ar-IQ"/>
              </w:rPr>
              <w:t>)</w:t>
            </w:r>
            <w:r w:rsidR="007C589E" w:rsidRPr="00426B01">
              <w:rPr>
                <w:rFonts w:asciiTheme="minorBidi" w:hAnsiTheme="minorBidi" w:cstheme="minorBidi"/>
                <w:sz w:val="24"/>
                <w:szCs w:val="24"/>
                <w:rtl/>
                <w:lang w:val="en-US" w:bidi="ar-IQ"/>
              </w:rPr>
              <w:t xml:space="preserve"> </w:t>
            </w:r>
          </w:p>
          <w:p w14:paraId="01A647E4" w14:textId="4ABA848D" w:rsidR="007C589E" w:rsidRPr="00426B01" w:rsidRDefault="009110BE" w:rsidP="009110BE">
            <w:pPr>
              <w:pStyle w:val="ListParagraph"/>
              <w:numPr>
                <w:ilvl w:val="0"/>
                <w:numId w:val="18"/>
              </w:numPr>
              <w:bidi/>
              <w:spacing w:after="0" w:line="240" w:lineRule="auto"/>
              <w:rPr>
                <w:rFonts w:asciiTheme="minorBidi" w:hAnsiTheme="minorBidi" w:cstheme="minorBidi"/>
                <w:sz w:val="24"/>
                <w:szCs w:val="24"/>
                <w:lang w:val="en-US" w:bidi="ar-IQ"/>
              </w:rPr>
            </w:pPr>
            <w:r>
              <w:rPr>
                <w:rFonts w:asciiTheme="minorBidi" w:hAnsiTheme="minorBidi" w:cstheme="minorBidi" w:hint="cs"/>
                <w:sz w:val="24"/>
                <w:szCs w:val="24"/>
                <w:rtl/>
                <w:lang w:val="en-US" w:bidi="ar-IQ"/>
              </w:rPr>
              <w:t xml:space="preserve">الحاسبات </w:t>
            </w:r>
            <w:r w:rsidR="007C589E">
              <w:rPr>
                <w:rFonts w:asciiTheme="minorBidi" w:hAnsiTheme="minorBidi" w:cstheme="minorBidi" w:hint="cs"/>
                <w:sz w:val="24"/>
                <w:szCs w:val="24"/>
                <w:rtl/>
                <w:lang w:val="en-US" w:bidi="ar-IQ"/>
              </w:rPr>
              <w:t xml:space="preserve"> </w:t>
            </w:r>
            <w:r w:rsidR="007C589E" w:rsidRPr="00426B01">
              <w:rPr>
                <w:rFonts w:asciiTheme="minorBidi" w:hAnsiTheme="minorBidi" w:cstheme="minorBidi" w:hint="cs"/>
                <w:sz w:val="24"/>
                <w:szCs w:val="24"/>
                <w:rtl/>
                <w:lang w:val="en-US" w:bidi="ar-IQ"/>
              </w:rPr>
              <w:t xml:space="preserve">(المرحلة </w:t>
            </w:r>
            <w:r>
              <w:rPr>
                <w:rFonts w:asciiTheme="minorBidi" w:hAnsiTheme="minorBidi" w:cstheme="minorBidi" w:hint="cs"/>
                <w:sz w:val="24"/>
                <w:szCs w:val="24"/>
                <w:rtl/>
                <w:lang w:val="en-US" w:bidi="ar-IQ"/>
              </w:rPr>
              <w:t>الاولى</w:t>
            </w:r>
            <w:r w:rsidR="007C589E" w:rsidRPr="00426B01">
              <w:rPr>
                <w:rFonts w:asciiTheme="minorBidi" w:hAnsiTheme="minorBidi" w:cstheme="minorBidi" w:hint="cs"/>
                <w:sz w:val="24"/>
                <w:szCs w:val="24"/>
                <w:rtl/>
                <w:lang w:val="en-US" w:bidi="ar-IQ"/>
              </w:rPr>
              <w:t>/ قسم الم</w:t>
            </w:r>
            <w:r w:rsidR="007C589E">
              <w:rPr>
                <w:rFonts w:asciiTheme="minorBidi" w:hAnsiTheme="minorBidi" w:cstheme="minorBidi" w:hint="cs"/>
                <w:sz w:val="24"/>
                <w:szCs w:val="24"/>
                <w:rtl/>
                <w:lang w:val="en-US" w:bidi="ar-IQ"/>
              </w:rPr>
              <w:t>الية والمصرفية</w:t>
            </w:r>
            <w:r w:rsidR="007C589E" w:rsidRPr="00426B01">
              <w:rPr>
                <w:rFonts w:asciiTheme="minorBidi" w:hAnsiTheme="minorBidi" w:cstheme="minorBidi" w:hint="cs"/>
                <w:sz w:val="24"/>
                <w:szCs w:val="24"/>
                <w:rtl/>
                <w:lang w:val="en-US" w:bidi="ar-IQ"/>
              </w:rPr>
              <w:t>)</w:t>
            </w:r>
            <w:r w:rsidR="007C589E" w:rsidRPr="00426B01">
              <w:rPr>
                <w:rFonts w:asciiTheme="minorBidi" w:hAnsiTheme="minorBidi" w:cstheme="minorBidi"/>
                <w:sz w:val="24"/>
                <w:szCs w:val="24"/>
                <w:rtl/>
                <w:lang w:val="en-US" w:bidi="ar-IQ"/>
              </w:rPr>
              <w:t xml:space="preserve"> </w:t>
            </w:r>
          </w:p>
          <w:p w14:paraId="7A3DFAC0" w14:textId="6D4DD444" w:rsidR="003B43B1" w:rsidRPr="00426B01" w:rsidRDefault="003B43B1" w:rsidP="0008096E">
            <w:pPr>
              <w:bidi/>
              <w:spacing w:after="0" w:line="240" w:lineRule="auto"/>
              <w:rPr>
                <w:rFonts w:asciiTheme="minorBidi" w:hAnsiTheme="minorBidi" w:cstheme="minorBidi"/>
                <w:sz w:val="24"/>
                <w:szCs w:val="24"/>
                <w:lang w:val="en-US" w:bidi="ar-IQ"/>
              </w:rPr>
            </w:pPr>
            <w:r w:rsidRPr="00426B01">
              <w:rPr>
                <w:rFonts w:asciiTheme="minorBidi" w:hAnsiTheme="minorBidi" w:cstheme="minorBidi"/>
                <w:sz w:val="24"/>
                <w:szCs w:val="24"/>
                <w:rtl/>
                <w:lang w:val="en-US" w:bidi="ar-IQ"/>
              </w:rPr>
              <w:t xml:space="preserve">عدد البحوث </w:t>
            </w:r>
            <w:r w:rsidR="007C589E" w:rsidRPr="00426B01">
              <w:rPr>
                <w:rFonts w:asciiTheme="minorBidi" w:hAnsiTheme="minorBidi" w:cstheme="minorBidi" w:hint="cs"/>
                <w:sz w:val="24"/>
                <w:szCs w:val="24"/>
                <w:rtl/>
                <w:lang w:val="en-US" w:bidi="ar-IQ"/>
              </w:rPr>
              <w:t>المنجزة:</w:t>
            </w:r>
            <w:r w:rsidRPr="00426B01">
              <w:rPr>
                <w:rFonts w:asciiTheme="minorBidi" w:hAnsiTheme="minorBidi" w:cstheme="minorBidi"/>
                <w:sz w:val="24"/>
                <w:szCs w:val="24"/>
                <w:rtl/>
                <w:lang w:val="en-US" w:bidi="ar-IQ"/>
              </w:rPr>
              <w:t xml:space="preserve"> (</w:t>
            </w:r>
            <w:r w:rsidR="007C589E">
              <w:rPr>
                <w:rFonts w:asciiTheme="minorBidi" w:hAnsiTheme="minorBidi" w:cstheme="minorBidi" w:hint="cs"/>
                <w:sz w:val="24"/>
                <w:szCs w:val="24"/>
                <w:rtl/>
                <w:lang w:val="en-US" w:bidi="ar-IQ"/>
              </w:rPr>
              <w:t>5</w:t>
            </w:r>
            <w:r w:rsidRPr="00426B01">
              <w:rPr>
                <w:rFonts w:asciiTheme="minorBidi" w:hAnsiTheme="minorBidi" w:cstheme="minorBidi" w:hint="cs"/>
                <w:sz w:val="24"/>
                <w:szCs w:val="24"/>
                <w:rtl/>
                <w:lang w:val="en-US" w:bidi="ar-IQ"/>
              </w:rPr>
              <w:t>)</w:t>
            </w:r>
            <w:r w:rsidRPr="00426B01">
              <w:rPr>
                <w:rFonts w:asciiTheme="minorBidi" w:hAnsiTheme="minorBidi" w:cstheme="minorBidi"/>
                <w:sz w:val="24"/>
                <w:szCs w:val="24"/>
                <w:rtl/>
                <w:lang w:val="en-US" w:bidi="ar-IQ"/>
              </w:rPr>
              <w:t xml:space="preserve"> </w:t>
            </w:r>
          </w:p>
          <w:p w14:paraId="6DE220C4" w14:textId="556FF011" w:rsidR="008D5731" w:rsidRPr="007C589E" w:rsidRDefault="007C589E" w:rsidP="007C589E">
            <w:pPr>
              <w:bidi/>
              <w:spacing w:after="0" w:line="240" w:lineRule="auto"/>
              <w:rPr>
                <w:rFonts w:asciiTheme="minorBidi" w:hAnsiTheme="minorBidi" w:cstheme="minorBidi"/>
                <w:sz w:val="24"/>
                <w:szCs w:val="24"/>
                <w:lang w:val="en-US"/>
              </w:rPr>
            </w:pPr>
            <w:r w:rsidRPr="00426B01">
              <w:rPr>
                <w:rFonts w:asciiTheme="minorBidi" w:hAnsiTheme="minorBidi" w:cstheme="minorBidi" w:hint="cs"/>
                <w:sz w:val="24"/>
                <w:szCs w:val="24"/>
                <w:rtl/>
                <w:lang w:val="en-US"/>
              </w:rPr>
              <w:t>اللغات:</w:t>
            </w:r>
          </w:p>
          <w:p w14:paraId="11B2B0AC" w14:textId="50489A96" w:rsidR="0008096E" w:rsidRPr="00426B01" w:rsidRDefault="0008096E" w:rsidP="0008096E">
            <w:pPr>
              <w:pStyle w:val="ListParagraph"/>
              <w:numPr>
                <w:ilvl w:val="0"/>
                <w:numId w:val="18"/>
              </w:numPr>
              <w:bidi/>
              <w:spacing w:after="0" w:line="240" w:lineRule="auto"/>
              <w:rPr>
                <w:sz w:val="24"/>
                <w:szCs w:val="24"/>
                <w:lang w:val="en-US" w:bidi="ar-IQ"/>
              </w:rPr>
            </w:pPr>
            <w:r w:rsidRPr="00426B01">
              <w:rPr>
                <w:rFonts w:hint="cs"/>
                <w:sz w:val="24"/>
                <w:szCs w:val="24"/>
                <w:rtl/>
                <w:lang w:val="en-US" w:bidi="ar-IQ"/>
              </w:rPr>
              <w:t>اللغة الكردي</w:t>
            </w:r>
            <w:r w:rsidRPr="00426B01">
              <w:rPr>
                <w:rFonts w:hint="eastAsia"/>
                <w:sz w:val="24"/>
                <w:szCs w:val="24"/>
                <w:rtl/>
                <w:lang w:val="en-US" w:bidi="ar-IQ"/>
              </w:rPr>
              <w:t>ة</w:t>
            </w:r>
            <w:r w:rsidRPr="00426B01">
              <w:rPr>
                <w:rFonts w:hint="cs"/>
                <w:sz w:val="24"/>
                <w:szCs w:val="24"/>
                <w:rtl/>
                <w:lang w:val="en-US" w:bidi="ar-IQ"/>
              </w:rPr>
              <w:t xml:space="preserve"> </w:t>
            </w:r>
            <w:r w:rsidR="007C589E" w:rsidRPr="00426B01">
              <w:rPr>
                <w:rFonts w:hint="cs"/>
                <w:sz w:val="24"/>
                <w:szCs w:val="24"/>
                <w:rtl/>
                <w:lang w:val="en-US"/>
              </w:rPr>
              <w:t>(لغة الأم)</w:t>
            </w:r>
          </w:p>
          <w:p w14:paraId="5703415C" w14:textId="4CC1C1F1" w:rsidR="008D5731" w:rsidRPr="00426B01" w:rsidRDefault="002377C3" w:rsidP="003B43B1">
            <w:pPr>
              <w:pStyle w:val="ListParagraph"/>
              <w:numPr>
                <w:ilvl w:val="0"/>
                <w:numId w:val="18"/>
              </w:numPr>
              <w:bidi/>
              <w:spacing w:after="0" w:line="240" w:lineRule="auto"/>
              <w:rPr>
                <w:sz w:val="24"/>
                <w:szCs w:val="24"/>
                <w:lang w:val="en-US" w:bidi="ar-IQ"/>
              </w:rPr>
            </w:pPr>
            <w:r w:rsidRPr="00426B01">
              <w:rPr>
                <w:rFonts w:hint="cs"/>
                <w:sz w:val="24"/>
                <w:szCs w:val="24"/>
                <w:rtl/>
                <w:lang w:val="en-US"/>
              </w:rPr>
              <w:t>اللغة العربية</w:t>
            </w:r>
            <w:r w:rsidR="008D5731" w:rsidRPr="00426B01">
              <w:rPr>
                <w:rFonts w:hint="cs"/>
                <w:sz w:val="24"/>
                <w:szCs w:val="24"/>
                <w:rtl/>
                <w:lang w:val="en-US"/>
              </w:rPr>
              <w:t xml:space="preserve"> </w:t>
            </w:r>
            <w:r w:rsidR="007C589E" w:rsidRPr="00426B01">
              <w:rPr>
                <w:rFonts w:hint="cs"/>
                <w:sz w:val="24"/>
                <w:szCs w:val="24"/>
                <w:rtl/>
                <w:lang w:val="en-US"/>
              </w:rPr>
              <w:t>(جيد</w:t>
            </w:r>
            <w:r w:rsidR="007C589E">
              <w:rPr>
                <w:rFonts w:hint="cs"/>
                <w:sz w:val="24"/>
                <w:szCs w:val="24"/>
                <w:rtl/>
                <w:lang w:val="en-US"/>
              </w:rPr>
              <w:t xml:space="preserve"> جدا</w:t>
            </w:r>
            <w:r w:rsidR="008D5731" w:rsidRPr="00426B01">
              <w:rPr>
                <w:rFonts w:hint="cs"/>
                <w:sz w:val="24"/>
                <w:szCs w:val="24"/>
                <w:rtl/>
                <w:lang w:val="en-US"/>
              </w:rPr>
              <w:t>)</w:t>
            </w:r>
          </w:p>
          <w:p w14:paraId="32EF5BC3" w14:textId="6C5A6EFD" w:rsidR="00EB29A7" w:rsidRPr="00426B01" w:rsidRDefault="008D5731" w:rsidP="00426B01">
            <w:pPr>
              <w:pStyle w:val="ListParagraph"/>
              <w:numPr>
                <w:ilvl w:val="0"/>
                <w:numId w:val="18"/>
              </w:numPr>
              <w:bidi/>
              <w:spacing w:after="0" w:line="240" w:lineRule="auto"/>
              <w:rPr>
                <w:sz w:val="24"/>
                <w:szCs w:val="24"/>
                <w:lang w:val="en-US" w:bidi="ar-IQ"/>
              </w:rPr>
            </w:pPr>
            <w:r w:rsidRPr="00426B01">
              <w:rPr>
                <w:rFonts w:hint="cs"/>
                <w:sz w:val="24"/>
                <w:szCs w:val="24"/>
                <w:rtl/>
                <w:lang w:val="en-US"/>
              </w:rPr>
              <w:t xml:space="preserve">اللغة الإنكليزية </w:t>
            </w:r>
            <w:r w:rsidR="007C589E" w:rsidRPr="00426B01">
              <w:rPr>
                <w:rFonts w:hint="cs"/>
                <w:sz w:val="24"/>
                <w:szCs w:val="24"/>
                <w:rtl/>
                <w:lang w:val="en-US"/>
              </w:rPr>
              <w:t>(جيد</w:t>
            </w:r>
            <w:r w:rsidRPr="00426B01">
              <w:rPr>
                <w:rFonts w:hint="cs"/>
                <w:sz w:val="24"/>
                <w:szCs w:val="24"/>
                <w:rtl/>
                <w:lang w:val="en-US"/>
              </w:rPr>
              <w:t xml:space="preserve"> )</w:t>
            </w:r>
          </w:p>
        </w:tc>
        <w:tc>
          <w:tcPr>
            <w:tcW w:w="2753" w:type="dxa"/>
          </w:tcPr>
          <w:p w14:paraId="23A00C8D" w14:textId="27B97DB2" w:rsidR="00B07BAD" w:rsidRDefault="00EC388C" w:rsidP="0084650A">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w:t>
            </w:r>
            <w:r w:rsidR="00BC08CD">
              <w:rPr>
                <w:rFonts w:cs="Times New Roman" w:hint="cs"/>
                <w:b/>
                <w:bCs/>
                <w:sz w:val="24"/>
                <w:szCs w:val="24"/>
                <w:rtl/>
                <w:lang w:val="en-US" w:bidi="ar-IQ"/>
              </w:rPr>
              <w:t>الأكاديمي</w:t>
            </w:r>
            <w:r w:rsidR="00B07BAD">
              <w:rPr>
                <w:rFonts w:cs="Times New Roman" w:hint="cs"/>
                <w:b/>
                <w:bCs/>
                <w:sz w:val="24"/>
                <w:szCs w:val="24"/>
                <w:rtl/>
                <w:lang w:val="en-US" w:bidi="ar-IQ"/>
              </w:rPr>
              <w:t xml:space="preserve"> للتدريسي</w:t>
            </w:r>
          </w:p>
          <w:p w14:paraId="4E0E465A" w14:textId="77777777" w:rsidR="00B07BAD" w:rsidRDefault="00B07BAD" w:rsidP="00CF5475">
            <w:pPr>
              <w:spacing w:after="0" w:line="240" w:lineRule="auto"/>
              <w:rPr>
                <w:b/>
                <w:bCs/>
                <w:sz w:val="24"/>
                <w:szCs w:val="24"/>
                <w:lang w:val="en-US" w:bidi="ar-KW"/>
              </w:rPr>
            </w:pPr>
          </w:p>
          <w:p w14:paraId="14ADCF54" w14:textId="77777777" w:rsidR="006766CD" w:rsidRDefault="006766CD" w:rsidP="000A293F">
            <w:pPr>
              <w:spacing w:after="0" w:line="240" w:lineRule="auto"/>
              <w:jc w:val="center"/>
              <w:rPr>
                <w:b/>
                <w:bCs/>
                <w:sz w:val="24"/>
                <w:szCs w:val="24"/>
                <w:rtl/>
                <w:lang w:val="en-US" w:bidi="ar-KW"/>
              </w:rPr>
            </w:pPr>
          </w:p>
          <w:p w14:paraId="6AF77AD1" w14:textId="77777777" w:rsidR="000A293F" w:rsidRDefault="000A293F" w:rsidP="000A293F">
            <w:pPr>
              <w:spacing w:after="0" w:line="240" w:lineRule="auto"/>
              <w:jc w:val="center"/>
              <w:rPr>
                <w:b/>
                <w:bCs/>
                <w:sz w:val="24"/>
                <w:szCs w:val="24"/>
                <w:rtl/>
                <w:lang w:val="en-US" w:bidi="ar-KW"/>
              </w:rPr>
            </w:pPr>
          </w:p>
          <w:p w14:paraId="332F91B2" w14:textId="77777777" w:rsidR="000A293F" w:rsidRDefault="000A293F" w:rsidP="000A293F">
            <w:pPr>
              <w:spacing w:after="0" w:line="240" w:lineRule="auto"/>
              <w:jc w:val="center"/>
              <w:rPr>
                <w:b/>
                <w:bCs/>
                <w:sz w:val="24"/>
                <w:szCs w:val="24"/>
                <w:rtl/>
                <w:lang w:val="en-US" w:bidi="ar-KW"/>
              </w:rPr>
            </w:pPr>
          </w:p>
          <w:p w14:paraId="42F5378D" w14:textId="77777777" w:rsidR="000A293F" w:rsidRDefault="000A293F" w:rsidP="000A293F">
            <w:pPr>
              <w:spacing w:after="0" w:line="240" w:lineRule="auto"/>
              <w:jc w:val="center"/>
              <w:rPr>
                <w:b/>
                <w:bCs/>
                <w:sz w:val="24"/>
                <w:szCs w:val="24"/>
                <w:rtl/>
                <w:lang w:val="en-US" w:bidi="ar-KW"/>
              </w:rPr>
            </w:pPr>
          </w:p>
          <w:p w14:paraId="5460E68D"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746F7C60" w14:textId="77777777" w:rsidTr="00426B01">
        <w:trPr>
          <w:jc w:val="center"/>
        </w:trPr>
        <w:tc>
          <w:tcPr>
            <w:tcW w:w="7502" w:type="dxa"/>
            <w:gridSpan w:val="2"/>
          </w:tcPr>
          <w:p w14:paraId="669FF011" w14:textId="6491F6CD" w:rsidR="008D46A4" w:rsidRPr="006766CD" w:rsidRDefault="009110BE" w:rsidP="002377C3">
            <w:pPr>
              <w:bidi/>
              <w:spacing w:after="0" w:line="240" w:lineRule="auto"/>
              <w:jc w:val="both"/>
              <w:rPr>
                <w:b/>
                <w:bCs/>
                <w:sz w:val="24"/>
                <w:szCs w:val="24"/>
                <w:lang w:val="en-US" w:bidi="ar-IQ"/>
              </w:rPr>
            </w:pPr>
            <w:r>
              <w:rPr>
                <w:rFonts w:hint="cs"/>
                <w:b/>
                <w:bCs/>
                <w:sz w:val="24"/>
                <w:szCs w:val="24"/>
                <w:rtl/>
                <w:lang w:val="en-US" w:bidi="ar-IQ"/>
              </w:rPr>
              <w:t>إدارة الخطر و التامين</w:t>
            </w:r>
            <w:r w:rsidR="00426B01">
              <w:rPr>
                <w:rFonts w:hint="cs"/>
                <w:b/>
                <w:bCs/>
                <w:sz w:val="24"/>
                <w:szCs w:val="24"/>
                <w:rtl/>
                <w:lang w:val="en-US" w:bidi="ar-IQ"/>
              </w:rPr>
              <w:t xml:space="preserve"> </w:t>
            </w:r>
          </w:p>
        </w:tc>
        <w:tc>
          <w:tcPr>
            <w:tcW w:w="2753" w:type="dxa"/>
            <w:vAlign w:val="center"/>
          </w:tcPr>
          <w:p w14:paraId="20C9AFF1" w14:textId="77777777" w:rsidR="008D46A4" w:rsidRPr="00EC388C" w:rsidRDefault="00EC388C" w:rsidP="009060A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9060AE">
              <w:rPr>
                <w:rFonts w:asciiTheme="majorBidi" w:hAnsiTheme="majorBidi" w:cstheme="majorBidi" w:hint="cs"/>
                <w:b/>
                <w:bCs/>
                <w:sz w:val="24"/>
                <w:szCs w:val="24"/>
                <w:rtl/>
                <w:lang w:val="en-US" w:bidi="ar-IQ"/>
              </w:rPr>
              <w:tab/>
            </w:r>
            <w:r w:rsidR="000A293F" w:rsidRPr="00EC388C">
              <w:rPr>
                <w:rFonts w:asciiTheme="majorBidi" w:hAnsiTheme="majorBidi" w:cstheme="majorBidi"/>
                <w:b/>
                <w:bCs/>
                <w:sz w:val="24"/>
                <w:szCs w:val="24"/>
                <w:lang w:val="en-US" w:bidi="ar-IQ"/>
              </w:rPr>
              <w:t>Keywords</w:t>
            </w:r>
          </w:p>
        </w:tc>
      </w:tr>
      <w:tr w:rsidR="008D46A4" w:rsidRPr="00902AAE" w14:paraId="5BE4736C" w14:textId="77777777" w:rsidTr="00426B01">
        <w:trPr>
          <w:trHeight w:val="2771"/>
          <w:jc w:val="center"/>
        </w:trPr>
        <w:tc>
          <w:tcPr>
            <w:tcW w:w="10255" w:type="dxa"/>
            <w:gridSpan w:val="3"/>
          </w:tcPr>
          <w:p w14:paraId="7403682E" w14:textId="77777777" w:rsidR="000A293F" w:rsidRPr="000828A7" w:rsidRDefault="00EC388C" w:rsidP="000A293F">
            <w:pPr>
              <w:bidi/>
              <w:spacing w:after="0" w:line="240" w:lineRule="auto"/>
              <w:rPr>
                <w:rFonts w:ascii="Nunito" w:hAnsi="Nunito"/>
                <w:color w:val="191E24"/>
                <w:shd w:val="clear" w:color="auto" w:fill="FFFFFF"/>
                <w:rtl/>
              </w:rPr>
            </w:pPr>
            <w:r w:rsidRPr="007C4016">
              <w:rPr>
                <w:rFonts w:asciiTheme="majorBidi" w:hAnsiTheme="majorBidi" w:cstheme="majorBidi"/>
                <w:b/>
                <w:bCs/>
                <w:color w:val="FF0000"/>
                <w:sz w:val="24"/>
                <w:szCs w:val="24"/>
                <w:rtl/>
                <w:lang w:bidi="ar-KW"/>
              </w:rPr>
              <w:t>١٠</w:t>
            </w:r>
            <w:r w:rsidR="000A293F" w:rsidRPr="000828A7">
              <w:rPr>
                <w:rFonts w:ascii="Nunito" w:hAnsi="Nunito"/>
                <w:color w:val="191E24"/>
                <w:shd w:val="clear" w:color="auto" w:fill="FFFFFF"/>
                <w:rtl/>
              </w:rPr>
              <w:t xml:space="preserve">. </w:t>
            </w:r>
            <w:r w:rsidR="00AB753E" w:rsidRPr="000828A7">
              <w:rPr>
                <w:rFonts w:ascii="Nunito" w:hAnsi="Nunito"/>
                <w:color w:val="191E24"/>
                <w:shd w:val="clear" w:color="auto" w:fill="FFFFFF"/>
                <w:rtl/>
              </w:rPr>
              <w:t>نبذة عامة عن المادة</w:t>
            </w:r>
          </w:p>
          <w:p w14:paraId="41C0AFE9" w14:textId="77777777" w:rsidR="00AB753E" w:rsidRPr="000828A7" w:rsidRDefault="009060AE" w:rsidP="00D12F6D">
            <w:pPr>
              <w:pStyle w:val="ListParagraph"/>
              <w:numPr>
                <w:ilvl w:val="0"/>
                <w:numId w:val="12"/>
              </w:numPr>
              <w:bidi/>
              <w:spacing w:after="0" w:line="240" w:lineRule="auto"/>
              <w:jc w:val="both"/>
              <w:rPr>
                <w:rFonts w:ascii="Nunito" w:hAnsi="Nunito"/>
                <w:color w:val="191E24"/>
                <w:shd w:val="clear" w:color="auto" w:fill="FFFFFF"/>
              </w:rPr>
            </w:pPr>
            <w:r w:rsidRPr="000828A7">
              <w:rPr>
                <w:rFonts w:ascii="Nunito" w:hAnsi="Nunito" w:hint="cs"/>
                <w:color w:val="191E24"/>
                <w:shd w:val="clear" w:color="auto" w:fill="FFFFFF"/>
                <w:rtl/>
              </w:rPr>
              <w:t>أ</w:t>
            </w:r>
            <w:r w:rsidR="00AB753E" w:rsidRPr="000828A7">
              <w:rPr>
                <w:rFonts w:ascii="Nunito" w:hAnsi="Nunito"/>
                <w:color w:val="191E24"/>
                <w:shd w:val="clear" w:color="auto" w:fill="FFFFFF"/>
                <w:rtl/>
              </w:rPr>
              <w:t>همية دراسة المادة</w:t>
            </w:r>
            <w:r w:rsidRPr="000828A7">
              <w:rPr>
                <w:rFonts w:ascii="Nunito" w:hAnsi="Nunito" w:hint="cs"/>
                <w:color w:val="191E24"/>
                <w:shd w:val="clear" w:color="auto" w:fill="FFFFFF"/>
                <w:rtl/>
              </w:rPr>
              <w:t>:</w:t>
            </w:r>
          </w:p>
          <w:p w14:paraId="2ED341B8" w14:textId="2C7065C4" w:rsidR="00D12F6D" w:rsidRPr="00D12F6D" w:rsidRDefault="00BB0C2A" w:rsidP="00D12F6D">
            <w:pPr>
              <w:pStyle w:val="NormalWeb"/>
              <w:shd w:val="clear" w:color="auto" w:fill="FFFFFF"/>
              <w:bidi/>
              <w:spacing w:before="0" w:beforeAutospacing="0" w:after="0" w:afterAutospacing="0" w:line="330" w:lineRule="atLeast"/>
              <w:jc w:val="both"/>
              <w:rPr>
                <w:rFonts w:ascii="Nunito" w:eastAsia="Calibri" w:hAnsi="Nunito" w:cs="Arial"/>
                <w:color w:val="191E24"/>
                <w:sz w:val="22"/>
                <w:szCs w:val="22"/>
                <w:shd w:val="clear" w:color="auto" w:fill="FFFFFF"/>
                <w:lang w:val="en-GB"/>
              </w:rPr>
            </w:pPr>
            <w:r>
              <w:rPr>
                <w:rFonts w:ascii="Arial" w:hAnsi="Arial" w:cs="Arial"/>
                <w:color w:val="040C28"/>
                <w:sz w:val="30"/>
                <w:szCs w:val="30"/>
              </w:rPr>
              <w:t> </w:t>
            </w:r>
            <w:r w:rsidRPr="00D12F6D">
              <w:rPr>
                <w:rFonts w:ascii="Nunito" w:eastAsia="Calibri" w:hAnsi="Nunito" w:cs="Arial"/>
                <w:color w:val="191E24"/>
                <w:sz w:val="22"/>
                <w:szCs w:val="22"/>
                <w:shd w:val="clear" w:color="auto" w:fill="FFFFFF"/>
                <w:rtl/>
                <w:lang w:val="en-GB"/>
              </w:rPr>
              <w:t>التكنولوجية</w:t>
            </w:r>
            <w:r w:rsidRPr="00D12F6D">
              <w:rPr>
                <w:rFonts w:ascii="Nunito" w:eastAsia="Calibri" w:hAnsi="Nunito" w:cs="Arial"/>
                <w:color w:val="191E24"/>
                <w:sz w:val="22"/>
                <w:szCs w:val="22"/>
                <w:shd w:val="clear" w:color="auto" w:fill="FFFFFF"/>
                <w:lang w:val="en-GB"/>
              </w:rPr>
              <w:t xml:space="preserve">. </w:t>
            </w:r>
            <w:r w:rsidRPr="00D12F6D">
              <w:rPr>
                <w:rFonts w:ascii="Nunito" w:eastAsia="Calibri" w:hAnsi="Nunito" w:cs="Arial"/>
                <w:color w:val="191E24"/>
                <w:sz w:val="22"/>
                <w:szCs w:val="22"/>
                <w:shd w:val="clear" w:color="auto" w:fill="FFFFFF"/>
                <w:rtl/>
                <w:lang w:val="en-GB"/>
              </w:rPr>
              <w:t>تحسين العلامات التجارية للشركات. فاهتمام الشركات بخطة لإدارة المخاطر تعكس للعملاء احترافية الشركة وقدرتها على تحديد المخاطر المحتملة وبالتالي تأمين مصالحهم</w:t>
            </w:r>
            <w:r w:rsidRPr="00D12F6D">
              <w:rPr>
                <w:rFonts w:ascii="Nunito" w:eastAsia="Calibri" w:hAnsi="Nunito" w:cs="Arial"/>
                <w:color w:val="191E24"/>
                <w:sz w:val="22"/>
                <w:szCs w:val="22"/>
                <w:shd w:val="clear" w:color="auto" w:fill="FFFFFF"/>
                <w:rtl/>
                <w:lang w:val="en-GB"/>
              </w:rPr>
              <w:t xml:space="preserve"> </w:t>
            </w:r>
            <w:r w:rsidR="00D12F6D" w:rsidRPr="00D12F6D">
              <w:rPr>
                <w:rFonts w:ascii="Nunito" w:eastAsia="Calibri" w:hAnsi="Nunito" w:cs="Arial" w:hint="cs"/>
                <w:color w:val="191E24"/>
                <w:sz w:val="22"/>
                <w:szCs w:val="22"/>
                <w:shd w:val="clear" w:color="auto" w:fill="FFFFFF"/>
                <w:rtl/>
                <w:lang w:val="en-GB"/>
              </w:rPr>
              <w:t xml:space="preserve">، </w:t>
            </w:r>
            <w:r w:rsidR="00D12F6D" w:rsidRPr="00D12F6D">
              <w:rPr>
                <w:rFonts w:ascii="Nunito" w:eastAsia="Calibri" w:hAnsi="Nunito" w:cs="Arial"/>
                <w:color w:val="191E24"/>
                <w:sz w:val="22"/>
                <w:szCs w:val="22"/>
                <w:shd w:val="clear" w:color="auto" w:fill="FFFFFF"/>
                <w:rtl/>
                <w:lang w:val="en-GB"/>
              </w:rPr>
              <w:t>إدارة المخاطر من التخصّصات التي تتزايد الحاجة إليها كل يوم. فالمخاطر والمشكلات والكوارث أصبحت غير متوقعة، سواء كانت كوارث طبيعية كالحرائق والزلازل والأمطار، أو أزمات مالية، أو مشكلات تكنولوجية تجعل الشركات عرضة للاختراق في أي وقت. وخلق ذلك حاجة ملحة إلى تخصص إدارة المخاطر</w:t>
            </w:r>
            <w:r w:rsidR="00D12F6D" w:rsidRPr="00D12F6D">
              <w:rPr>
                <w:rFonts w:ascii="Nunito" w:eastAsia="Calibri" w:hAnsi="Nunito" w:cs="Arial"/>
                <w:color w:val="191E24"/>
                <w:sz w:val="22"/>
                <w:szCs w:val="22"/>
                <w:shd w:val="clear" w:color="auto" w:fill="FFFFFF"/>
                <w:lang w:val="en-GB"/>
              </w:rPr>
              <w:t>.</w:t>
            </w:r>
            <w:r w:rsidR="00D12F6D" w:rsidRPr="00D12F6D">
              <w:rPr>
                <w:rFonts w:ascii="Nunito" w:eastAsia="Calibri" w:hAnsi="Nunito" w:cs="Arial"/>
                <w:color w:val="191E24"/>
                <w:sz w:val="22"/>
                <w:szCs w:val="22"/>
                <w:shd w:val="clear" w:color="auto" w:fill="FFFFFF"/>
                <w:rtl/>
                <w:lang w:val="en-GB"/>
              </w:rPr>
              <w:t>وإدارة المخاطر هي تخصّص يحمي الشركات من الخسائر ويضع الاستراتيجيات للتنبؤ بالمشكلات لمواجهتها قبل حدوثها، والحفاظ على موارد الشركات</w:t>
            </w:r>
            <w:r w:rsidR="00D12F6D" w:rsidRPr="00D12F6D">
              <w:rPr>
                <w:rFonts w:ascii="Nunito" w:eastAsia="Calibri" w:hAnsi="Nunito" w:cs="Arial"/>
                <w:color w:val="191E24"/>
                <w:sz w:val="22"/>
                <w:szCs w:val="22"/>
                <w:shd w:val="clear" w:color="auto" w:fill="FFFFFF"/>
                <w:lang w:val="en-GB"/>
              </w:rPr>
              <w:t>.</w:t>
            </w:r>
            <w:r w:rsidR="00D12F6D">
              <w:rPr>
                <w:rFonts w:ascii="Nunito" w:eastAsia="Calibri" w:hAnsi="Nunito" w:cs="Arial" w:hint="cs"/>
                <w:color w:val="191E24"/>
                <w:sz w:val="22"/>
                <w:szCs w:val="22"/>
                <w:shd w:val="clear" w:color="auto" w:fill="FFFFFF"/>
                <w:rtl/>
                <w:lang w:val="en-GB"/>
              </w:rPr>
              <w:t xml:space="preserve"> </w:t>
            </w:r>
            <w:r w:rsidR="00D12F6D" w:rsidRPr="00D12F6D">
              <w:rPr>
                <w:rFonts w:ascii="Nunito" w:eastAsia="Calibri" w:hAnsi="Nunito" w:cs="Arial"/>
                <w:color w:val="191E24"/>
                <w:sz w:val="22"/>
                <w:szCs w:val="22"/>
                <w:shd w:val="clear" w:color="auto" w:fill="FFFFFF"/>
                <w:rtl/>
                <w:lang w:val="en-GB"/>
              </w:rPr>
              <w:t>فإذا كنت بصدّد دراسة تخصّص إدارة المخاطر، نقدّم لك أهم المعلومات عن هذا التخصّص المهم</w:t>
            </w:r>
            <w:r w:rsidR="00D12F6D" w:rsidRPr="00D12F6D">
              <w:rPr>
                <w:rFonts w:ascii="Nunito" w:eastAsia="Calibri" w:hAnsi="Nunito" w:cs="Arial"/>
                <w:color w:val="191E24"/>
                <w:sz w:val="22"/>
                <w:szCs w:val="22"/>
                <w:shd w:val="clear" w:color="auto" w:fill="FFFFFF"/>
                <w:lang w:val="en-GB"/>
              </w:rPr>
              <w:t>.</w:t>
            </w:r>
            <w:r w:rsidR="00D12F6D">
              <w:rPr>
                <w:rFonts w:ascii="Nunito" w:eastAsia="Calibri" w:hAnsi="Nunito" w:cs="Arial" w:hint="cs"/>
                <w:color w:val="191E24"/>
                <w:sz w:val="22"/>
                <w:szCs w:val="22"/>
                <w:shd w:val="clear" w:color="auto" w:fill="FFFFFF"/>
                <w:rtl/>
                <w:lang w:val="en-GB"/>
              </w:rPr>
              <w:t xml:space="preserve"> </w:t>
            </w:r>
            <w:r w:rsidR="00D12F6D" w:rsidRPr="00D12F6D">
              <w:rPr>
                <w:rFonts w:ascii="Nunito" w:eastAsia="Calibri" w:hAnsi="Nunito" w:cs="Arial"/>
                <w:color w:val="191E24"/>
                <w:sz w:val="22"/>
                <w:szCs w:val="22"/>
                <w:shd w:val="clear" w:color="auto" w:fill="FFFFFF"/>
                <w:rtl/>
                <w:lang w:val="en-GB"/>
              </w:rPr>
              <w:t>من خلال البحث توصلنا إلى أن التأمين كفكرة يعتبر قديما لكنه كنظام يعتبر حديث النشأة نسبيا، والنشاط التأميني هو أداة لحماية الأفراد والممتلكات من الأخطار المحتملة، ويعتبر أيضا عاملا مهما في تعبئة الادخار اللازم لتمويل عملية التنمية، ونظرا للدور الهام الذي تقوم به شركات التأمين في الاقتصاد وكذلك لضمان نجاح نشاطها</w:t>
            </w:r>
          </w:p>
          <w:p w14:paraId="33E59963" w14:textId="1870D762" w:rsidR="00BB0C2A" w:rsidRDefault="00BB0C2A" w:rsidP="00D12F6D">
            <w:pPr>
              <w:pStyle w:val="ListParagraph"/>
              <w:numPr>
                <w:ilvl w:val="0"/>
                <w:numId w:val="25"/>
              </w:numPr>
              <w:bidi/>
              <w:spacing w:after="0" w:line="240" w:lineRule="auto"/>
              <w:jc w:val="both"/>
              <w:rPr>
                <w:rFonts w:ascii="Nunito" w:hAnsi="Nunito"/>
                <w:color w:val="191E24"/>
                <w:shd w:val="clear" w:color="auto" w:fill="FFFFFF"/>
              </w:rPr>
            </w:pPr>
          </w:p>
          <w:p w14:paraId="1A236B9F" w14:textId="5B52B0F0" w:rsidR="00CB59EC" w:rsidRPr="000828A7" w:rsidRDefault="000828A7" w:rsidP="000828A7">
            <w:pPr>
              <w:bidi/>
              <w:spacing w:after="0" w:line="240" w:lineRule="auto"/>
              <w:jc w:val="both"/>
              <w:rPr>
                <w:b/>
                <w:bCs/>
                <w:color w:val="FF0000"/>
                <w:sz w:val="24"/>
                <w:szCs w:val="24"/>
                <w:rtl/>
                <w:lang w:val="en-US" w:bidi="ar-KW"/>
              </w:rPr>
            </w:pPr>
            <w:r>
              <w:rPr>
                <w:rFonts w:hint="cs"/>
                <w:color w:val="FF0000"/>
                <w:sz w:val="24"/>
                <w:szCs w:val="24"/>
                <w:rtl/>
                <w:lang w:val="en-US" w:bidi="ar-KW"/>
              </w:rPr>
              <w:t xml:space="preserve"> </w:t>
            </w:r>
          </w:p>
        </w:tc>
      </w:tr>
      <w:tr w:rsidR="00FD437F" w:rsidRPr="00747A9A" w14:paraId="6BE1353F" w14:textId="77777777" w:rsidTr="00426B01">
        <w:trPr>
          <w:trHeight w:val="2609"/>
          <w:jc w:val="center"/>
        </w:trPr>
        <w:tc>
          <w:tcPr>
            <w:tcW w:w="10255" w:type="dxa"/>
            <w:gridSpan w:val="3"/>
          </w:tcPr>
          <w:p w14:paraId="662CED12" w14:textId="77777777" w:rsidR="001F7289" w:rsidRDefault="00EC388C" w:rsidP="004E7141">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p>
          <w:p w14:paraId="4CF595DF" w14:textId="77777777" w:rsidR="00E50933" w:rsidRPr="00544051" w:rsidRDefault="00E50933" w:rsidP="00521C79">
            <w:pPr>
              <w:bidi/>
              <w:spacing w:after="0" w:line="240" w:lineRule="auto"/>
              <w:jc w:val="both"/>
              <w:rPr>
                <w:sz w:val="24"/>
                <w:szCs w:val="24"/>
                <w:lang w:val="en-US" w:bidi="ar-KW"/>
              </w:rPr>
            </w:pPr>
            <w:r w:rsidRPr="00544051">
              <w:rPr>
                <w:sz w:val="24"/>
                <w:szCs w:val="24"/>
                <w:rtl/>
                <w:lang w:val="en-US" w:bidi="ar-KW"/>
              </w:rPr>
              <w:t>بعد الانتهاء من هذا المقرر بنجاح، يجب أن يكون الطلاب قادرين على:</w:t>
            </w:r>
          </w:p>
          <w:p w14:paraId="50A4B717" w14:textId="77777777" w:rsidR="00556481" w:rsidRPr="00556481" w:rsidRDefault="00556481" w:rsidP="00556481">
            <w:pPr>
              <w:bidi/>
              <w:spacing w:after="100" w:afterAutospacing="1" w:line="240" w:lineRule="auto"/>
              <w:rPr>
                <w:rFonts w:ascii="tajawal-medium" w:eastAsia="Times New Roman" w:hAnsi="tajawal-medium" w:cs="Times New Roman"/>
                <w:color w:val="212529"/>
                <w:sz w:val="24"/>
                <w:szCs w:val="24"/>
                <w:lang w:val="en-US"/>
              </w:rPr>
            </w:pPr>
            <w:r w:rsidRPr="00556481">
              <w:rPr>
                <w:rFonts w:ascii="tajawal-medium" w:eastAsia="Times New Roman" w:hAnsi="tajawal-medium" w:cs="Times New Roman"/>
                <w:color w:val="212529"/>
                <w:sz w:val="24"/>
                <w:szCs w:val="24"/>
                <w:rtl/>
                <w:lang w:val="en-US"/>
              </w:rPr>
              <w:t>الهدف الأساسي من هذا المقرر</w:t>
            </w:r>
            <w:r w:rsidRPr="00556481">
              <w:rPr>
                <w:rFonts w:ascii="tajawal-medium" w:eastAsia="Times New Roman" w:hAnsi="tajawal-medium" w:cs="Times New Roman"/>
                <w:color w:val="212529"/>
                <w:sz w:val="24"/>
                <w:szCs w:val="24"/>
                <w:lang w:val="en-US"/>
              </w:rPr>
              <w:t>:</w:t>
            </w:r>
          </w:p>
          <w:p w14:paraId="5A10BB6F" w14:textId="77777777" w:rsidR="00556481" w:rsidRPr="00556481" w:rsidRDefault="00556481" w:rsidP="00556481">
            <w:pPr>
              <w:numPr>
                <w:ilvl w:val="0"/>
                <w:numId w:val="12"/>
              </w:numPr>
              <w:bidi/>
              <w:spacing w:before="100" w:beforeAutospacing="1" w:after="100" w:afterAutospacing="1" w:line="240" w:lineRule="auto"/>
              <w:rPr>
                <w:rFonts w:ascii="tajawal-medium" w:eastAsia="Times New Roman" w:hAnsi="tajawal-medium" w:cs="Times New Roman"/>
                <w:color w:val="212529"/>
                <w:sz w:val="24"/>
                <w:szCs w:val="24"/>
                <w:lang w:val="en-US"/>
              </w:rPr>
            </w:pPr>
            <w:r w:rsidRPr="00556481">
              <w:rPr>
                <w:rFonts w:ascii="tajawal-medium" w:eastAsia="Times New Roman" w:hAnsi="tajawal-medium" w:cs="Times New Roman"/>
                <w:color w:val="212529"/>
                <w:sz w:val="24"/>
                <w:szCs w:val="24"/>
                <w:rtl/>
                <w:lang w:val="en-US"/>
              </w:rPr>
              <w:t>تزويد الطلاب بالمبادئ والمفاهيم الخاصة بالخطر</w:t>
            </w:r>
          </w:p>
          <w:p w14:paraId="4EF36624" w14:textId="77777777" w:rsidR="00556481" w:rsidRPr="00556481" w:rsidRDefault="00556481" w:rsidP="00556481">
            <w:pPr>
              <w:numPr>
                <w:ilvl w:val="0"/>
                <w:numId w:val="12"/>
              </w:numPr>
              <w:bidi/>
              <w:spacing w:before="100" w:beforeAutospacing="1" w:after="100" w:afterAutospacing="1" w:line="240" w:lineRule="auto"/>
              <w:rPr>
                <w:rFonts w:ascii="tajawal-medium" w:eastAsia="Times New Roman" w:hAnsi="tajawal-medium" w:cs="Times New Roman"/>
                <w:color w:val="212529"/>
                <w:sz w:val="24"/>
                <w:szCs w:val="24"/>
                <w:lang w:val="en-US"/>
              </w:rPr>
            </w:pPr>
            <w:r w:rsidRPr="00556481">
              <w:rPr>
                <w:rFonts w:ascii="tajawal-medium" w:eastAsia="Times New Roman" w:hAnsi="tajawal-medium" w:cs="Times New Roman"/>
                <w:color w:val="212529"/>
                <w:sz w:val="24"/>
                <w:szCs w:val="24"/>
                <w:rtl/>
                <w:lang w:val="en-US"/>
              </w:rPr>
              <w:t>التعرف على طرق وأساليب إدارة الأخطار</w:t>
            </w:r>
          </w:p>
          <w:p w14:paraId="6AA26498" w14:textId="77777777" w:rsidR="00556481" w:rsidRPr="00556481" w:rsidRDefault="00556481" w:rsidP="00556481">
            <w:pPr>
              <w:numPr>
                <w:ilvl w:val="0"/>
                <w:numId w:val="12"/>
              </w:numPr>
              <w:bidi/>
              <w:spacing w:before="100" w:beforeAutospacing="1" w:after="100" w:afterAutospacing="1" w:line="240" w:lineRule="auto"/>
              <w:rPr>
                <w:rFonts w:ascii="tajawal-medium" w:eastAsia="Times New Roman" w:hAnsi="tajawal-medium" w:cs="Times New Roman"/>
                <w:color w:val="212529"/>
                <w:sz w:val="24"/>
                <w:szCs w:val="24"/>
                <w:lang w:val="en-US"/>
              </w:rPr>
            </w:pPr>
            <w:r w:rsidRPr="00556481">
              <w:rPr>
                <w:rFonts w:ascii="tajawal-medium" w:eastAsia="Times New Roman" w:hAnsi="tajawal-medium" w:cs="Times New Roman"/>
                <w:color w:val="212529"/>
                <w:sz w:val="24"/>
                <w:szCs w:val="24"/>
                <w:rtl/>
                <w:lang w:val="en-US"/>
              </w:rPr>
              <w:t>التعرف على الأسس الفنية والقانونية</w:t>
            </w:r>
          </w:p>
          <w:p w14:paraId="72F9FC2C" w14:textId="77777777" w:rsidR="00556481" w:rsidRPr="00556481" w:rsidRDefault="00556481" w:rsidP="00556481">
            <w:pPr>
              <w:numPr>
                <w:ilvl w:val="0"/>
                <w:numId w:val="12"/>
              </w:numPr>
              <w:bidi/>
              <w:spacing w:before="100" w:beforeAutospacing="1" w:after="100" w:afterAutospacing="1" w:line="240" w:lineRule="auto"/>
              <w:rPr>
                <w:rFonts w:ascii="tajawal-medium" w:eastAsia="Times New Roman" w:hAnsi="tajawal-medium" w:cs="Times New Roman"/>
                <w:color w:val="212529"/>
                <w:sz w:val="24"/>
                <w:szCs w:val="24"/>
                <w:lang w:val="en-US"/>
              </w:rPr>
            </w:pPr>
            <w:proofErr w:type="gramStart"/>
            <w:r w:rsidRPr="00556481">
              <w:rPr>
                <w:rFonts w:ascii="tajawal-medium" w:eastAsia="Times New Roman" w:hAnsi="tajawal-medium" w:cs="Times New Roman"/>
                <w:color w:val="212529"/>
                <w:sz w:val="24"/>
                <w:szCs w:val="24"/>
                <w:lang w:val="en-US"/>
              </w:rPr>
              <w:t>.</w:t>
            </w:r>
            <w:r w:rsidRPr="00556481">
              <w:rPr>
                <w:rFonts w:ascii="tajawal-medium" w:eastAsia="Times New Roman" w:hAnsi="tajawal-medium" w:cs="Times New Roman"/>
                <w:color w:val="212529"/>
                <w:sz w:val="24"/>
                <w:szCs w:val="24"/>
                <w:rtl/>
                <w:lang w:val="en-US"/>
              </w:rPr>
              <w:t>الإلمام</w:t>
            </w:r>
            <w:proofErr w:type="gramEnd"/>
            <w:r w:rsidRPr="00556481">
              <w:rPr>
                <w:rFonts w:ascii="tajawal-medium" w:eastAsia="Times New Roman" w:hAnsi="tajawal-medium" w:cs="Times New Roman"/>
                <w:color w:val="212529"/>
                <w:sz w:val="24"/>
                <w:szCs w:val="24"/>
                <w:rtl/>
                <w:lang w:val="en-US"/>
              </w:rPr>
              <w:t xml:space="preserve"> بالأنواع المختلفة لوثائق التأمين</w:t>
            </w:r>
          </w:p>
          <w:p w14:paraId="7B4C25D5" w14:textId="77777777" w:rsidR="00556481" w:rsidRPr="00556481" w:rsidRDefault="00556481" w:rsidP="00556481">
            <w:pPr>
              <w:numPr>
                <w:ilvl w:val="0"/>
                <w:numId w:val="12"/>
              </w:numPr>
              <w:bidi/>
              <w:spacing w:before="100" w:beforeAutospacing="1" w:after="100" w:afterAutospacing="1" w:line="240" w:lineRule="auto"/>
              <w:rPr>
                <w:rFonts w:ascii="tajawal-medium" w:eastAsia="Times New Roman" w:hAnsi="tajawal-medium" w:cs="Times New Roman"/>
                <w:color w:val="212529"/>
                <w:sz w:val="24"/>
                <w:szCs w:val="24"/>
                <w:lang w:val="en-US"/>
              </w:rPr>
            </w:pPr>
            <w:r w:rsidRPr="00556481">
              <w:rPr>
                <w:rFonts w:ascii="tajawal-medium" w:eastAsia="Times New Roman" w:hAnsi="tajawal-medium" w:cs="Times New Roman"/>
                <w:color w:val="212529"/>
                <w:sz w:val="24"/>
                <w:szCs w:val="24"/>
                <w:rtl/>
                <w:lang w:val="en-US"/>
              </w:rPr>
              <w:t>التعرف علي الوظائف والمهام التي تقوم بها شركة التأمين</w:t>
            </w:r>
            <w:r w:rsidRPr="00556481">
              <w:rPr>
                <w:rFonts w:ascii="tajawal-medium" w:eastAsia="Times New Roman" w:hAnsi="tajawal-medium" w:cs="Times New Roman"/>
                <w:color w:val="212529"/>
                <w:sz w:val="24"/>
                <w:szCs w:val="24"/>
                <w:lang w:val="en-US"/>
              </w:rPr>
              <w:t> </w:t>
            </w:r>
          </w:p>
          <w:p w14:paraId="5B01B748" w14:textId="7A49131C" w:rsidR="00FD437F" w:rsidRPr="00556481" w:rsidRDefault="00556481" w:rsidP="00556481">
            <w:pPr>
              <w:numPr>
                <w:ilvl w:val="0"/>
                <w:numId w:val="12"/>
              </w:numPr>
              <w:bidi/>
              <w:spacing w:before="100" w:beforeAutospacing="1" w:after="100" w:afterAutospacing="1" w:line="240" w:lineRule="auto"/>
              <w:rPr>
                <w:rFonts w:ascii="tajawal-medium" w:eastAsia="Times New Roman" w:hAnsi="tajawal-medium" w:cs="Times New Roman"/>
                <w:color w:val="212529"/>
                <w:sz w:val="24"/>
                <w:szCs w:val="24"/>
                <w:lang w:val="en-US"/>
              </w:rPr>
            </w:pPr>
            <w:r w:rsidRPr="00556481">
              <w:rPr>
                <w:rFonts w:ascii="tajawal-medium" w:eastAsia="Times New Roman" w:hAnsi="tajawal-medium" w:cs="Times New Roman"/>
                <w:color w:val="212529"/>
                <w:sz w:val="24"/>
                <w:szCs w:val="24"/>
                <w:rtl/>
                <w:lang w:val="en-US"/>
              </w:rPr>
              <w:t>تعلم كيفية اختيار الطريقة المناسبة لإدارة الخطر</w:t>
            </w:r>
          </w:p>
        </w:tc>
      </w:tr>
      <w:tr w:rsidR="008D46A4" w:rsidRPr="00747A9A" w14:paraId="2CD77C5E" w14:textId="77777777" w:rsidTr="00426B01">
        <w:trPr>
          <w:trHeight w:val="704"/>
          <w:jc w:val="center"/>
        </w:trPr>
        <w:tc>
          <w:tcPr>
            <w:tcW w:w="10255" w:type="dxa"/>
            <w:gridSpan w:val="3"/>
          </w:tcPr>
          <w:p w14:paraId="39C4A7E6"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4869FFB1" w14:textId="4982B9FA" w:rsidR="00C947E1" w:rsidRPr="00544051" w:rsidRDefault="00C947E1" w:rsidP="00756993">
            <w:pPr>
              <w:pStyle w:val="ListParagraph"/>
              <w:numPr>
                <w:ilvl w:val="0"/>
                <w:numId w:val="12"/>
              </w:numPr>
              <w:bidi/>
              <w:spacing w:after="0" w:line="240" w:lineRule="auto"/>
              <w:jc w:val="both"/>
              <w:rPr>
                <w:sz w:val="24"/>
                <w:szCs w:val="24"/>
                <w:lang w:bidi="ar-IQ"/>
              </w:rPr>
            </w:pPr>
            <w:r w:rsidRPr="00544051">
              <w:rPr>
                <w:rFonts w:hint="cs"/>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ضرورة المشاركة الجماعية من قبل الطلبة </w:t>
            </w:r>
            <w:r w:rsidR="00756993" w:rsidRPr="00544051">
              <w:rPr>
                <w:rFonts w:hint="cs"/>
                <w:sz w:val="24"/>
                <w:szCs w:val="24"/>
                <w:rtl/>
                <w:lang w:val="en-US" w:bidi="ar-KW"/>
              </w:rPr>
              <w:t>أ</w:t>
            </w:r>
            <w:r w:rsidRPr="00544051">
              <w:rPr>
                <w:rFonts w:hint="cs"/>
                <w:sz w:val="24"/>
                <w:szCs w:val="24"/>
                <w:rtl/>
                <w:lang w:val="en-US" w:bidi="ar-KW"/>
              </w:rPr>
              <w:t xml:space="preserve">ن يكون الطلبة مستعدين </w:t>
            </w:r>
            <w:r w:rsidR="00756993" w:rsidRPr="00544051">
              <w:rPr>
                <w:rFonts w:hint="cs"/>
                <w:sz w:val="24"/>
                <w:szCs w:val="24"/>
                <w:rtl/>
                <w:lang w:val="en-US" w:bidi="ar-KW"/>
              </w:rPr>
              <w:t>لإجراء</w:t>
            </w:r>
            <w:r w:rsidRPr="00544051">
              <w:rPr>
                <w:rFonts w:hint="cs"/>
                <w:sz w:val="24"/>
                <w:szCs w:val="24"/>
                <w:rtl/>
                <w:lang w:val="en-US" w:bidi="ar-KW"/>
              </w:rPr>
              <w:t xml:space="preserve"> الامتحانات المفاجئة </w:t>
            </w:r>
            <w:r w:rsidR="00521C79" w:rsidRPr="00544051">
              <w:rPr>
                <w:rFonts w:hint="cs"/>
                <w:sz w:val="24"/>
                <w:szCs w:val="24"/>
                <w:rtl/>
                <w:lang w:val="en-US" w:bidi="ar-KW"/>
              </w:rPr>
              <w:t>(</w:t>
            </w:r>
            <w:r w:rsidR="00521C79" w:rsidRPr="00544051">
              <w:rPr>
                <w:sz w:val="24"/>
                <w:szCs w:val="24"/>
                <w:lang w:val="en-US" w:bidi="ar-KW"/>
              </w:rPr>
              <w:t>Quizzes</w:t>
            </w:r>
            <w:r w:rsidR="00521C79" w:rsidRPr="00544051">
              <w:rPr>
                <w:rFonts w:hint="cs"/>
                <w:sz w:val="24"/>
                <w:szCs w:val="24"/>
                <w:rtl/>
                <w:lang w:val="en-US"/>
              </w:rPr>
              <w:t>)</w:t>
            </w:r>
            <w:r w:rsidR="00814043" w:rsidRPr="00544051">
              <w:rPr>
                <w:rFonts w:hint="cs"/>
                <w:sz w:val="24"/>
                <w:szCs w:val="24"/>
                <w:rtl/>
                <w:lang w:val="en-US"/>
              </w:rPr>
              <w:t xml:space="preserve"> </w:t>
            </w:r>
            <w:r w:rsidRPr="00544051">
              <w:rPr>
                <w:rFonts w:hint="cs"/>
                <w:sz w:val="24"/>
                <w:szCs w:val="24"/>
                <w:rtl/>
                <w:lang w:val="en-US" w:bidi="ar-KW"/>
              </w:rPr>
              <w:t xml:space="preserve">التي قد يجريها التدريسي </w:t>
            </w:r>
            <w:r w:rsidR="00756993" w:rsidRPr="00544051">
              <w:rPr>
                <w:rFonts w:hint="cs"/>
                <w:sz w:val="24"/>
                <w:szCs w:val="24"/>
                <w:rtl/>
                <w:lang w:val="en-US" w:bidi="ar-KW"/>
              </w:rPr>
              <w:t>للتأكد</w:t>
            </w:r>
            <w:r w:rsidRPr="00544051">
              <w:rPr>
                <w:rFonts w:hint="cs"/>
                <w:sz w:val="24"/>
                <w:szCs w:val="24"/>
                <w:rtl/>
                <w:lang w:val="en-US" w:bidi="ar-KW"/>
              </w:rPr>
              <w:t xml:space="preserve"> من مدى متابعة الطلبة لمجريات المادة وقت الحاجة</w:t>
            </w:r>
            <w:r w:rsidR="00756993" w:rsidRPr="00544051">
              <w:rPr>
                <w:rFonts w:hint="cs"/>
                <w:sz w:val="24"/>
                <w:szCs w:val="24"/>
                <w:rtl/>
                <w:lang w:val="en-US" w:bidi="ar-KW"/>
              </w:rPr>
              <w:t>.</w:t>
            </w:r>
          </w:p>
          <w:p w14:paraId="2582FAAD" w14:textId="77777777" w:rsidR="00B916A8" w:rsidRPr="006766CD" w:rsidRDefault="00756993" w:rsidP="00756993">
            <w:pPr>
              <w:pStyle w:val="ListParagraph"/>
              <w:numPr>
                <w:ilvl w:val="0"/>
                <w:numId w:val="12"/>
              </w:numPr>
              <w:bidi/>
              <w:spacing w:after="0" w:line="240" w:lineRule="auto"/>
              <w:jc w:val="both"/>
              <w:rPr>
                <w:sz w:val="24"/>
                <w:szCs w:val="24"/>
                <w:rtl/>
                <w:lang w:bidi="ar-KW"/>
              </w:rPr>
            </w:pPr>
            <w:r w:rsidRPr="00544051">
              <w:rPr>
                <w:rFonts w:hint="cs"/>
                <w:sz w:val="24"/>
                <w:szCs w:val="24"/>
                <w:rtl/>
                <w:lang w:val="en-US" w:bidi="ar-KW"/>
              </w:rPr>
              <w:t>على الطلبة أ</w:t>
            </w:r>
            <w:r w:rsidR="00C947E1" w:rsidRPr="00544051">
              <w:rPr>
                <w:rFonts w:hint="cs"/>
                <w:sz w:val="24"/>
                <w:szCs w:val="24"/>
                <w:rtl/>
                <w:lang w:val="en-US" w:bidi="ar-KW"/>
              </w:rPr>
              <w:t>ن يقوموا ب</w:t>
            </w:r>
            <w:r w:rsidRPr="00544051">
              <w:rPr>
                <w:rFonts w:hint="cs"/>
                <w:sz w:val="24"/>
                <w:szCs w:val="24"/>
                <w:rtl/>
                <w:lang w:val="en-US" w:bidi="ar-KW"/>
              </w:rPr>
              <w:t>إ</w:t>
            </w:r>
            <w:r w:rsidR="00C947E1" w:rsidRPr="00544051">
              <w:rPr>
                <w:rFonts w:hint="cs"/>
                <w:sz w:val="24"/>
                <w:szCs w:val="24"/>
                <w:rtl/>
                <w:lang w:val="en-US" w:bidi="ar-KW"/>
              </w:rPr>
              <w:t xml:space="preserve">عداد تقارير ملخصة كلما دعت الحاجة لذلك ويمكن للتدريسي </w:t>
            </w:r>
            <w:r w:rsidRPr="00544051">
              <w:rPr>
                <w:rFonts w:hint="cs"/>
                <w:sz w:val="24"/>
                <w:szCs w:val="24"/>
                <w:rtl/>
                <w:lang w:val="en-US" w:bidi="ar-KW"/>
              </w:rPr>
              <w:t>أ</w:t>
            </w:r>
            <w:r w:rsidR="00C947E1" w:rsidRPr="00544051">
              <w:rPr>
                <w:rFonts w:hint="cs"/>
                <w:sz w:val="24"/>
                <w:szCs w:val="24"/>
                <w:rtl/>
                <w:lang w:val="en-US" w:bidi="ar-KW"/>
              </w:rPr>
              <w:t xml:space="preserve">ن يقوم بتقسيم الطلبة </w:t>
            </w:r>
            <w:r w:rsidRPr="00544051">
              <w:rPr>
                <w:rFonts w:hint="cs"/>
                <w:sz w:val="24"/>
                <w:szCs w:val="24"/>
                <w:rtl/>
                <w:lang w:val="en-US" w:bidi="ar-KW"/>
              </w:rPr>
              <w:t>إ</w:t>
            </w:r>
            <w:r w:rsidR="00C947E1" w:rsidRPr="00544051">
              <w:rPr>
                <w:rFonts w:hint="cs"/>
                <w:sz w:val="24"/>
                <w:szCs w:val="24"/>
                <w:rtl/>
                <w:lang w:val="en-US" w:bidi="ar-KW"/>
              </w:rPr>
              <w:t>لى مجموعات تقوم كل مجموعة ب</w:t>
            </w:r>
            <w:r w:rsidRPr="00544051">
              <w:rPr>
                <w:rFonts w:hint="cs"/>
                <w:sz w:val="24"/>
                <w:szCs w:val="24"/>
                <w:rtl/>
                <w:lang w:val="en-US" w:bidi="ar-KW"/>
              </w:rPr>
              <w:t>إ</w:t>
            </w:r>
            <w:r w:rsidR="00C947E1" w:rsidRPr="00544051">
              <w:rPr>
                <w:rFonts w:hint="cs"/>
                <w:sz w:val="24"/>
                <w:szCs w:val="24"/>
                <w:rtl/>
                <w:lang w:val="en-US" w:bidi="ar-KW"/>
              </w:rPr>
              <w:t>عداد نوع مختلف من التقارير وحسب مف</w:t>
            </w:r>
            <w:r w:rsidRPr="00544051">
              <w:rPr>
                <w:rFonts w:hint="cs"/>
                <w:sz w:val="24"/>
                <w:szCs w:val="24"/>
                <w:rtl/>
                <w:lang w:val="en-US" w:bidi="ar-KW"/>
              </w:rPr>
              <w:t>ر</w:t>
            </w:r>
            <w:r w:rsidR="00C947E1" w:rsidRPr="00544051">
              <w:rPr>
                <w:rFonts w:hint="cs"/>
                <w:sz w:val="24"/>
                <w:szCs w:val="24"/>
                <w:rtl/>
                <w:lang w:val="en-US" w:bidi="ar-KW"/>
              </w:rPr>
              <w:t xml:space="preserve">دات المادة والمواضيع التي سيتم تغطيتها خلال السنة الراسية </w:t>
            </w:r>
            <w:r w:rsidRPr="00544051">
              <w:rPr>
                <w:rFonts w:hint="cs"/>
                <w:sz w:val="24"/>
                <w:szCs w:val="24"/>
                <w:rtl/>
                <w:lang w:val="en-US" w:bidi="ar-KW"/>
              </w:rPr>
              <w:t>أ</w:t>
            </w:r>
            <w:r w:rsidR="00C947E1" w:rsidRPr="00544051">
              <w:rPr>
                <w:rFonts w:hint="cs"/>
                <w:sz w:val="24"/>
                <w:szCs w:val="24"/>
                <w:rtl/>
                <w:lang w:val="en-US" w:bidi="ar-KW"/>
              </w:rPr>
              <w:t>و م</w:t>
            </w:r>
            <w:r w:rsidRPr="00544051">
              <w:rPr>
                <w:rFonts w:hint="cs"/>
                <w:sz w:val="24"/>
                <w:szCs w:val="24"/>
                <w:rtl/>
                <w:lang w:val="en-US" w:bidi="ar-KW"/>
              </w:rPr>
              <w:t>ا يتعلق بالمادة من مواضيع فرعية.</w:t>
            </w:r>
          </w:p>
        </w:tc>
      </w:tr>
      <w:tr w:rsidR="008D46A4" w:rsidRPr="00747A9A" w14:paraId="671076E8" w14:textId="77777777" w:rsidTr="00426B01">
        <w:trPr>
          <w:trHeight w:val="704"/>
          <w:jc w:val="center"/>
        </w:trPr>
        <w:tc>
          <w:tcPr>
            <w:tcW w:w="10255" w:type="dxa"/>
            <w:gridSpan w:val="3"/>
          </w:tcPr>
          <w:p w14:paraId="61CADA7E" w14:textId="77777777" w:rsidR="00756993" w:rsidRDefault="00EC388C" w:rsidP="00756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56993">
              <w:rPr>
                <w:rFonts w:asciiTheme="majorBidi" w:hAnsiTheme="majorBidi" w:cstheme="majorBidi" w:hint="cs"/>
                <w:b/>
                <w:bCs/>
                <w:sz w:val="24"/>
                <w:szCs w:val="24"/>
                <w:rtl/>
                <w:lang w:bidi="ar-IQ"/>
              </w:rPr>
              <w:t>:</w:t>
            </w:r>
          </w:p>
          <w:p w14:paraId="3E2D0464" w14:textId="77777777" w:rsidR="00756993" w:rsidRPr="00544051" w:rsidRDefault="00756993" w:rsidP="00756993">
            <w:pPr>
              <w:bidi/>
              <w:spacing w:after="0" w:line="240" w:lineRule="auto"/>
              <w:jc w:val="both"/>
              <w:rPr>
                <w:sz w:val="24"/>
                <w:szCs w:val="24"/>
                <w:rtl/>
                <w:lang w:val="en-US" w:bidi="ar-KW"/>
              </w:rPr>
            </w:pPr>
            <w:r w:rsidRPr="00544051">
              <w:rPr>
                <w:rFonts w:hint="cs"/>
                <w:sz w:val="24"/>
                <w:szCs w:val="24"/>
                <w:rtl/>
                <w:lang w:val="en-US" w:bidi="ar-KW"/>
              </w:rPr>
              <w:t>سوف يتم إتباع الأساليب التالية في إلقاء المحاضرات على الطلبة:</w:t>
            </w:r>
          </w:p>
          <w:p w14:paraId="600E4A64" w14:textId="77777777" w:rsidR="00756993" w:rsidRPr="00544051" w:rsidRDefault="00756993" w:rsidP="00756993">
            <w:pPr>
              <w:pStyle w:val="ListParagraph"/>
              <w:numPr>
                <w:ilvl w:val="0"/>
                <w:numId w:val="12"/>
              </w:numPr>
              <w:bidi/>
              <w:spacing w:after="0" w:line="240" w:lineRule="auto"/>
              <w:jc w:val="both"/>
              <w:rPr>
                <w:sz w:val="24"/>
                <w:szCs w:val="24"/>
                <w:lang w:val="en-US" w:bidi="ar-KW"/>
              </w:rPr>
            </w:pPr>
            <w:r w:rsidRPr="00544051">
              <w:rPr>
                <w:rFonts w:hint="cs"/>
                <w:sz w:val="24"/>
                <w:szCs w:val="24"/>
                <w:rtl/>
                <w:lang w:val="en-US" w:bidi="ar-KW"/>
              </w:rPr>
              <w:t>استخدام المحاضرات النظرية وفيها سوف يتم تقديم المبادئ والمفاهيم الأساسية لكل موضوع.</w:t>
            </w:r>
          </w:p>
          <w:p w14:paraId="1F48C4E8" w14:textId="4D1C27A7" w:rsidR="00756993" w:rsidRPr="00544051" w:rsidRDefault="00756993" w:rsidP="00756993">
            <w:pPr>
              <w:pStyle w:val="ListParagraph"/>
              <w:numPr>
                <w:ilvl w:val="0"/>
                <w:numId w:val="12"/>
              </w:numPr>
              <w:bidi/>
              <w:spacing w:after="0" w:line="240" w:lineRule="auto"/>
              <w:jc w:val="both"/>
              <w:rPr>
                <w:sz w:val="24"/>
                <w:szCs w:val="24"/>
                <w:lang w:val="en-US" w:bidi="ar-KW"/>
              </w:rPr>
            </w:pPr>
            <w:r w:rsidRPr="00544051">
              <w:rPr>
                <w:rFonts w:hint="cs"/>
                <w:sz w:val="24"/>
                <w:szCs w:val="24"/>
                <w:rtl/>
                <w:lang w:val="en-US" w:bidi="ar-KW"/>
              </w:rPr>
              <w:t xml:space="preserve">طريقة العرض </w:t>
            </w:r>
            <w:r w:rsidR="00521C79" w:rsidRPr="00544051">
              <w:rPr>
                <w:rFonts w:hint="cs"/>
                <w:sz w:val="24"/>
                <w:szCs w:val="24"/>
                <w:rtl/>
                <w:lang w:val="en-US" w:bidi="ar-KW"/>
              </w:rPr>
              <w:t>(</w:t>
            </w:r>
            <w:r w:rsidR="00521C79" w:rsidRPr="00544051">
              <w:rPr>
                <w:rFonts w:hint="cs"/>
                <w:sz w:val="24"/>
                <w:szCs w:val="24"/>
                <w:lang w:val="en-US" w:bidi="ar-KW"/>
              </w:rPr>
              <w:t>POWER</w:t>
            </w:r>
            <w:r w:rsidRPr="00544051">
              <w:rPr>
                <w:sz w:val="24"/>
                <w:szCs w:val="24"/>
                <w:lang w:val="en-US" w:bidi="ar-KW"/>
              </w:rPr>
              <w:t xml:space="preserve"> </w:t>
            </w:r>
            <w:r w:rsidR="00521C79" w:rsidRPr="00544051">
              <w:rPr>
                <w:sz w:val="24"/>
                <w:szCs w:val="24"/>
                <w:lang w:val="en-US" w:bidi="ar-KW"/>
              </w:rPr>
              <w:t>POINT</w:t>
            </w:r>
            <w:r w:rsidR="00521C79" w:rsidRPr="00544051">
              <w:rPr>
                <w:rFonts w:hint="cs"/>
                <w:sz w:val="24"/>
                <w:szCs w:val="24"/>
                <w:rtl/>
                <w:lang w:val="en-US" w:bidi="ar-KW"/>
              </w:rPr>
              <w:t>)</w:t>
            </w:r>
            <w:r w:rsidRPr="00544051">
              <w:rPr>
                <w:rFonts w:hint="cs"/>
                <w:sz w:val="24"/>
                <w:szCs w:val="24"/>
                <w:rtl/>
                <w:lang w:val="en-US" w:bidi="ar-KW"/>
              </w:rPr>
              <w:t xml:space="preserve"> والتي سيتم استخدامها في عرض العناوين الرئيسية </w:t>
            </w:r>
            <w:r w:rsidR="00521C79" w:rsidRPr="00544051">
              <w:rPr>
                <w:rFonts w:hint="cs"/>
                <w:sz w:val="24"/>
                <w:szCs w:val="24"/>
                <w:rtl/>
                <w:lang w:val="en-US" w:bidi="ar-KW"/>
              </w:rPr>
              <w:t>للمادة،</w:t>
            </w:r>
            <w:r w:rsidRPr="00544051">
              <w:rPr>
                <w:rFonts w:hint="cs"/>
                <w:sz w:val="24"/>
                <w:szCs w:val="24"/>
                <w:rtl/>
                <w:lang w:val="en-US" w:bidi="ar-KW"/>
              </w:rPr>
              <w:t xml:space="preserve"> الأشكال ، المخططات ، وكذلك نماذج القوائم والحسابات المختلفة التي تتضمنها المادة.</w:t>
            </w:r>
          </w:p>
          <w:p w14:paraId="45B6C54F" w14:textId="2A3D77E9" w:rsidR="00756993" w:rsidRPr="00544051" w:rsidRDefault="00CC7BDE" w:rsidP="00756993">
            <w:pPr>
              <w:pStyle w:val="ListParagraph"/>
              <w:numPr>
                <w:ilvl w:val="0"/>
                <w:numId w:val="12"/>
              </w:numPr>
              <w:bidi/>
              <w:spacing w:after="0" w:line="240" w:lineRule="auto"/>
              <w:jc w:val="both"/>
              <w:rPr>
                <w:sz w:val="24"/>
                <w:szCs w:val="24"/>
                <w:lang w:val="en-US" w:bidi="ar-KW"/>
              </w:rPr>
            </w:pPr>
            <w:r w:rsidRPr="00544051">
              <w:rPr>
                <w:rFonts w:hint="cs"/>
                <w:sz w:val="24"/>
                <w:szCs w:val="24"/>
                <w:rtl/>
                <w:lang w:val="en-US" w:bidi="ar-KW"/>
              </w:rPr>
              <w:t xml:space="preserve">استخدام اللوحة البيضاء ( </w:t>
            </w:r>
            <w:r w:rsidRPr="00544051">
              <w:rPr>
                <w:sz w:val="24"/>
                <w:szCs w:val="24"/>
                <w:lang w:val="en-US" w:bidi="ar-KW"/>
              </w:rPr>
              <w:t>white Bord</w:t>
            </w:r>
            <w:r w:rsidRPr="00544051">
              <w:rPr>
                <w:rFonts w:hint="cs"/>
                <w:sz w:val="24"/>
                <w:szCs w:val="24"/>
                <w:rtl/>
                <w:lang w:val="en-US" w:bidi="ar-KW"/>
              </w:rPr>
              <w:t>)</w:t>
            </w:r>
            <w:r w:rsidRPr="00544051">
              <w:rPr>
                <w:rFonts w:hint="cs"/>
                <w:sz w:val="24"/>
                <w:szCs w:val="24"/>
                <w:rtl/>
                <w:lang w:val="en-US" w:bidi="ar-IQ"/>
              </w:rPr>
              <w:t xml:space="preserve"> متى تطلب الامر لتوضح مفهوم ما</w:t>
            </w:r>
          </w:p>
          <w:p w14:paraId="767AFB88" w14:textId="49A5A82F" w:rsidR="007F0899" w:rsidRPr="00521C79" w:rsidRDefault="00756993" w:rsidP="00521C79">
            <w:pPr>
              <w:pStyle w:val="ListParagraph"/>
              <w:numPr>
                <w:ilvl w:val="0"/>
                <w:numId w:val="12"/>
              </w:numPr>
              <w:bidi/>
              <w:spacing w:after="0" w:line="240" w:lineRule="auto"/>
              <w:jc w:val="both"/>
              <w:rPr>
                <w:sz w:val="24"/>
                <w:szCs w:val="24"/>
                <w:rtl/>
                <w:lang w:val="en-US" w:bidi="ar-KW"/>
              </w:rPr>
            </w:pPr>
            <w:r w:rsidRPr="00544051">
              <w:rPr>
                <w:rFonts w:hint="cs"/>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tc>
      </w:tr>
      <w:tr w:rsidR="008D46A4" w:rsidRPr="00747A9A" w14:paraId="15D9BBE3" w14:textId="77777777" w:rsidTr="00426B01">
        <w:trPr>
          <w:trHeight w:val="704"/>
          <w:jc w:val="center"/>
        </w:trPr>
        <w:tc>
          <w:tcPr>
            <w:tcW w:w="10255" w:type="dxa"/>
            <w:gridSpan w:val="3"/>
          </w:tcPr>
          <w:p w14:paraId="7DAE8EB3" w14:textId="77777777" w:rsidR="00814043" w:rsidRDefault="00EC388C"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r w:rsidR="00814043">
              <w:rPr>
                <w:rFonts w:asciiTheme="majorBidi" w:hAnsiTheme="majorBidi" w:cstheme="majorBidi" w:hint="cs"/>
                <w:b/>
                <w:bCs/>
                <w:sz w:val="24"/>
                <w:szCs w:val="24"/>
                <w:rtl/>
                <w:lang w:bidi="ar-IQ"/>
              </w:rPr>
              <w:t>:</w:t>
            </w:r>
          </w:p>
          <w:p w14:paraId="2CA562DD" w14:textId="0CA27967" w:rsidR="00814043" w:rsidRPr="00544051" w:rsidRDefault="00556481" w:rsidP="00556481">
            <w:pPr>
              <w:pStyle w:val="ListParagraph"/>
              <w:numPr>
                <w:ilvl w:val="0"/>
                <w:numId w:val="12"/>
              </w:numPr>
              <w:bidi/>
              <w:spacing w:after="0" w:line="240" w:lineRule="auto"/>
              <w:jc w:val="both"/>
              <w:rPr>
                <w:sz w:val="24"/>
                <w:szCs w:val="24"/>
                <w:rtl/>
                <w:lang w:val="en-US" w:bidi="ar-KW"/>
              </w:rPr>
            </w:pPr>
            <w:r>
              <w:rPr>
                <w:rFonts w:hint="cs"/>
                <w:sz w:val="24"/>
                <w:szCs w:val="24"/>
                <w:rtl/>
                <w:lang w:val="en-US" w:bidi="ar-KW"/>
              </w:rPr>
              <w:t>خلال</w:t>
            </w:r>
            <w:r>
              <w:rPr>
                <w:sz w:val="24"/>
                <w:szCs w:val="24"/>
                <w:lang w:val="en-US" w:bidi="ar-KW"/>
              </w:rPr>
              <w:t xml:space="preserve"> </w:t>
            </w:r>
            <w:r>
              <w:rPr>
                <w:rFonts w:hint="cs"/>
                <w:sz w:val="24"/>
                <w:szCs w:val="24"/>
                <w:rtl/>
                <w:lang w:val="en-US" w:bidi="ar-IQ"/>
              </w:rPr>
              <w:t>الكورس</w:t>
            </w:r>
            <w:r w:rsidR="00814043" w:rsidRPr="00544051">
              <w:rPr>
                <w:rFonts w:hint="cs"/>
                <w:sz w:val="24"/>
                <w:szCs w:val="24"/>
                <w:rtl/>
                <w:lang w:val="en-US" w:bidi="ar-KW"/>
              </w:rPr>
              <w:t xml:space="preserve"> الدراسي فان الطلبة سيكونون مطالبين بأداء</w:t>
            </w:r>
            <w:r>
              <w:rPr>
                <w:rFonts w:hint="cs"/>
                <w:sz w:val="24"/>
                <w:szCs w:val="24"/>
                <w:rtl/>
                <w:lang w:val="en-US" w:bidi="ar-KW"/>
              </w:rPr>
              <w:t xml:space="preserve">     </w:t>
            </w:r>
            <w:r w:rsidRPr="00544051">
              <w:rPr>
                <w:sz w:val="24"/>
                <w:szCs w:val="24"/>
                <w:lang w:val="en-US" w:bidi="ar-KW"/>
              </w:rPr>
              <w:t>Quizzes</w:t>
            </w:r>
            <w:r w:rsidR="00814043" w:rsidRPr="00544051">
              <w:rPr>
                <w:rFonts w:hint="cs"/>
                <w:sz w:val="24"/>
                <w:szCs w:val="24"/>
                <w:rtl/>
                <w:lang w:val="en-US" w:bidi="ar-KW"/>
              </w:rPr>
              <w:t>.</w:t>
            </w:r>
            <w:r>
              <w:rPr>
                <w:rFonts w:hint="cs"/>
                <w:sz w:val="24"/>
                <w:szCs w:val="24"/>
                <w:rtl/>
                <w:lang w:val="en-US" w:bidi="ar-KW"/>
              </w:rPr>
              <w:t xml:space="preserve"> </w:t>
            </w:r>
            <w:r>
              <w:rPr>
                <w:rFonts w:hint="cs"/>
                <w:sz w:val="24"/>
                <w:szCs w:val="24"/>
                <w:rtl/>
                <w:lang w:val="en-US" w:bidi="ar-KW"/>
              </w:rPr>
              <w:t xml:space="preserve">و اعداد التقارير حول المادة و تقديم </w:t>
            </w:r>
            <w:r>
              <w:rPr>
                <w:rFonts w:hint="cs"/>
                <w:sz w:val="24"/>
                <w:szCs w:val="24"/>
                <w:rtl/>
                <w:lang w:val="en-US" w:bidi="ar-KW"/>
              </w:rPr>
              <w:t xml:space="preserve"> </w:t>
            </w:r>
            <w:r w:rsidR="00814043" w:rsidRPr="00544051">
              <w:rPr>
                <w:rFonts w:hint="cs"/>
                <w:sz w:val="24"/>
                <w:szCs w:val="24"/>
                <w:rtl/>
                <w:lang w:val="en-US" w:bidi="ar-KW"/>
              </w:rPr>
              <w:t>المجموع الكلي لدرجات هذه الامتحانات</w:t>
            </w:r>
            <w:r>
              <w:rPr>
                <w:rFonts w:hint="cs"/>
                <w:sz w:val="24"/>
                <w:szCs w:val="24"/>
                <w:rtl/>
                <w:lang w:val="en-US" w:bidi="ar-KW"/>
              </w:rPr>
              <w:t xml:space="preserve"> و اعداد التقارير حول المادة و تقديم سمينارات </w:t>
            </w:r>
            <w:r w:rsidR="00814043" w:rsidRPr="00544051">
              <w:rPr>
                <w:rFonts w:hint="cs"/>
                <w:sz w:val="24"/>
                <w:szCs w:val="24"/>
                <w:rtl/>
                <w:lang w:val="en-US" w:bidi="ar-KW"/>
              </w:rPr>
              <w:t xml:space="preserve"> سوف يكون </w:t>
            </w:r>
            <w:r>
              <w:rPr>
                <w:rFonts w:hint="cs"/>
                <w:sz w:val="24"/>
                <w:szCs w:val="24"/>
                <w:rtl/>
                <w:lang w:val="en-US" w:bidi="ar-KW"/>
              </w:rPr>
              <w:t xml:space="preserve">50 </w:t>
            </w:r>
            <w:r w:rsidR="00814043" w:rsidRPr="00544051">
              <w:rPr>
                <w:rFonts w:hint="cs"/>
                <w:sz w:val="24"/>
                <w:szCs w:val="24"/>
                <w:rtl/>
                <w:lang w:val="en-US" w:bidi="ar-KW"/>
              </w:rPr>
              <w:t xml:space="preserve">درجة ، أما الامتحان النهائي ( الامتحان المركزي في نهاية </w:t>
            </w:r>
            <w:r>
              <w:rPr>
                <w:rFonts w:hint="cs"/>
                <w:sz w:val="24"/>
                <w:szCs w:val="24"/>
                <w:rtl/>
                <w:lang w:val="en-US" w:bidi="ar-KW"/>
              </w:rPr>
              <w:t>الكورس</w:t>
            </w:r>
            <w:r w:rsidR="00814043" w:rsidRPr="00544051">
              <w:rPr>
                <w:rFonts w:hint="cs"/>
                <w:sz w:val="24"/>
                <w:szCs w:val="24"/>
                <w:rtl/>
                <w:lang w:val="en-US" w:bidi="ar-KW"/>
              </w:rPr>
              <w:t xml:space="preserve"> الدراسية ) فان درجته تكون من ( </w:t>
            </w:r>
            <w:r>
              <w:rPr>
                <w:rFonts w:hint="cs"/>
                <w:sz w:val="24"/>
                <w:szCs w:val="24"/>
                <w:rtl/>
                <w:lang w:val="en-US" w:bidi="ar-KW"/>
              </w:rPr>
              <w:t>50</w:t>
            </w:r>
            <w:r w:rsidR="00814043" w:rsidRPr="00544051">
              <w:rPr>
                <w:rFonts w:hint="cs"/>
                <w:sz w:val="24"/>
                <w:szCs w:val="24"/>
                <w:rtl/>
                <w:lang w:val="en-US" w:bidi="ar-KW"/>
              </w:rPr>
              <w:t xml:space="preserve"> ) درجة وبهذا يكون المجموع النهائي( 100 درجة ).</w:t>
            </w:r>
          </w:p>
          <w:p w14:paraId="5FCE793F" w14:textId="77777777" w:rsidR="00814043" w:rsidRPr="00544051" w:rsidRDefault="00814043" w:rsidP="00382457">
            <w:pPr>
              <w:pStyle w:val="ListParagraph"/>
              <w:numPr>
                <w:ilvl w:val="0"/>
                <w:numId w:val="12"/>
              </w:numPr>
              <w:bidi/>
              <w:spacing w:after="0" w:line="240" w:lineRule="auto"/>
              <w:jc w:val="both"/>
              <w:rPr>
                <w:sz w:val="24"/>
                <w:szCs w:val="24"/>
                <w:rtl/>
                <w:lang w:val="en-US" w:bidi="ar-KW"/>
              </w:rPr>
            </w:pPr>
            <w:r w:rsidRPr="00544051">
              <w:rPr>
                <w:rFonts w:hint="cs"/>
                <w:sz w:val="24"/>
                <w:szCs w:val="24"/>
                <w:rtl/>
                <w:lang w:val="en-US" w:bidi="ar-KW"/>
              </w:rPr>
              <w:t>أي أن تقسيم الدرجات سيكون كالتالي:</w:t>
            </w:r>
          </w:p>
          <w:tbl>
            <w:tblPr>
              <w:bidiVisual/>
              <w:tblW w:w="0" w:type="auto"/>
              <w:tblLook w:val="04A0" w:firstRow="1" w:lastRow="0" w:firstColumn="1" w:lastColumn="0" w:noHBand="0" w:noVBand="1"/>
            </w:tblPr>
            <w:tblGrid>
              <w:gridCol w:w="5156"/>
              <w:gridCol w:w="283"/>
              <w:gridCol w:w="581"/>
              <w:gridCol w:w="270"/>
              <w:gridCol w:w="430"/>
              <w:gridCol w:w="279"/>
              <w:gridCol w:w="850"/>
            </w:tblGrid>
            <w:tr w:rsidR="00382457" w:rsidRPr="00544051" w14:paraId="0EE5A5AC" w14:textId="77777777" w:rsidTr="00D8355B">
              <w:tc>
                <w:tcPr>
                  <w:tcW w:w="5156" w:type="dxa"/>
                  <w:shd w:val="clear" w:color="auto" w:fill="auto"/>
                </w:tcPr>
                <w:p w14:paraId="0F0E523D" w14:textId="3D31BC7B" w:rsidR="00814043" w:rsidRPr="00544051" w:rsidRDefault="00382457" w:rsidP="00382457">
                  <w:pPr>
                    <w:bidi/>
                    <w:spacing w:after="0" w:line="240" w:lineRule="auto"/>
                    <w:jc w:val="both"/>
                    <w:rPr>
                      <w:sz w:val="24"/>
                      <w:szCs w:val="24"/>
                      <w:rtl/>
                      <w:lang w:val="en-US" w:bidi="ar-KW"/>
                    </w:rPr>
                  </w:pPr>
                  <w:r w:rsidRPr="00544051">
                    <w:rPr>
                      <w:rFonts w:hint="cs"/>
                      <w:sz w:val="24"/>
                      <w:szCs w:val="24"/>
                      <w:rtl/>
                      <w:lang w:val="en-US" w:bidi="ar-KW"/>
                    </w:rPr>
                    <w:t xml:space="preserve">  </w:t>
                  </w:r>
                </w:p>
              </w:tc>
              <w:tc>
                <w:tcPr>
                  <w:tcW w:w="283" w:type="dxa"/>
                  <w:shd w:val="clear" w:color="auto" w:fill="auto"/>
                </w:tcPr>
                <w:p w14:paraId="3375944D" w14:textId="77777777" w:rsidR="00814043" w:rsidRPr="00544051" w:rsidRDefault="00814043" w:rsidP="00382457">
                  <w:pPr>
                    <w:bidi/>
                    <w:spacing w:after="0" w:line="240" w:lineRule="auto"/>
                    <w:jc w:val="both"/>
                    <w:rPr>
                      <w:sz w:val="24"/>
                      <w:szCs w:val="24"/>
                      <w:rtl/>
                      <w:lang w:val="en-US" w:bidi="ar-KW"/>
                    </w:rPr>
                  </w:pPr>
                </w:p>
              </w:tc>
              <w:tc>
                <w:tcPr>
                  <w:tcW w:w="581" w:type="dxa"/>
                  <w:shd w:val="clear" w:color="auto" w:fill="auto"/>
                </w:tcPr>
                <w:p w14:paraId="40C712E8" w14:textId="38188A2F" w:rsidR="00814043" w:rsidRPr="00544051" w:rsidRDefault="00814043" w:rsidP="00382457">
                  <w:pPr>
                    <w:bidi/>
                    <w:spacing w:after="0" w:line="240" w:lineRule="auto"/>
                    <w:jc w:val="both"/>
                    <w:rPr>
                      <w:sz w:val="24"/>
                      <w:szCs w:val="24"/>
                      <w:rtl/>
                      <w:lang w:val="en-US" w:bidi="ar-KW"/>
                    </w:rPr>
                  </w:pPr>
                </w:p>
              </w:tc>
              <w:tc>
                <w:tcPr>
                  <w:tcW w:w="270" w:type="dxa"/>
                  <w:shd w:val="clear" w:color="auto" w:fill="auto"/>
                </w:tcPr>
                <w:p w14:paraId="302D2C51" w14:textId="77777777" w:rsidR="00814043" w:rsidRPr="00544051" w:rsidRDefault="00814043" w:rsidP="00382457">
                  <w:pPr>
                    <w:bidi/>
                    <w:spacing w:after="0" w:line="240" w:lineRule="auto"/>
                    <w:jc w:val="both"/>
                    <w:rPr>
                      <w:sz w:val="24"/>
                      <w:szCs w:val="24"/>
                      <w:rtl/>
                      <w:lang w:val="en-US" w:bidi="ar-KW"/>
                    </w:rPr>
                  </w:pPr>
                </w:p>
              </w:tc>
              <w:tc>
                <w:tcPr>
                  <w:tcW w:w="430" w:type="dxa"/>
                  <w:shd w:val="clear" w:color="auto" w:fill="auto"/>
                </w:tcPr>
                <w:p w14:paraId="5009F7B1" w14:textId="77777777" w:rsidR="00814043" w:rsidRPr="00544051" w:rsidRDefault="00382457" w:rsidP="00382457">
                  <w:pPr>
                    <w:bidi/>
                    <w:spacing w:after="0" w:line="240" w:lineRule="auto"/>
                    <w:jc w:val="both"/>
                    <w:rPr>
                      <w:sz w:val="24"/>
                      <w:szCs w:val="24"/>
                      <w:rtl/>
                      <w:lang w:val="en-US" w:bidi="ar-KW"/>
                    </w:rPr>
                  </w:pPr>
                  <w:r w:rsidRPr="00544051">
                    <w:rPr>
                      <w:rFonts w:hint="cs"/>
                      <w:sz w:val="24"/>
                      <w:szCs w:val="24"/>
                      <w:rtl/>
                      <w:lang w:val="en-US" w:bidi="ar-KW"/>
                    </w:rPr>
                    <w:t xml:space="preserve">% </w:t>
                  </w:r>
                </w:p>
              </w:tc>
              <w:tc>
                <w:tcPr>
                  <w:tcW w:w="279" w:type="dxa"/>
                  <w:shd w:val="clear" w:color="auto" w:fill="auto"/>
                </w:tcPr>
                <w:p w14:paraId="29701A18" w14:textId="77777777" w:rsidR="00814043" w:rsidRPr="00544051" w:rsidRDefault="00814043" w:rsidP="00382457">
                  <w:pPr>
                    <w:bidi/>
                    <w:spacing w:after="0" w:line="240" w:lineRule="auto"/>
                    <w:jc w:val="both"/>
                    <w:rPr>
                      <w:sz w:val="24"/>
                      <w:szCs w:val="24"/>
                      <w:rtl/>
                      <w:lang w:val="en-US" w:bidi="ar-KW"/>
                    </w:rPr>
                  </w:pPr>
                </w:p>
              </w:tc>
              <w:tc>
                <w:tcPr>
                  <w:tcW w:w="850" w:type="dxa"/>
                  <w:shd w:val="clear" w:color="auto" w:fill="auto"/>
                </w:tcPr>
                <w:p w14:paraId="4CA5C78F" w14:textId="77777777" w:rsidR="00814043" w:rsidRPr="00544051" w:rsidRDefault="00382457" w:rsidP="00382457">
                  <w:pPr>
                    <w:bidi/>
                    <w:spacing w:after="0" w:line="240" w:lineRule="auto"/>
                    <w:jc w:val="both"/>
                    <w:rPr>
                      <w:sz w:val="24"/>
                      <w:szCs w:val="24"/>
                      <w:rtl/>
                      <w:lang w:val="en-US" w:bidi="ar-KW"/>
                    </w:rPr>
                  </w:pPr>
                  <w:r w:rsidRPr="00544051">
                    <w:rPr>
                      <w:rFonts w:hint="cs"/>
                      <w:sz w:val="24"/>
                      <w:szCs w:val="24"/>
                      <w:rtl/>
                      <w:lang w:val="en-US" w:bidi="ar-KW"/>
                    </w:rPr>
                    <w:t>درجة</w:t>
                  </w:r>
                </w:p>
              </w:tc>
            </w:tr>
            <w:tr w:rsidR="00382457" w:rsidRPr="00544051" w14:paraId="79F2BA83" w14:textId="77777777" w:rsidTr="00D8355B">
              <w:tc>
                <w:tcPr>
                  <w:tcW w:w="5156" w:type="dxa"/>
                  <w:shd w:val="clear" w:color="auto" w:fill="auto"/>
                </w:tcPr>
                <w:p w14:paraId="1B118078" w14:textId="4B23E2F9" w:rsidR="00814043" w:rsidRPr="00544051" w:rsidRDefault="00814043" w:rsidP="00382457">
                  <w:pPr>
                    <w:pStyle w:val="ListParagraph"/>
                    <w:bidi/>
                    <w:spacing w:after="0" w:line="240" w:lineRule="auto"/>
                    <w:jc w:val="both"/>
                    <w:rPr>
                      <w:sz w:val="24"/>
                      <w:szCs w:val="24"/>
                      <w:rtl/>
                      <w:lang w:val="en-US" w:bidi="ar-KW"/>
                    </w:rPr>
                  </w:pPr>
                </w:p>
              </w:tc>
              <w:tc>
                <w:tcPr>
                  <w:tcW w:w="283" w:type="dxa"/>
                  <w:shd w:val="clear" w:color="auto" w:fill="auto"/>
                </w:tcPr>
                <w:p w14:paraId="097A2BED" w14:textId="77777777" w:rsidR="00814043" w:rsidRPr="00544051" w:rsidRDefault="00814043" w:rsidP="00382457">
                  <w:pPr>
                    <w:pStyle w:val="ListParagraph"/>
                    <w:bidi/>
                    <w:spacing w:after="0" w:line="240" w:lineRule="auto"/>
                    <w:ind w:left="397"/>
                    <w:jc w:val="both"/>
                    <w:rPr>
                      <w:sz w:val="24"/>
                      <w:szCs w:val="24"/>
                      <w:rtl/>
                      <w:lang w:val="en-US" w:bidi="ar-KW"/>
                    </w:rPr>
                  </w:pPr>
                </w:p>
              </w:tc>
              <w:tc>
                <w:tcPr>
                  <w:tcW w:w="581" w:type="dxa"/>
                  <w:shd w:val="clear" w:color="auto" w:fill="auto"/>
                </w:tcPr>
                <w:p w14:paraId="2EF3DCA5" w14:textId="2079FC33" w:rsidR="00814043" w:rsidRPr="00544051" w:rsidRDefault="00814043" w:rsidP="00382457">
                  <w:pPr>
                    <w:bidi/>
                    <w:spacing w:after="0" w:line="240" w:lineRule="auto"/>
                    <w:jc w:val="both"/>
                    <w:rPr>
                      <w:sz w:val="24"/>
                      <w:szCs w:val="24"/>
                      <w:rtl/>
                      <w:lang w:val="en-US" w:bidi="ar-KW"/>
                    </w:rPr>
                  </w:pPr>
                </w:p>
              </w:tc>
              <w:tc>
                <w:tcPr>
                  <w:tcW w:w="270" w:type="dxa"/>
                  <w:shd w:val="clear" w:color="auto" w:fill="auto"/>
                </w:tcPr>
                <w:p w14:paraId="5C646C99" w14:textId="77777777" w:rsidR="00814043" w:rsidRPr="00544051" w:rsidRDefault="00814043" w:rsidP="00382457">
                  <w:pPr>
                    <w:bidi/>
                    <w:spacing w:after="0" w:line="240" w:lineRule="auto"/>
                    <w:jc w:val="both"/>
                    <w:rPr>
                      <w:sz w:val="24"/>
                      <w:szCs w:val="24"/>
                      <w:rtl/>
                      <w:lang w:val="en-US" w:bidi="ar-KW"/>
                    </w:rPr>
                  </w:pPr>
                </w:p>
              </w:tc>
              <w:tc>
                <w:tcPr>
                  <w:tcW w:w="430" w:type="dxa"/>
                  <w:shd w:val="clear" w:color="auto" w:fill="auto"/>
                </w:tcPr>
                <w:p w14:paraId="13A70E70" w14:textId="77777777" w:rsidR="00814043" w:rsidRPr="00544051" w:rsidRDefault="00382457" w:rsidP="00382457">
                  <w:pPr>
                    <w:bidi/>
                    <w:spacing w:after="0" w:line="240" w:lineRule="auto"/>
                    <w:jc w:val="both"/>
                    <w:rPr>
                      <w:sz w:val="24"/>
                      <w:szCs w:val="24"/>
                      <w:rtl/>
                      <w:lang w:val="en-US" w:bidi="ar-KW"/>
                    </w:rPr>
                  </w:pPr>
                  <w:r w:rsidRPr="00544051">
                    <w:rPr>
                      <w:rFonts w:hint="cs"/>
                      <w:sz w:val="24"/>
                      <w:szCs w:val="24"/>
                      <w:rtl/>
                      <w:lang w:val="en-US" w:bidi="ar-KW"/>
                    </w:rPr>
                    <w:t>%</w:t>
                  </w:r>
                </w:p>
              </w:tc>
              <w:tc>
                <w:tcPr>
                  <w:tcW w:w="279" w:type="dxa"/>
                  <w:shd w:val="clear" w:color="auto" w:fill="auto"/>
                </w:tcPr>
                <w:p w14:paraId="0AE1A4E6" w14:textId="77777777" w:rsidR="00814043" w:rsidRPr="00544051" w:rsidRDefault="00814043" w:rsidP="00382457">
                  <w:pPr>
                    <w:bidi/>
                    <w:spacing w:after="0" w:line="240" w:lineRule="auto"/>
                    <w:jc w:val="both"/>
                    <w:rPr>
                      <w:sz w:val="24"/>
                      <w:szCs w:val="24"/>
                      <w:rtl/>
                      <w:lang w:val="en-US" w:bidi="ar-KW"/>
                    </w:rPr>
                  </w:pPr>
                </w:p>
              </w:tc>
              <w:tc>
                <w:tcPr>
                  <w:tcW w:w="850" w:type="dxa"/>
                  <w:shd w:val="clear" w:color="auto" w:fill="auto"/>
                </w:tcPr>
                <w:p w14:paraId="0D7FC69A" w14:textId="77777777" w:rsidR="00814043" w:rsidRPr="00544051" w:rsidRDefault="00382457" w:rsidP="00382457">
                  <w:pPr>
                    <w:bidi/>
                    <w:spacing w:after="0" w:line="240" w:lineRule="auto"/>
                    <w:jc w:val="both"/>
                    <w:rPr>
                      <w:sz w:val="24"/>
                      <w:szCs w:val="24"/>
                      <w:rtl/>
                      <w:lang w:val="en-US" w:bidi="ar-KW"/>
                    </w:rPr>
                  </w:pPr>
                  <w:r w:rsidRPr="00544051">
                    <w:rPr>
                      <w:rFonts w:hint="cs"/>
                      <w:sz w:val="24"/>
                      <w:szCs w:val="24"/>
                      <w:rtl/>
                      <w:lang w:val="en-US" w:bidi="ar-KW"/>
                    </w:rPr>
                    <w:t>درجة</w:t>
                  </w:r>
                </w:p>
              </w:tc>
            </w:tr>
            <w:tr w:rsidR="00382457" w:rsidRPr="00544051" w14:paraId="34D41494" w14:textId="77777777" w:rsidTr="00D8355B">
              <w:tc>
                <w:tcPr>
                  <w:tcW w:w="5156" w:type="dxa"/>
                  <w:shd w:val="clear" w:color="auto" w:fill="auto"/>
                </w:tcPr>
                <w:p w14:paraId="6FEA391C" w14:textId="3AC74C50" w:rsidR="00814043" w:rsidRPr="00544051" w:rsidRDefault="00814043" w:rsidP="00382457">
                  <w:pPr>
                    <w:pStyle w:val="ListParagraph"/>
                    <w:bidi/>
                    <w:spacing w:after="0" w:line="240" w:lineRule="auto"/>
                    <w:jc w:val="both"/>
                    <w:rPr>
                      <w:sz w:val="24"/>
                      <w:szCs w:val="24"/>
                      <w:rtl/>
                      <w:lang w:val="en-US" w:bidi="ar-KW"/>
                    </w:rPr>
                  </w:pPr>
                </w:p>
              </w:tc>
              <w:tc>
                <w:tcPr>
                  <w:tcW w:w="283" w:type="dxa"/>
                  <w:shd w:val="clear" w:color="auto" w:fill="auto"/>
                </w:tcPr>
                <w:p w14:paraId="079DDB64" w14:textId="77777777" w:rsidR="00814043" w:rsidRPr="00544051" w:rsidRDefault="00814043" w:rsidP="00382457">
                  <w:pPr>
                    <w:bidi/>
                    <w:spacing w:after="0" w:line="240" w:lineRule="auto"/>
                    <w:jc w:val="both"/>
                    <w:rPr>
                      <w:sz w:val="24"/>
                      <w:szCs w:val="24"/>
                      <w:rtl/>
                      <w:lang w:val="en-US" w:bidi="ar-KW"/>
                    </w:rPr>
                  </w:pPr>
                </w:p>
              </w:tc>
              <w:tc>
                <w:tcPr>
                  <w:tcW w:w="581" w:type="dxa"/>
                  <w:shd w:val="clear" w:color="auto" w:fill="auto"/>
                </w:tcPr>
                <w:p w14:paraId="4DF63450" w14:textId="02CD032D" w:rsidR="00814043" w:rsidRPr="00544051" w:rsidRDefault="00814043" w:rsidP="00382457">
                  <w:pPr>
                    <w:bidi/>
                    <w:spacing w:after="0" w:line="240" w:lineRule="auto"/>
                    <w:jc w:val="both"/>
                    <w:rPr>
                      <w:sz w:val="24"/>
                      <w:szCs w:val="24"/>
                      <w:rtl/>
                      <w:lang w:val="en-US" w:bidi="ar-KW"/>
                    </w:rPr>
                  </w:pPr>
                </w:p>
              </w:tc>
              <w:tc>
                <w:tcPr>
                  <w:tcW w:w="270" w:type="dxa"/>
                  <w:shd w:val="clear" w:color="auto" w:fill="auto"/>
                </w:tcPr>
                <w:p w14:paraId="7941C89C" w14:textId="77777777" w:rsidR="00814043" w:rsidRPr="00544051" w:rsidRDefault="00814043" w:rsidP="00382457">
                  <w:pPr>
                    <w:bidi/>
                    <w:spacing w:after="0" w:line="240" w:lineRule="auto"/>
                    <w:jc w:val="both"/>
                    <w:rPr>
                      <w:sz w:val="24"/>
                      <w:szCs w:val="24"/>
                      <w:rtl/>
                      <w:lang w:val="en-US" w:bidi="ar-KW"/>
                    </w:rPr>
                  </w:pPr>
                </w:p>
              </w:tc>
              <w:tc>
                <w:tcPr>
                  <w:tcW w:w="430" w:type="dxa"/>
                  <w:shd w:val="clear" w:color="auto" w:fill="auto"/>
                </w:tcPr>
                <w:p w14:paraId="6BBA09EC" w14:textId="77777777" w:rsidR="00814043" w:rsidRPr="00544051" w:rsidRDefault="00814043" w:rsidP="00382457">
                  <w:pPr>
                    <w:bidi/>
                    <w:spacing w:after="0" w:line="240" w:lineRule="auto"/>
                    <w:jc w:val="both"/>
                    <w:rPr>
                      <w:sz w:val="24"/>
                      <w:szCs w:val="24"/>
                      <w:rtl/>
                      <w:lang w:val="en-US" w:bidi="ar-KW"/>
                    </w:rPr>
                  </w:pPr>
                  <w:r w:rsidRPr="00544051">
                    <w:rPr>
                      <w:rFonts w:hint="cs"/>
                      <w:sz w:val="24"/>
                      <w:szCs w:val="24"/>
                      <w:rtl/>
                      <w:lang w:val="en-US" w:bidi="ar-KW"/>
                    </w:rPr>
                    <w:t>%</w:t>
                  </w:r>
                </w:p>
              </w:tc>
              <w:tc>
                <w:tcPr>
                  <w:tcW w:w="279" w:type="dxa"/>
                  <w:shd w:val="clear" w:color="auto" w:fill="auto"/>
                </w:tcPr>
                <w:p w14:paraId="5B1B894F" w14:textId="77777777" w:rsidR="00814043" w:rsidRPr="00544051" w:rsidRDefault="00814043" w:rsidP="00382457">
                  <w:pPr>
                    <w:bidi/>
                    <w:spacing w:after="0" w:line="240" w:lineRule="auto"/>
                    <w:jc w:val="both"/>
                    <w:rPr>
                      <w:sz w:val="24"/>
                      <w:szCs w:val="24"/>
                      <w:rtl/>
                      <w:lang w:val="en-US" w:bidi="ar-KW"/>
                    </w:rPr>
                  </w:pPr>
                </w:p>
              </w:tc>
              <w:tc>
                <w:tcPr>
                  <w:tcW w:w="850" w:type="dxa"/>
                  <w:shd w:val="clear" w:color="auto" w:fill="auto"/>
                </w:tcPr>
                <w:p w14:paraId="4A6F8F2A" w14:textId="77777777" w:rsidR="00814043" w:rsidRPr="00544051" w:rsidRDefault="00814043" w:rsidP="00382457">
                  <w:pPr>
                    <w:bidi/>
                    <w:spacing w:after="0" w:line="240" w:lineRule="auto"/>
                    <w:jc w:val="both"/>
                    <w:rPr>
                      <w:sz w:val="24"/>
                      <w:szCs w:val="24"/>
                      <w:rtl/>
                      <w:lang w:val="en-US" w:bidi="ar-KW"/>
                    </w:rPr>
                  </w:pPr>
                  <w:r w:rsidRPr="00544051">
                    <w:rPr>
                      <w:rFonts w:hint="cs"/>
                      <w:sz w:val="24"/>
                      <w:szCs w:val="24"/>
                      <w:rtl/>
                      <w:lang w:val="en-US" w:bidi="ar-KW"/>
                    </w:rPr>
                    <w:t>درجة</w:t>
                  </w:r>
                </w:p>
              </w:tc>
            </w:tr>
            <w:tr w:rsidR="00382457" w:rsidRPr="00544051" w14:paraId="0A6B9365" w14:textId="77777777" w:rsidTr="00D8355B">
              <w:tc>
                <w:tcPr>
                  <w:tcW w:w="5156" w:type="dxa"/>
                  <w:shd w:val="clear" w:color="auto" w:fill="auto"/>
                </w:tcPr>
                <w:p w14:paraId="47262ED5" w14:textId="21D78AD9" w:rsidR="00814043" w:rsidRPr="00544051" w:rsidRDefault="00D8355B" w:rsidP="00D8355B">
                  <w:pPr>
                    <w:bidi/>
                    <w:spacing w:after="0" w:line="240" w:lineRule="auto"/>
                    <w:jc w:val="both"/>
                    <w:rPr>
                      <w:sz w:val="24"/>
                      <w:szCs w:val="24"/>
                      <w:rtl/>
                      <w:lang w:val="en-US" w:bidi="ar-KW"/>
                    </w:rPr>
                  </w:pPr>
                  <w:r w:rsidRPr="00544051">
                    <w:rPr>
                      <w:rFonts w:hint="cs"/>
                      <w:sz w:val="24"/>
                      <w:szCs w:val="24"/>
                      <w:rtl/>
                      <w:lang w:val="en-US" w:bidi="ar-KW"/>
                    </w:rPr>
                    <w:t xml:space="preserve">+ </w:t>
                  </w:r>
                  <w:r w:rsidRPr="00544051">
                    <w:rPr>
                      <w:sz w:val="24"/>
                      <w:szCs w:val="24"/>
                      <w:rtl/>
                      <w:lang w:val="en-US" w:bidi="ar-KW"/>
                    </w:rPr>
                    <w:tab/>
                  </w:r>
                </w:p>
              </w:tc>
              <w:tc>
                <w:tcPr>
                  <w:tcW w:w="283" w:type="dxa"/>
                  <w:shd w:val="clear" w:color="auto" w:fill="auto"/>
                </w:tcPr>
                <w:p w14:paraId="1EDF7CA5" w14:textId="77777777" w:rsidR="00814043" w:rsidRPr="00544051" w:rsidRDefault="00814043" w:rsidP="00382457">
                  <w:pPr>
                    <w:bidi/>
                    <w:spacing w:after="0" w:line="240" w:lineRule="auto"/>
                    <w:jc w:val="both"/>
                    <w:rPr>
                      <w:sz w:val="24"/>
                      <w:szCs w:val="24"/>
                      <w:rtl/>
                      <w:lang w:val="en-US" w:bidi="ar-KW"/>
                    </w:rPr>
                  </w:pPr>
                </w:p>
              </w:tc>
              <w:tc>
                <w:tcPr>
                  <w:tcW w:w="581" w:type="dxa"/>
                  <w:tcBorders>
                    <w:bottom w:val="single" w:sz="4" w:space="0" w:color="auto"/>
                  </w:tcBorders>
                  <w:shd w:val="clear" w:color="auto" w:fill="auto"/>
                </w:tcPr>
                <w:p w14:paraId="7EBD828E" w14:textId="0DFF963D" w:rsidR="00814043" w:rsidRPr="00544051" w:rsidRDefault="00814043" w:rsidP="00382457">
                  <w:pPr>
                    <w:bidi/>
                    <w:spacing w:after="0" w:line="240" w:lineRule="auto"/>
                    <w:jc w:val="both"/>
                    <w:rPr>
                      <w:sz w:val="24"/>
                      <w:szCs w:val="24"/>
                      <w:rtl/>
                      <w:lang w:val="en-US" w:bidi="ar-KW"/>
                    </w:rPr>
                  </w:pPr>
                </w:p>
              </w:tc>
              <w:tc>
                <w:tcPr>
                  <w:tcW w:w="270" w:type="dxa"/>
                  <w:shd w:val="clear" w:color="auto" w:fill="auto"/>
                </w:tcPr>
                <w:p w14:paraId="47467FC4" w14:textId="77777777" w:rsidR="00814043" w:rsidRPr="00544051" w:rsidRDefault="00814043" w:rsidP="00382457">
                  <w:pPr>
                    <w:bidi/>
                    <w:spacing w:after="0" w:line="240" w:lineRule="auto"/>
                    <w:jc w:val="both"/>
                    <w:rPr>
                      <w:sz w:val="24"/>
                      <w:szCs w:val="24"/>
                      <w:rtl/>
                      <w:lang w:val="en-US" w:bidi="ar-KW"/>
                    </w:rPr>
                  </w:pPr>
                </w:p>
              </w:tc>
              <w:tc>
                <w:tcPr>
                  <w:tcW w:w="430" w:type="dxa"/>
                  <w:shd w:val="clear" w:color="auto" w:fill="auto"/>
                </w:tcPr>
                <w:p w14:paraId="76A0578B" w14:textId="77777777" w:rsidR="00814043" w:rsidRPr="00544051" w:rsidRDefault="00814043" w:rsidP="00382457">
                  <w:pPr>
                    <w:bidi/>
                    <w:spacing w:after="0" w:line="240" w:lineRule="auto"/>
                    <w:jc w:val="both"/>
                    <w:rPr>
                      <w:sz w:val="24"/>
                      <w:szCs w:val="24"/>
                      <w:rtl/>
                      <w:lang w:val="en-US" w:bidi="ar-KW"/>
                    </w:rPr>
                  </w:pPr>
                  <w:r w:rsidRPr="00544051">
                    <w:rPr>
                      <w:rFonts w:hint="cs"/>
                      <w:sz w:val="24"/>
                      <w:szCs w:val="24"/>
                      <w:rtl/>
                      <w:lang w:val="en-US" w:bidi="ar-KW"/>
                    </w:rPr>
                    <w:t>%</w:t>
                  </w:r>
                </w:p>
              </w:tc>
              <w:tc>
                <w:tcPr>
                  <w:tcW w:w="279" w:type="dxa"/>
                  <w:shd w:val="clear" w:color="auto" w:fill="auto"/>
                </w:tcPr>
                <w:p w14:paraId="004B6B6F" w14:textId="77777777" w:rsidR="00814043" w:rsidRPr="00544051" w:rsidRDefault="00814043" w:rsidP="00382457">
                  <w:pPr>
                    <w:bidi/>
                    <w:spacing w:after="0" w:line="240" w:lineRule="auto"/>
                    <w:jc w:val="both"/>
                    <w:rPr>
                      <w:sz w:val="24"/>
                      <w:szCs w:val="24"/>
                      <w:rtl/>
                      <w:lang w:val="en-US" w:bidi="ar-KW"/>
                    </w:rPr>
                  </w:pPr>
                </w:p>
              </w:tc>
              <w:tc>
                <w:tcPr>
                  <w:tcW w:w="850" w:type="dxa"/>
                  <w:shd w:val="clear" w:color="auto" w:fill="auto"/>
                </w:tcPr>
                <w:p w14:paraId="68651F38" w14:textId="77777777" w:rsidR="00814043" w:rsidRPr="00544051" w:rsidRDefault="00814043" w:rsidP="00382457">
                  <w:pPr>
                    <w:bidi/>
                    <w:spacing w:after="0" w:line="240" w:lineRule="auto"/>
                    <w:jc w:val="both"/>
                    <w:rPr>
                      <w:sz w:val="24"/>
                      <w:szCs w:val="24"/>
                      <w:rtl/>
                      <w:lang w:val="en-US" w:bidi="ar-KW"/>
                    </w:rPr>
                  </w:pPr>
                  <w:r w:rsidRPr="00544051">
                    <w:rPr>
                      <w:rFonts w:hint="cs"/>
                      <w:sz w:val="24"/>
                      <w:szCs w:val="24"/>
                      <w:rtl/>
                      <w:lang w:val="en-US" w:bidi="ar-KW"/>
                    </w:rPr>
                    <w:t>درجة</w:t>
                  </w:r>
                </w:p>
              </w:tc>
            </w:tr>
            <w:tr w:rsidR="00382457" w:rsidRPr="00544051" w14:paraId="36ED7D18" w14:textId="77777777" w:rsidTr="00D8355B">
              <w:tc>
                <w:tcPr>
                  <w:tcW w:w="5156" w:type="dxa"/>
                  <w:shd w:val="clear" w:color="auto" w:fill="auto"/>
                </w:tcPr>
                <w:p w14:paraId="5C0248B4" w14:textId="77777777" w:rsidR="00814043" w:rsidRPr="00544051" w:rsidRDefault="00382457" w:rsidP="00382457">
                  <w:pPr>
                    <w:bidi/>
                    <w:spacing w:after="0" w:line="240" w:lineRule="auto"/>
                    <w:jc w:val="both"/>
                    <w:rPr>
                      <w:sz w:val="24"/>
                      <w:szCs w:val="24"/>
                      <w:rtl/>
                      <w:lang w:val="en-US" w:bidi="ar-KW"/>
                    </w:rPr>
                  </w:pPr>
                  <w:r w:rsidRPr="00544051">
                    <w:rPr>
                      <w:rFonts w:hint="cs"/>
                      <w:sz w:val="24"/>
                      <w:szCs w:val="24"/>
                      <w:rtl/>
                      <w:lang w:val="en-US" w:bidi="ar-KW"/>
                    </w:rPr>
                    <w:t>ا</w:t>
                  </w:r>
                  <w:r w:rsidR="00814043" w:rsidRPr="00544051">
                    <w:rPr>
                      <w:rFonts w:hint="cs"/>
                      <w:sz w:val="24"/>
                      <w:szCs w:val="24"/>
                      <w:rtl/>
                      <w:lang w:val="en-US" w:bidi="ar-KW"/>
                    </w:rPr>
                    <w:t>لمجموع الكلي النهائي</w:t>
                  </w:r>
                </w:p>
              </w:tc>
              <w:tc>
                <w:tcPr>
                  <w:tcW w:w="283" w:type="dxa"/>
                  <w:shd w:val="clear" w:color="auto" w:fill="auto"/>
                </w:tcPr>
                <w:p w14:paraId="5EAC1860" w14:textId="77777777" w:rsidR="00814043" w:rsidRPr="00544051" w:rsidRDefault="00814043" w:rsidP="00382457">
                  <w:pPr>
                    <w:bidi/>
                    <w:spacing w:after="0" w:line="240" w:lineRule="auto"/>
                    <w:jc w:val="both"/>
                    <w:rPr>
                      <w:sz w:val="24"/>
                      <w:szCs w:val="24"/>
                      <w:rtl/>
                      <w:lang w:val="en-US" w:bidi="ar-KW"/>
                    </w:rPr>
                  </w:pPr>
                </w:p>
              </w:tc>
              <w:tc>
                <w:tcPr>
                  <w:tcW w:w="581" w:type="dxa"/>
                  <w:tcBorders>
                    <w:top w:val="single" w:sz="4" w:space="0" w:color="auto"/>
                  </w:tcBorders>
                  <w:shd w:val="clear" w:color="auto" w:fill="auto"/>
                </w:tcPr>
                <w:p w14:paraId="0B3005CD" w14:textId="2133612E" w:rsidR="00814043" w:rsidRPr="00544051" w:rsidRDefault="00814043" w:rsidP="00382457">
                  <w:pPr>
                    <w:bidi/>
                    <w:spacing w:after="0" w:line="240" w:lineRule="auto"/>
                    <w:jc w:val="both"/>
                    <w:rPr>
                      <w:sz w:val="24"/>
                      <w:szCs w:val="24"/>
                      <w:rtl/>
                      <w:lang w:val="en-US" w:bidi="ar-KW"/>
                    </w:rPr>
                  </w:pPr>
                </w:p>
              </w:tc>
              <w:tc>
                <w:tcPr>
                  <w:tcW w:w="270" w:type="dxa"/>
                  <w:shd w:val="clear" w:color="auto" w:fill="auto"/>
                </w:tcPr>
                <w:p w14:paraId="4C5B44AA" w14:textId="77777777" w:rsidR="00814043" w:rsidRPr="00544051" w:rsidRDefault="00814043" w:rsidP="00382457">
                  <w:pPr>
                    <w:bidi/>
                    <w:spacing w:after="0" w:line="240" w:lineRule="auto"/>
                    <w:jc w:val="both"/>
                    <w:rPr>
                      <w:sz w:val="24"/>
                      <w:szCs w:val="24"/>
                      <w:rtl/>
                      <w:lang w:val="en-US" w:bidi="ar-KW"/>
                    </w:rPr>
                  </w:pPr>
                </w:p>
              </w:tc>
              <w:tc>
                <w:tcPr>
                  <w:tcW w:w="430" w:type="dxa"/>
                  <w:shd w:val="clear" w:color="auto" w:fill="auto"/>
                </w:tcPr>
                <w:p w14:paraId="64661AA0" w14:textId="77777777" w:rsidR="00814043" w:rsidRPr="00544051" w:rsidRDefault="00814043" w:rsidP="00382457">
                  <w:pPr>
                    <w:bidi/>
                    <w:spacing w:after="0" w:line="240" w:lineRule="auto"/>
                    <w:jc w:val="both"/>
                    <w:rPr>
                      <w:sz w:val="24"/>
                      <w:szCs w:val="24"/>
                      <w:rtl/>
                      <w:lang w:val="en-US" w:bidi="ar-KW"/>
                    </w:rPr>
                  </w:pPr>
                  <w:r w:rsidRPr="00544051">
                    <w:rPr>
                      <w:rFonts w:hint="cs"/>
                      <w:sz w:val="24"/>
                      <w:szCs w:val="24"/>
                      <w:rtl/>
                      <w:lang w:val="en-US" w:bidi="ar-KW"/>
                    </w:rPr>
                    <w:t>%</w:t>
                  </w:r>
                </w:p>
              </w:tc>
              <w:tc>
                <w:tcPr>
                  <w:tcW w:w="279" w:type="dxa"/>
                  <w:shd w:val="clear" w:color="auto" w:fill="auto"/>
                </w:tcPr>
                <w:p w14:paraId="3C186968" w14:textId="77777777" w:rsidR="00814043" w:rsidRPr="00544051" w:rsidRDefault="00814043" w:rsidP="00382457">
                  <w:pPr>
                    <w:bidi/>
                    <w:spacing w:after="0" w:line="240" w:lineRule="auto"/>
                    <w:jc w:val="both"/>
                    <w:rPr>
                      <w:sz w:val="24"/>
                      <w:szCs w:val="24"/>
                      <w:rtl/>
                      <w:lang w:val="en-US" w:bidi="ar-KW"/>
                    </w:rPr>
                  </w:pPr>
                </w:p>
              </w:tc>
              <w:tc>
                <w:tcPr>
                  <w:tcW w:w="850" w:type="dxa"/>
                  <w:shd w:val="clear" w:color="auto" w:fill="auto"/>
                </w:tcPr>
                <w:p w14:paraId="0F90893C" w14:textId="77777777" w:rsidR="00814043" w:rsidRPr="00544051" w:rsidRDefault="00814043" w:rsidP="00382457">
                  <w:pPr>
                    <w:bidi/>
                    <w:spacing w:after="0" w:line="240" w:lineRule="auto"/>
                    <w:jc w:val="both"/>
                    <w:rPr>
                      <w:sz w:val="24"/>
                      <w:szCs w:val="24"/>
                      <w:rtl/>
                      <w:lang w:val="en-US" w:bidi="ar-KW"/>
                    </w:rPr>
                  </w:pPr>
                  <w:r w:rsidRPr="00544051">
                    <w:rPr>
                      <w:rFonts w:hint="cs"/>
                      <w:sz w:val="24"/>
                      <w:szCs w:val="24"/>
                      <w:rtl/>
                      <w:lang w:val="en-US" w:bidi="ar-KW"/>
                    </w:rPr>
                    <w:t>درجة</w:t>
                  </w:r>
                </w:p>
              </w:tc>
            </w:tr>
          </w:tbl>
          <w:p w14:paraId="4FE4C155" w14:textId="77777777" w:rsidR="000F2337" w:rsidRPr="00814043" w:rsidRDefault="000F2337" w:rsidP="00814043">
            <w:pPr>
              <w:bidi/>
              <w:spacing w:after="0" w:line="240" w:lineRule="auto"/>
              <w:rPr>
                <w:rFonts w:asciiTheme="majorBidi" w:hAnsiTheme="majorBidi" w:cstheme="majorBidi"/>
                <w:b/>
                <w:bCs/>
                <w:sz w:val="24"/>
                <w:szCs w:val="24"/>
                <w:rtl/>
                <w:lang w:bidi="ar-IQ"/>
              </w:rPr>
            </w:pPr>
            <w:r w:rsidRPr="00544051">
              <w:rPr>
                <w:rFonts w:asciiTheme="majorBidi" w:hAnsiTheme="majorBidi" w:cstheme="majorBidi"/>
                <w:sz w:val="28"/>
                <w:szCs w:val="28"/>
                <w:rtl/>
                <w:lang w:val="en-US" w:bidi="ar-KW"/>
              </w:rPr>
              <w:t>‌</w:t>
            </w:r>
          </w:p>
        </w:tc>
      </w:tr>
      <w:tr w:rsidR="008D46A4" w:rsidRPr="00747A9A" w14:paraId="6D436657" w14:textId="77777777" w:rsidTr="00426B01">
        <w:trPr>
          <w:trHeight w:val="539"/>
          <w:jc w:val="center"/>
        </w:trPr>
        <w:tc>
          <w:tcPr>
            <w:tcW w:w="10255" w:type="dxa"/>
            <w:gridSpan w:val="3"/>
          </w:tcPr>
          <w:p w14:paraId="2A7CF327" w14:textId="7640BDB9" w:rsidR="00151A06" w:rsidRPr="007C5DA8" w:rsidRDefault="00EC388C" w:rsidP="007C5DA8">
            <w:p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b/>
                <w:bCs/>
                <w:sz w:val="24"/>
                <w:szCs w:val="24"/>
                <w:rtl/>
                <w:lang w:val="en-US" w:bidi="ar-IQ"/>
              </w:rPr>
              <w:t>١٥</w:t>
            </w:r>
            <w:r w:rsidR="00756916" w:rsidRPr="00DC312A">
              <w:rPr>
                <w:rFonts w:asciiTheme="majorBidi" w:hAnsiTheme="majorBidi" w:cstheme="majorBidi"/>
                <w:b/>
                <w:bCs/>
                <w:sz w:val="24"/>
                <w:szCs w:val="24"/>
                <w:rtl/>
                <w:lang w:val="en-US" w:bidi="ar-IQ"/>
              </w:rPr>
              <w:t xml:space="preserve">. </w:t>
            </w:r>
            <w:r w:rsidR="00044558" w:rsidRPr="00DC312A">
              <w:rPr>
                <w:rFonts w:asciiTheme="majorBidi" w:hAnsiTheme="majorBidi" w:cstheme="majorBidi"/>
                <w:b/>
                <w:bCs/>
                <w:sz w:val="24"/>
                <w:szCs w:val="24"/>
                <w:rtl/>
                <w:lang w:val="en-US" w:bidi="ar-IQ"/>
              </w:rPr>
              <w:t>نتائج تعلم الطالب</w:t>
            </w:r>
            <w:r w:rsidR="00EF53A6" w:rsidRPr="00DC312A">
              <w:rPr>
                <w:rFonts w:asciiTheme="majorBidi" w:hAnsiTheme="majorBidi" w:cstheme="majorBidi" w:hint="cs"/>
                <w:b/>
                <w:bCs/>
                <w:sz w:val="24"/>
                <w:szCs w:val="24"/>
                <w:rtl/>
                <w:lang w:val="en-US" w:bidi="ar-IQ"/>
              </w:rPr>
              <w:t>:</w:t>
            </w:r>
          </w:p>
          <w:p w14:paraId="1688E621" w14:textId="74BC5F4F" w:rsidR="00151A06" w:rsidRPr="00544051" w:rsidRDefault="00544051" w:rsidP="00556481">
            <w:pPr>
              <w:pStyle w:val="ListParagraph"/>
              <w:numPr>
                <w:ilvl w:val="0"/>
                <w:numId w:val="12"/>
              </w:numPr>
              <w:bidi/>
              <w:spacing w:after="0" w:line="240" w:lineRule="auto"/>
              <w:jc w:val="both"/>
              <w:rPr>
                <w:rFonts w:asciiTheme="majorBidi" w:hAnsiTheme="majorBidi" w:cstheme="majorBidi"/>
                <w:sz w:val="24"/>
                <w:szCs w:val="24"/>
                <w:lang w:val="en-US" w:bidi="ar-IQ"/>
              </w:rPr>
            </w:pPr>
            <w:r w:rsidRPr="00544051">
              <w:rPr>
                <w:rFonts w:asciiTheme="majorBidi" w:hAnsiTheme="majorBidi" w:cstheme="majorBidi" w:hint="cs"/>
                <w:sz w:val="24"/>
                <w:szCs w:val="24"/>
                <w:rtl/>
                <w:lang w:val="en-US" w:bidi="ar-IQ"/>
              </w:rPr>
              <w:t>الاهتمام</w:t>
            </w:r>
            <w:r w:rsidR="00151A06" w:rsidRPr="00544051">
              <w:rPr>
                <w:rFonts w:asciiTheme="majorBidi" w:hAnsiTheme="majorBidi" w:cstheme="majorBidi" w:hint="cs"/>
                <w:sz w:val="24"/>
                <w:szCs w:val="24"/>
                <w:rtl/>
                <w:lang w:val="en-US" w:bidi="ar-IQ"/>
              </w:rPr>
              <w:t xml:space="preserve"> المستمر</w:t>
            </w:r>
            <w:r w:rsidRPr="00544051">
              <w:rPr>
                <w:rFonts w:asciiTheme="majorBidi" w:hAnsiTheme="majorBidi" w:cstheme="majorBidi" w:hint="cs"/>
                <w:sz w:val="24"/>
                <w:szCs w:val="24"/>
                <w:rtl/>
                <w:lang w:val="en-US" w:bidi="ar-IQ"/>
              </w:rPr>
              <w:t xml:space="preserve"> </w:t>
            </w:r>
            <w:r w:rsidR="00556481">
              <w:rPr>
                <w:rFonts w:asciiTheme="majorBidi" w:hAnsiTheme="majorBidi" w:cstheme="majorBidi" w:hint="cs"/>
                <w:sz w:val="24"/>
                <w:szCs w:val="24"/>
                <w:rtl/>
                <w:lang w:val="en-US" w:bidi="ar-IQ"/>
              </w:rPr>
              <w:t>بادارة الخطر و التامين</w:t>
            </w:r>
            <w:r w:rsidRPr="00544051">
              <w:rPr>
                <w:rFonts w:asciiTheme="majorBidi" w:hAnsiTheme="majorBidi" w:cstheme="majorBidi" w:hint="cs"/>
                <w:sz w:val="24"/>
                <w:szCs w:val="24"/>
                <w:rtl/>
                <w:lang w:val="en-US" w:bidi="ar-IQ"/>
              </w:rPr>
              <w:t xml:space="preserve"> وكيفية التعامل معها في الواقع العملي</w:t>
            </w:r>
            <w:r w:rsidR="00151A06" w:rsidRPr="00544051">
              <w:rPr>
                <w:rFonts w:asciiTheme="majorBidi" w:hAnsiTheme="majorBidi" w:cstheme="majorBidi" w:hint="cs"/>
                <w:sz w:val="24"/>
                <w:szCs w:val="24"/>
                <w:rtl/>
                <w:lang w:val="en-US" w:bidi="ar-IQ"/>
              </w:rPr>
              <w:t>.</w:t>
            </w:r>
          </w:p>
          <w:p w14:paraId="5EEAB58A" w14:textId="5B9A58CE" w:rsidR="001909F0" w:rsidRPr="00426B01" w:rsidRDefault="00474768" w:rsidP="00426B01">
            <w:pPr>
              <w:pStyle w:val="ListParagraph"/>
              <w:numPr>
                <w:ilvl w:val="0"/>
                <w:numId w:val="12"/>
              </w:numPr>
              <w:bidi/>
              <w:spacing w:after="0" w:line="240" w:lineRule="auto"/>
              <w:jc w:val="both"/>
              <w:rPr>
                <w:rFonts w:asciiTheme="majorBidi" w:hAnsiTheme="majorBidi" w:cstheme="majorBidi"/>
                <w:color w:val="FF0000"/>
                <w:sz w:val="24"/>
                <w:szCs w:val="24"/>
                <w:rtl/>
                <w:lang w:val="en-US" w:bidi="ar-IQ"/>
              </w:rPr>
            </w:pPr>
            <w:r w:rsidRPr="00544051">
              <w:rPr>
                <w:rFonts w:asciiTheme="majorBidi" w:hAnsiTheme="majorBidi" w:cstheme="majorBidi" w:hint="cs"/>
                <w:sz w:val="24"/>
                <w:szCs w:val="24"/>
                <w:rtl/>
                <w:lang w:val="en-US" w:bidi="ar-IQ"/>
              </w:rPr>
              <w:t>إ</w:t>
            </w:r>
            <w:r w:rsidR="005A0AEB" w:rsidRPr="00544051">
              <w:rPr>
                <w:rFonts w:asciiTheme="majorBidi" w:hAnsiTheme="majorBidi" w:cstheme="majorBidi" w:hint="cs"/>
                <w:sz w:val="24"/>
                <w:szCs w:val="24"/>
                <w:rtl/>
                <w:lang w:val="en-US" w:bidi="ar-IQ"/>
              </w:rPr>
              <w:t>ن ما تقدم من نتائج عن عملية</w:t>
            </w:r>
            <w:r w:rsidR="00FA306E" w:rsidRPr="00544051">
              <w:rPr>
                <w:rFonts w:asciiTheme="majorBidi" w:hAnsiTheme="majorBidi" w:cstheme="majorBidi" w:hint="cs"/>
                <w:sz w:val="24"/>
                <w:szCs w:val="24"/>
                <w:rtl/>
                <w:lang w:val="en-US" w:bidi="ar-IQ"/>
              </w:rPr>
              <w:t xml:space="preserve"> تعلم الطلبة </w:t>
            </w:r>
            <w:r w:rsidRPr="00544051">
              <w:rPr>
                <w:rFonts w:asciiTheme="majorBidi" w:hAnsiTheme="majorBidi" w:cstheme="majorBidi" w:hint="cs"/>
                <w:sz w:val="24"/>
                <w:szCs w:val="24"/>
                <w:rtl/>
                <w:lang w:val="en-US" w:bidi="ar-IQ"/>
              </w:rPr>
              <w:t>لهذه المادة سوف يجعلهم قادرين على تلبية احتياجات سوق العمل</w:t>
            </w:r>
          </w:p>
        </w:tc>
      </w:tr>
      <w:tr w:rsidR="008D46A4" w:rsidRPr="00747A9A" w14:paraId="23AEA87F" w14:textId="77777777" w:rsidTr="00426B01">
        <w:trPr>
          <w:trHeight w:val="89"/>
          <w:jc w:val="center"/>
        </w:trPr>
        <w:tc>
          <w:tcPr>
            <w:tcW w:w="10255" w:type="dxa"/>
            <w:gridSpan w:val="3"/>
          </w:tcPr>
          <w:p w14:paraId="4DBA176F" w14:textId="77777777" w:rsidR="00D100D6" w:rsidRDefault="00EC388C" w:rsidP="0047368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r w:rsidR="0047368B">
              <w:rPr>
                <w:rFonts w:asciiTheme="majorBidi" w:hAnsiTheme="majorBidi" w:cstheme="majorBidi" w:hint="cs"/>
                <w:b/>
                <w:bCs/>
                <w:sz w:val="24"/>
                <w:szCs w:val="24"/>
                <w:rtl/>
                <w:lang w:bidi="ar-IQ"/>
              </w:rPr>
              <w:t>:</w:t>
            </w:r>
          </w:p>
          <w:p w14:paraId="7721D2AA" w14:textId="06B544F5" w:rsidR="001909F0" w:rsidRDefault="00CF5A7A" w:rsidP="001909F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أدناه بعض المراجع التي يمكن للطالب الرجوع اليها للمزيد من المعلومات بالإضافة الى الأبحاث التي نشرت في المجلات الرصينة </w:t>
            </w:r>
          </w:p>
          <w:p w14:paraId="679BBFB0" w14:textId="79A1563A" w:rsidR="0047368B" w:rsidRDefault="00544051" w:rsidP="0047368B">
            <w:pPr>
              <w:bidi/>
              <w:spacing w:after="0" w:line="240" w:lineRule="auto"/>
              <w:jc w:val="both"/>
              <w:rPr>
                <w:b/>
                <w:bCs/>
                <w:sz w:val="24"/>
                <w:szCs w:val="24"/>
                <w:rtl/>
                <w:lang w:val="en-US" w:bidi="ar-KW"/>
              </w:rPr>
            </w:pPr>
            <w:r>
              <w:rPr>
                <w:rFonts w:hint="cs"/>
                <w:b/>
                <w:bCs/>
                <w:sz w:val="24"/>
                <w:szCs w:val="24"/>
                <w:rtl/>
                <w:lang w:val="en-US" w:bidi="ar-KW"/>
              </w:rPr>
              <w:t>المصادر</w:t>
            </w:r>
            <w:r w:rsidR="0047368B" w:rsidRPr="0047368B">
              <w:rPr>
                <w:rFonts w:hint="cs"/>
                <w:b/>
                <w:bCs/>
                <w:sz w:val="24"/>
                <w:szCs w:val="24"/>
                <w:rtl/>
                <w:lang w:val="en-US" w:bidi="ar-KW"/>
              </w:rPr>
              <w:t>:</w:t>
            </w:r>
          </w:p>
          <w:p w14:paraId="3D75EB14" w14:textId="3532C94D" w:rsidR="00556481" w:rsidRDefault="00556481" w:rsidP="00556481">
            <w:pPr>
              <w:bidi/>
              <w:spacing w:after="0" w:line="240" w:lineRule="auto"/>
              <w:jc w:val="both"/>
              <w:rPr>
                <w:rFonts w:hint="cs"/>
                <w:b/>
                <w:bCs/>
                <w:sz w:val="24"/>
                <w:szCs w:val="24"/>
                <w:rtl/>
                <w:lang w:val="en-US" w:bidi="ar-KW"/>
              </w:rPr>
            </w:pPr>
            <w:r>
              <w:rPr>
                <w:rFonts w:hint="cs"/>
                <w:b/>
                <w:bCs/>
                <w:sz w:val="24"/>
                <w:szCs w:val="24"/>
                <w:rtl/>
                <w:lang w:val="en-US" w:bidi="ar-KW"/>
              </w:rPr>
              <w:t>جورج ريكدا ( إدارة الخطر و التامين )</w:t>
            </w:r>
          </w:p>
          <w:p w14:paraId="78616297" w14:textId="07CA067D" w:rsidR="00556481" w:rsidRDefault="00556481" w:rsidP="00556481">
            <w:pPr>
              <w:bidi/>
              <w:spacing w:after="0" w:line="240" w:lineRule="auto"/>
              <w:jc w:val="both"/>
              <w:rPr>
                <w:rFonts w:hint="cs"/>
                <w:b/>
                <w:bCs/>
                <w:sz w:val="24"/>
                <w:szCs w:val="24"/>
                <w:rtl/>
                <w:lang w:val="en-US" w:bidi="ar-KW"/>
              </w:rPr>
            </w:pPr>
            <w:r>
              <w:rPr>
                <w:rFonts w:hint="cs"/>
                <w:b/>
                <w:bCs/>
                <w:sz w:val="24"/>
                <w:szCs w:val="24"/>
                <w:rtl/>
                <w:lang w:val="en-US" w:bidi="ar-KW"/>
              </w:rPr>
              <w:t>د. ممدوح حمزة أحمد ( إدارة الخطر و التامين)</w:t>
            </w:r>
          </w:p>
          <w:p w14:paraId="6C679025" w14:textId="75F66A1E" w:rsidR="00556481" w:rsidRDefault="00556481" w:rsidP="00556481">
            <w:pPr>
              <w:bidi/>
              <w:spacing w:after="0" w:line="240" w:lineRule="auto"/>
              <w:jc w:val="both"/>
              <w:rPr>
                <w:b/>
                <w:bCs/>
                <w:sz w:val="24"/>
                <w:szCs w:val="24"/>
                <w:rtl/>
                <w:lang w:val="en-US" w:bidi="ar-KW"/>
              </w:rPr>
            </w:pPr>
            <w:r>
              <w:rPr>
                <w:rFonts w:hint="cs"/>
                <w:b/>
                <w:bCs/>
                <w:sz w:val="24"/>
                <w:szCs w:val="24"/>
                <w:rtl/>
                <w:lang w:val="en-US" w:bidi="ar-KW"/>
              </w:rPr>
              <w:t>د. غازي مامندي ( أدارة الخطر و التامين)</w:t>
            </w:r>
          </w:p>
          <w:p w14:paraId="06952B66" w14:textId="2CBB4D81" w:rsidR="00997A16" w:rsidRPr="0008096E" w:rsidRDefault="004A06A4" w:rsidP="0008096E">
            <w:pPr>
              <w:pStyle w:val="ListParagraph"/>
              <w:numPr>
                <w:ilvl w:val="0"/>
                <w:numId w:val="26"/>
              </w:numPr>
              <w:autoSpaceDE w:val="0"/>
              <w:autoSpaceDN w:val="0"/>
              <w:adjustRightInd w:val="0"/>
              <w:spacing w:line="360" w:lineRule="auto"/>
              <w:rPr>
                <w:rFonts w:asciiTheme="majorBidi" w:hAnsiTheme="majorBidi" w:cstheme="majorBidi"/>
                <w:szCs w:val="24"/>
              </w:rPr>
            </w:pPr>
            <w:r>
              <w:rPr>
                <w:rFonts w:asciiTheme="majorBidi" w:hAnsiTheme="majorBidi" w:cstheme="majorBidi"/>
                <w:szCs w:val="24"/>
                <w:lang w:val="en-US"/>
              </w:rPr>
              <w:t xml:space="preserve">, </w:t>
            </w:r>
          </w:p>
        </w:tc>
      </w:tr>
      <w:tr w:rsidR="008D46A4" w:rsidRPr="00747A9A" w14:paraId="3DC2B87C" w14:textId="77777777" w:rsidTr="00426B01">
        <w:trPr>
          <w:jc w:val="center"/>
        </w:trPr>
        <w:tc>
          <w:tcPr>
            <w:tcW w:w="4231" w:type="dxa"/>
            <w:tcBorders>
              <w:bottom w:val="single" w:sz="8" w:space="0" w:color="auto"/>
            </w:tcBorders>
          </w:tcPr>
          <w:p w14:paraId="7E82CBB4" w14:textId="4FA8E02E" w:rsidR="008D46A4" w:rsidRPr="00D30596" w:rsidRDefault="00273386" w:rsidP="001909F0">
            <w:pPr>
              <w:bidi/>
              <w:spacing w:after="0" w:line="240" w:lineRule="auto"/>
              <w:jc w:val="center"/>
              <w:rPr>
                <w:b/>
                <w:bCs/>
                <w:sz w:val="24"/>
                <w:szCs w:val="24"/>
                <w:lang w:val="en-US" w:bidi="ar-IQ"/>
              </w:rPr>
            </w:pPr>
            <w:r>
              <w:rPr>
                <w:rFonts w:cs="Times New Roman" w:hint="cs"/>
                <w:b/>
                <w:bCs/>
                <w:sz w:val="24"/>
                <w:szCs w:val="24"/>
                <w:rtl/>
                <w:lang w:val="en-US" w:bidi="ar-IQ"/>
              </w:rPr>
              <w:t xml:space="preserve">              </w:t>
            </w:r>
            <w:r w:rsidR="00426B01">
              <w:rPr>
                <w:rFonts w:cs="Times New Roman" w:hint="cs"/>
                <w:b/>
                <w:bCs/>
                <w:sz w:val="24"/>
                <w:szCs w:val="24"/>
                <w:rtl/>
                <w:lang w:val="en-US" w:bidi="ar-IQ"/>
              </w:rPr>
              <w:t>الأسبوع</w:t>
            </w:r>
          </w:p>
        </w:tc>
        <w:tc>
          <w:tcPr>
            <w:tcW w:w="6024" w:type="dxa"/>
            <w:gridSpan w:val="2"/>
            <w:tcBorders>
              <w:bottom w:val="single" w:sz="8" w:space="0" w:color="auto"/>
            </w:tcBorders>
          </w:tcPr>
          <w:p w14:paraId="7ACDA1BD" w14:textId="77777777" w:rsidR="008D46A4" w:rsidRPr="00EC388C" w:rsidRDefault="00EC388C" w:rsidP="001909F0">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1909F0" w:rsidRPr="00747A9A" w14:paraId="411DB2AD" w14:textId="77777777" w:rsidTr="00426B01">
        <w:trPr>
          <w:trHeight w:val="6921"/>
          <w:jc w:val="center"/>
        </w:trPr>
        <w:tc>
          <w:tcPr>
            <w:tcW w:w="10255" w:type="dxa"/>
            <w:gridSpan w:val="3"/>
            <w:tcBorders>
              <w:top w:val="single" w:sz="8" w:space="0" w:color="auto"/>
              <w:bottom w:val="single" w:sz="8" w:space="0" w:color="auto"/>
            </w:tcBorders>
          </w:tcPr>
          <w:tbl>
            <w:tblPr>
              <w:bidiVisual/>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57"/>
            </w:tblGrid>
            <w:tr w:rsidR="001909F0" w14:paraId="69CEFC4A" w14:textId="77777777" w:rsidTr="004F47F5">
              <w:trPr>
                <w:trHeight w:val="538"/>
                <w:jc w:val="center"/>
              </w:trPr>
              <w:tc>
                <w:tcPr>
                  <w:tcW w:w="8236" w:type="dxa"/>
                </w:tcPr>
                <w:p w14:paraId="7F6D81F0" w14:textId="17A7B720" w:rsidR="001909F0" w:rsidRPr="004F47F5" w:rsidRDefault="001909F0" w:rsidP="00905865">
                  <w:pPr>
                    <w:bidi/>
                    <w:spacing w:after="0" w:line="240" w:lineRule="auto"/>
                    <w:rPr>
                      <w:sz w:val="24"/>
                      <w:szCs w:val="24"/>
                      <w:lang w:bidi="ar-JO"/>
                    </w:rPr>
                  </w:pPr>
                  <w:r w:rsidRPr="002959A0">
                    <w:rPr>
                      <w:rFonts w:hint="cs"/>
                      <w:b/>
                      <w:bCs/>
                      <w:i/>
                      <w:iCs/>
                      <w:sz w:val="24"/>
                      <w:szCs w:val="24"/>
                      <w:u w:val="single"/>
                      <w:rtl/>
                      <w:lang w:val="en-US" w:bidi="ar-KW"/>
                    </w:rPr>
                    <w:t xml:space="preserve">الفصل </w:t>
                  </w:r>
                  <w:r w:rsidR="00550274" w:rsidRPr="002959A0">
                    <w:rPr>
                      <w:rFonts w:hint="cs"/>
                      <w:b/>
                      <w:bCs/>
                      <w:i/>
                      <w:iCs/>
                      <w:sz w:val="24"/>
                      <w:szCs w:val="24"/>
                      <w:u w:val="single"/>
                      <w:rtl/>
                      <w:lang w:val="en-US" w:bidi="ar-KW"/>
                    </w:rPr>
                    <w:t>الأول</w:t>
                  </w:r>
                  <w:r w:rsidR="00550274">
                    <w:rPr>
                      <w:rFonts w:hint="cs"/>
                      <w:b/>
                      <w:bCs/>
                      <w:i/>
                      <w:iCs/>
                      <w:sz w:val="24"/>
                      <w:szCs w:val="24"/>
                      <w:u w:val="single"/>
                      <w:rtl/>
                      <w:lang w:val="en-US" w:bidi="ar-KW"/>
                    </w:rPr>
                    <w:t xml:space="preserve">: </w:t>
                  </w:r>
                  <w:r w:rsidR="00550274" w:rsidRPr="00550274">
                    <w:rPr>
                      <w:rFonts w:hint="cs"/>
                      <w:sz w:val="24"/>
                      <w:szCs w:val="24"/>
                      <w:rtl/>
                      <w:lang w:val="en-US" w:bidi="ar-KW"/>
                    </w:rPr>
                    <w:t>الإطار</w:t>
                  </w:r>
                  <w:r w:rsidR="007C5DA8" w:rsidRPr="00550274">
                    <w:rPr>
                      <w:rFonts w:hint="cs"/>
                      <w:sz w:val="24"/>
                      <w:szCs w:val="24"/>
                      <w:rtl/>
                      <w:lang w:val="en-US" w:bidi="ar-KW"/>
                    </w:rPr>
                    <w:t xml:space="preserve"> المفاهيمي </w:t>
                  </w:r>
                  <w:r w:rsidR="00905865">
                    <w:rPr>
                      <w:rFonts w:hint="cs"/>
                      <w:sz w:val="24"/>
                      <w:szCs w:val="24"/>
                      <w:rtl/>
                      <w:lang w:val="en-US" w:bidi="ar-KW"/>
                    </w:rPr>
                    <w:t xml:space="preserve">إدارة الخطر و التامين ( </w:t>
                  </w:r>
                  <w:r w:rsidR="00905865">
                    <w:rPr>
                      <w:sz w:val="24"/>
                      <w:szCs w:val="24"/>
                      <w:lang w:val="en-US" w:bidi="ar-JO"/>
                    </w:rPr>
                    <w:t xml:space="preserve">Risk management and Insurance </w:t>
                  </w:r>
                  <w:r w:rsidR="00905865">
                    <w:rPr>
                      <w:rFonts w:hint="cs"/>
                      <w:sz w:val="24"/>
                      <w:szCs w:val="24"/>
                      <w:rtl/>
                      <w:lang w:val="en-US" w:bidi="ar-JO"/>
                    </w:rPr>
                    <w:t>)</w:t>
                  </w:r>
                </w:p>
              </w:tc>
              <w:tc>
                <w:tcPr>
                  <w:tcW w:w="2157" w:type="dxa"/>
                  <w:vAlign w:val="center"/>
                </w:tcPr>
                <w:p w14:paraId="64429806" w14:textId="7B8C3439" w:rsidR="001909F0" w:rsidRPr="002959A0" w:rsidRDefault="00924A00" w:rsidP="0008096E">
                  <w:pPr>
                    <w:pStyle w:val="ListParagraph"/>
                    <w:bidi/>
                    <w:spacing w:after="0" w:line="240" w:lineRule="auto"/>
                    <w:ind w:left="397"/>
                    <w:jc w:val="center"/>
                    <w:rPr>
                      <w:b/>
                      <w:bCs/>
                      <w:sz w:val="24"/>
                      <w:szCs w:val="24"/>
                      <w:rtl/>
                      <w:lang w:val="en-US" w:bidi="ar-KW"/>
                    </w:rPr>
                  </w:pPr>
                  <w:r>
                    <w:rPr>
                      <w:rFonts w:hint="cs"/>
                      <w:b/>
                      <w:bCs/>
                      <w:sz w:val="24"/>
                      <w:szCs w:val="24"/>
                      <w:rtl/>
                      <w:lang w:val="en-US" w:bidi="ar-KW"/>
                    </w:rPr>
                    <w:t>الأسبوع الاول</w:t>
                  </w:r>
                </w:p>
              </w:tc>
            </w:tr>
            <w:tr w:rsidR="001909F0" w14:paraId="0E8AF252" w14:textId="77777777" w:rsidTr="004F47F5">
              <w:trPr>
                <w:trHeight w:val="418"/>
                <w:jc w:val="center"/>
              </w:trPr>
              <w:tc>
                <w:tcPr>
                  <w:tcW w:w="8236" w:type="dxa"/>
                </w:tcPr>
                <w:p w14:paraId="0057EE38" w14:textId="4038616C" w:rsidR="001321B5" w:rsidRPr="00145470" w:rsidRDefault="00145470" w:rsidP="00905865">
                  <w:pPr>
                    <w:bidi/>
                    <w:spacing w:after="0" w:line="240" w:lineRule="auto"/>
                    <w:jc w:val="both"/>
                    <w:rPr>
                      <w:b/>
                      <w:bCs/>
                      <w:sz w:val="24"/>
                      <w:szCs w:val="24"/>
                      <w:rtl/>
                      <w:lang w:val="en-US" w:bidi="ar-KW"/>
                    </w:rPr>
                  </w:pPr>
                  <w:r>
                    <w:rPr>
                      <w:rFonts w:hint="cs"/>
                      <w:b/>
                      <w:bCs/>
                      <w:sz w:val="24"/>
                      <w:szCs w:val="24"/>
                      <w:rtl/>
                      <w:lang w:val="en-US" w:bidi="ar-KW"/>
                    </w:rPr>
                    <w:t xml:space="preserve">الفصل الثاني: </w:t>
                  </w:r>
                  <w:r w:rsidR="00905865">
                    <w:rPr>
                      <w:rFonts w:hint="cs"/>
                      <w:b/>
                      <w:bCs/>
                      <w:sz w:val="24"/>
                      <w:szCs w:val="24"/>
                      <w:rtl/>
                      <w:lang w:val="en-US" w:bidi="ar-KW"/>
                    </w:rPr>
                    <w:t>عناصر قياس الخطر</w:t>
                  </w:r>
                </w:p>
              </w:tc>
              <w:tc>
                <w:tcPr>
                  <w:tcW w:w="2157" w:type="dxa"/>
                  <w:vAlign w:val="center"/>
                </w:tcPr>
                <w:p w14:paraId="561C1628" w14:textId="25FD32EF" w:rsidR="001909F0" w:rsidRPr="002959A0" w:rsidRDefault="00924A00" w:rsidP="00550274">
                  <w:pPr>
                    <w:bidi/>
                    <w:spacing w:after="0" w:line="240" w:lineRule="auto"/>
                    <w:jc w:val="center"/>
                    <w:rPr>
                      <w:b/>
                      <w:bCs/>
                      <w:sz w:val="24"/>
                      <w:szCs w:val="24"/>
                      <w:rtl/>
                      <w:lang w:val="en-US" w:bidi="ar-KW"/>
                    </w:rPr>
                  </w:pPr>
                  <w:r w:rsidRPr="002959A0">
                    <w:rPr>
                      <w:rFonts w:hint="cs"/>
                      <w:b/>
                      <w:bCs/>
                      <w:sz w:val="24"/>
                      <w:szCs w:val="24"/>
                      <w:rtl/>
                      <w:lang w:val="en-US" w:bidi="ar-KW"/>
                    </w:rPr>
                    <w:t xml:space="preserve"> </w:t>
                  </w:r>
                  <w:r>
                    <w:rPr>
                      <w:rFonts w:hint="cs"/>
                      <w:b/>
                      <w:bCs/>
                      <w:sz w:val="24"/>
                      <w:szCs w:val="24"/>
                      <w:rtl/>
                      <w:lang w:val="en-US" w:bidi="ar-KW"/>
                    </w:rPr>
                    <w:t>الأسبوع الثاني</w:t>
                  </w:r>
                </w:p>
              </w:tc>
            </w:tr>
            <w:tr w:rsidR="001909F0" w14:paraId="67A757E4" w14:textId="77777777" w:rsidTr="004F47F5">
              <w:trPr>
                <w:trHeight w:val="311"/>
                <w:jc w:val="center"/>
              </w:trPr>
              <w:tc>
                <w:tcPr>
                  <w:tcW w:w="8236" w:type="dxa"/>
                </w:tcPr>
                <w:p w14:paraId="037EFBF3" w14:textId="2F15E1BE" w:rsidR="00FE1E87" w:rsidRPr="004F47F5" w:rsidRDefault="001321B5" w:rsidP="00905865">
                  <w:pPr>
                    <w:bidi/>
                    <w:spacing w:after="0" w:line="240" w:lineRule="auto"/>
                    <w:jc w:val="both"/>
                    <w:rPr>
                      <w:b/>
                      <w:bCs/>
                      <w:sz w:val="24"/>
                      <w:szCs w:val="24"/>
                      <w:rtl/>
                      <w:lang w:bidi="ar-IQ"/>
                    </w:rPr>
                  </w:pPr>
                  <w:r>
                    <w:rPr>
                      <w:rFonts w:hint="cs"/>
                      <w:b/>
                      <w:bCs/>
                      <w:sz w:val="24"/>
                      <w:szCs w:val="24"/>
                      <w:rtl/>
                      <w:lang w:val="en-US" w:bidi="ar-KW"/>
                    </w:rPr>
                    <w:t xml:space="preserve">الفصل الثالث: </w:t>
                  </w:r>
                  <w:r w:rsidR="00905865">
                    <w:rPr>
                      <w:rFonts w:hint="cs"/>
                      <w:b/>
                      <w:bCs/>
                      <w:sz w:val="24"/>
                      <w:szCs w:val="24"/>
                      <w:rtl/>
                      <w:lang w:val="en-US" w:bidi="ar-KW"/>
                    </w:rPr>
                    <w:t>درجة الخطورة</w:t>
                  </w:r>
                </w:p>
              </w:tc>
              <w:tc>
                <w:tcPr>
                  <w:tcW w:w="2157" w:type="dxa"/>
                  <w:vAlign w:val="center"/>
                </w:tcPr>
                <w:p w14:paraId="08DB7F17" w14:textId="407075AC" w:rsidR="00710DBA" w:rsidRPr="002959A0" w:rsidRDefault="00252427" w:rsidP="00550274">
                  <w:pPr>
                    <w:spacing w:after="0"/>
                    <w:jc w:val="center"/>
                    <w:rPr>
                      <w:b/>
                      <w:bCs/>
                      <w:sz w:val="24"/>
                      <w:szCs w:val="24"/>
                      <w:lang w:val="en-US" w:bidi="ar-KW"/>
                    </w:rPr>
                  </w:pPr>
                  <w:r>
                    <w:rPr>
                      <w:rFonts w:hint="cs"/>
                      <w:b/>
                      <w:bCs/>
                      <w:sz w:val="24"/>
                      <w:szCs w:val="24"/>
                      <w:rtl/>
                      <w:lang w:val="en-US" w:bidi="ar-KW"/>
                    </w:rPr>
                    <w:t>الأسبوع الثالث</w:t>
                  </w:r>
                </w:p>
              </w:tc>
            </w:tr>
            <w:tr w:rsidR="001909F0" w14:paraId="7388C82E" w14:textId="77777777" w:rsidTr="004F47F5">
              <w:trPr>
                <w:jc w:val="center"/>
              </w:trPr>
              <w:tc>
                <w:tcPr>
                  <w:tcW w:w="8236" w:type="dxa"/>
                </w:tcPr>
                <w:p w14:paraId="6C4A1417" w14:textId="7A8FD416" w:rsidR="002531ED" w:rsidRPr="002531ED" w:rsidRDefault="00905865" w:rsidP="00905865">
                  <w:pPr>
                    <w:bidi/>
                    <w:spacing w:after="0" w:line="240" w:lineRule="auto"/>
                    <w:jc w:val="both"/>
                    <w:rPr>
                      <w:b/>
                      <w:bCs/>
                      <w:sz w:val="24"/>
                      <w:szCs w:val="24"/>
                      <w:rtl/>
                      <w:lang w:val="en-US" w:bidi="ar-KW"/>
                    </w:rPr>
                  </w:pPr>
                  <w:r>
                    <w:rPr>
                      <w:rFonts w:hint="cs"/>
                      <w:b/>
                      <w:bCs/>
                      <w:sz w:val="24"/>
                      <w:szCs w:val="24"/>
                      <w:rtl/>
                      <w:lang w:val="en-US" w:bidi="ar-KW"/>
                    </w:rPr>
                    <w:t xml:space="preserve">الفصل الرابع: </w:t>
                  </w:r>
                  <w:r>
                    <w:rPr>
                      <w:rFonts w:hint="cs"/>
                      <w:b/>
                      <w:bCs/>
                      <w:sz w:val="24"/>
                      <w:szCs w:val="24"/>
                      <w:rtl/>
                      <w:lang w:val="en-US" w:bidi="ar-KW"/>
                    </w:rPr>
                    <w:t>طرق إدارة الخطر</w:t>
                  </w:r>
                </w:p>
              </w:tc>
              <w:tc>
                <w:tcPr>
                  <w:tcW w:w="2157" w:type="dxa"/>
                  <w:vAlign w:val="center"/>
                </w:tcPr>
                <w:p w14:paraId="01B0B7D3" w14:textId="6E0B3EAD" w:rsidR="00710DBA" w:rsidRPr="002959A0" w:rsidRDefault="00252427" w:rsidP="00550274">
                  <w:pPr>
                    <w:bidi/>
                    <w:spacing w:after="0" w:line="240" w:lineRule="auto"/>
                    <w:jc w:val="center"/>
                    <w:rPr>
                      <w:b/>
                      <w:bCs/>
                      <w:sz w:val="24"/>
                      <w:szCs w:val="24"/>
                      <w:rtl/>
                      <w:lang w:val="en-US" w:bidi="ar-KW"/>
                    </w:rPr>
                  </w:pPr>
                  <w:r>
                    <w:rPr>
                      <w:rFonts w:hint="cs"/>
                      <w:b/>
                      <w:bCs/>
                      <w:sz w:val="24"/>
                      <w:szCs w:val="24"/>
                      <w:rtl/>
                      <w:lang w:val="en-US" w:bidi="ar-KW"/>
                    </w:rPr>
                    <w:t>الأسبوع الرابع</w:t>
                  </w:r>
                </w:p>
              </w:tc>
            </w:tr>
            <w:tr w:rsidR="001909F0" w14:paraId="319547B3" w14:textId="77777777" w:rsidTr="004F47F5">
              <w:trPr>
                <w:jc w:val="center"/>
              </w:trPr>
              <w:tc>
                <w:tcPr>
                  <w:tcW w:w="8236" w:type="dxa"/>
                </w:tcPr>
                <w:p w14:paraId="25F41A60" w14:textId="537FEA5F" w:rsidR="00761573" w:rsidRPr="004F47F5" w:rsidRDefault="00905865" w:rsidP="007C5DA8">
                  <w:pPr>
                    <w:bidi/>
                    <w:spacing w:after="0" w:line="240" w:lineRule="auto"/>
                    <w:jc w:val="both"/>
                    <w:rPr>
                      <w:b/>
                      <w:bCs/>
                      <w:sz w:val="24"/>
                      <w:szCs w:val="24"/>
                      <w:rtl/>
                      <w:lang w:bidi="ar-IQ"/>
                    </w:rPr>
                  </w:pPr>
                  <w:r>
                    <w:rPr>
                      <w:rFonts w:hint="cs"/>
                      <w:b/>
                      <w:bCs/>
                      <w:sz w:val="24"/>
                      <w:szCs w:val="24"/>
                      <w:rtl/>
                      <w:lang w:bidi="ar-IQ"/>
                    </w:rPr>
                    <w:t>الفصل الخامس: تأثير إدارة الخطر في صناعة التامين</w:t>
                  </w:r>
                </w:p>
              </w:tc>
              <w:tc>
                <w:tcPr>
                  <w:tcW w:w="2157" w:type="dxa"/>
                  <w:vAlign w:val="center"/>
                </w:tcPr>
                <w:p w14:paraId="64126ABA" w14:textId="2812A330" w:rsidR="00710DBA" w:rsidRPr="002959A0" w:rsidRDefault="00273386" w:rsidP="00550274">
                  <w:pPr>
                    <w:bidi/>
                    <w:spacing w:after="0" w:line="240" w:lineRule="auto"/>
                    <w:jc w:val="center"/>
                    <w:rPr>
                      <w:b/>
                      <w:bCs/>
                      <w:sz w:val="24"/>
                      <w:szCs w:val="24"/>
                      <w:rtl/>
                      <w:lang w:val="en-US" w:bidi="ar-KW"/>
                    </w:rPr>
                  </w:pPr>
                  <w:r>
                    <w:rPr>
                      <w:rFonts w:hint="cs"/>
                      <w:b/>
                      <w:bCs/>
                      <w:sz w:val="24"/>
                      <w:szCs w:val="24"/>
                      <w:rtl/>
                      <w:lang w:val="en-US" w:bidi="ar-KW"/>
                    </w:rPr>
                    <w:t>الأسبوع الخامس</w:t>
                  </w:r>
                </w:p>
              </w:tc>
            </w:tr>
            <w:tr w:rsidR="001909F0" w14:paraId="7554ACE9" w14:textId="77777777" w:rsidTr="004F47F5">
              <w:trPr>
                <w:jc w:val="center"/>
              </w:trPr>
              <w:tc>
                <w:tcPr>
                  <w:tcW w:w="8236" w:type="dxa"/>
                </w:tcPr>
                <w:p w14:paraId="26833ED5" w14:textId="1C1596D0" w:rsidR="00CA3223" w:rsidRPr="00CA3223" w:rsidRDefault="00905865" w:rsidP="007C5DA8">
                  <w:pPr>
                    <w:bidi/>
                    <w:spacing w:after="0" w:line="240" w:lineRule="auto"/>
                    <w:jc w:val="both"/>
                    <w:rPr>
                      <w:sz w:val="24"/>
                      <w:szCs w:val="24"/>
                      <w:rtl/>
                      <w:lang w:val="en-US" w:bidi="ar-KW"/>
                    </w:rPr>
                  </w:pPr>
                  <w:r>
                    <w:rPr>
                      <w:rFonts w:hint="cs"/>
                      <w:sz w:val="24"/>
                      <w:szCs w:val="24"/>
                      <w:rtl/>
                      <w:lang w:val="en-US" w:bidi="ar-KW"/>
                    </w:rPr>
                    <w:t xml:space="preserve">الفصل السادس : نشوءة التامين </w:t>
                  </w:r>
                </w:p>
              </w:tc>
              <w:tc>
                <w:tcPr>
                  <w:tcW w:w="2157" w:type="dxa"/>
                  <w:vAlign w:val="center"/>
                </w:tcPr>
                <w:p w14:paraId="0109F04F" w14:textId="7D470187" w:rsidR="00710DBA" w:rsidRPr="002959A0" w:rsidRDefault="00273386" w:rsidP="00550274">
                  <w:pPr>
                    <w:bidi/>
                    <w:spacing w:after="0" w:line="240" w:lineRule="auto"/>
                    <w:jc w:val="center"/>
                    <w:rPr>
                      <w:b/>
                      <w:bCs/>
                      <w:sz w:val="24"/>
                      <w:szCs w:val="24"/>
                      <w:rtl/>
                      <w:lang w:val="en-US" w:bidi="ar-KW"/>
                    </w:rPr>
                  </w:pPr>
                  <w:r>
                    <w:rPr>
                      <w:rFonts w:hint="cs"/>
                      <w:b/>
                      <w:bCs/>
                      <w:sz w:val="24"/>
                      <w:szCs w:val="24"/>
                      <w:rtl/>
                      <w:lang w:val="en-US" w:bidi="ar-KW"/>
                    </w:rPr>
                    <w:t>الأسبوع السادس</w:t>
                  </w:r>
                </w:p>
              </w:tc>
            </w:tr>
            <w:tr w:rsidR="00710DBA" w14:paraId="1D9BA9A8" w14:textId="77777777" w:rsidTr="004F47F5">
              <w:tblPrEx>
                <w:tblBorders>
                  <w:insideH w:val="none" w:sz="0" w:space="0" w:color="auto"/>
                  <w:insideV w:val="none" w:sz="0" w:space="0" w:color="auto"/>
                </w:tblBorders>
              </w:tblPrEx>
              <w:trPr>
                <w:trHeight w:val="413"/>
                <w:jc w:val="center"/>
              </w:trPr>
              <w:tc>
                <w:tcPr>
                  <w:tcW w:w="8236" w:type="dxa"/>
                  <w:tcBorders>
                    <w:top w:val="single" w:sz="4" w:space="0" w:color="auto"/>
                    <w:bottom w:val="single" w:sz="4" w:space="0" w:color="auto"/>
                    <w:right w:val="single" w:sz="4" w:space="0" w:color="auto"/>
                  </w:tcBorders>
                </w:tcPr>
                <w:p w14:paraId="0CB1C82D" w14:textId="2658472B" w:rsidR="0014739F" w:rsidRPr="00426B01" w:rsidRDefault="00905865" w:rsidP="00426B01">
                  <w:pPr>
                    <w:bidi/>
                    <w:spacing w:after="0" w:line="240" w:lineRule="auto"/>
                    <w:jc w:val="both"/>
                    <w:rPr>
                      <w:b/>
                      <w:bCs/>
                      <w:sz w:val="24"/>
                      <w:szCs w:val="24"/>
                      <w:rtl/>
                      <w:lang w:val="en-US" w:bidi="ar-KW"/>
                    </w:rPr>
                  </w:pPr>
                  <w:r>
                    <w:rPr>
                      <w:rFonts w:hint="cs"/>
                      <w:b/>
                      <w:bCs/>
                      <w:sz w:val="24"/>
                      <w:szCs w:val="24"/>
                      <w:rtl/>
                      <w:lang w:val="en-US" w:bidi="ar-KW"/>
                    </w:rPr>
                    <w:t>الفصل السابع: المبادئ القانونية الخاصة بالتامين</w:t>
                  </w:r>
                </w:p>
              </w:tc>
              <w:tc>
                <w:tcPr>
                  <w:tcW w:w="2157" w:type="dxa"/>
                  <w:tcBorders>
                    <w:top w:val="single" w:sz="4" w:space="0" w:color="auto"/>
                    <w:left w:val="single" w:sz="4" w:space="0" w:color="auto"/>
                    <w:bottom w:val="single" w:sz="4" w:space="0" w:color="auto"/>
                  </w:tcBorders>
                  <w:vAlign w:val="center"/>
                </w:tcPr>
                <w:p w14:paraId="44F59D2D" w14:textId="03E8E75F" w:rsidR="00710DBA" w:rsidRPr="002959A0" w:rsidRDefault="00AA1989" w:rsidP="00426B01">
                  <w:pPr>
                    <w:spacing w:after="0" w:line="240" w:lineRule="auto"/>
                    <w:jc w:val="center"/>
                    <w:rPr>
                      <w:b/>
                      <w:bCs/>
                      <w:sz w:val="24"/>
                      <w:szCs w:val="24"/>
                      <w:lang w:val="en-US" w:bidi="ar-KW"/>
                    </w:rPr>
                  </w:pPr>
                  <w:r>
                    <w:rPr>
                      <w:rFonts w:hint="cs"/>
                      <w:b/>
                      <w:bCs/>
                      <w:sz w:val="24"/>
                      <w:szCs w:val="24"/>
                      <w:rtl/>
                      <w:lang w:val="en-US" w:bidi="ar-KW"/>
                    </w:rPr>
                    <w:t>الأسبوع السابع</w:t>
                  </w:r>
                </w:p>
              </w:tc>
            </w:tr>
            <w:tr w:rsidR="00710DBA" w14:paraId="5BAE37CA" w14:textId="77777777" w:rsidTr="004F47F5">
              <w:tblPrEx>
                <w:tblBorders>
                  <w:insideH w:val="none" w:sz="0" w:space="0" w:color="auto"/>
                  <w:insideV w:val="none" w:sz="0" w:space="0" w:color="auto"/>
                </w:tblBorders>
              </w:tblPrEx>
              <w:trPr>
                <w:jc w:val="center"/>
              </w:trPr>
              <w:tc>
                <w:tcPr>
                  <w:tcW w:w="8236" w:type="dxa"/>
                  <w:tcBorders>
                    <w:top w:val="single" w:sz="4" w:space="0" w:color="auto"/>
                    <w:bottom w:val="single" w:sz="4" w:space="0" w:color="auto"/>
                    <w:right w:val="single" w:sz="4" w:space="0" w:color="auto"/>
                  </w:tcBorders>
                </w:tcPr>
                <w:p w14:paraId="0F64489A" w14:textId="4DAC97A3" w:rsidR="00D440A5" w:rsidRPr="00550274" w:rsidRDefault="00905865" w:rsidP="00FB660B">
                  <w:pPr>
                    <w:bidi/>
                    <w:spacing w:after="0" w:line="240" w:lineRule="auto"/>
                    <w:jc w:val="both"/>
                    <w:rPr>
                      <w:b/>
                      <w:bCs/>
                      <w:sz w:val="24"/>
                      <w:szCs w:val="24"/>
                      <w:rtl/>
                      <w:lang w:bidi="ar-IQ"/>
                    </w:rPr>
                  </w:pPr>
                  <w:r>
                    <w:rPr>
                      <w:rFonts w:hint="cs"/>
                      <w:b/>
                      <w:bCs/>
                      <w:sz w:val="24"/>
                      <w:szCs w:val="24"/>
                      <w:rtl/>
                      <w:lang w:bidi="ar-IQ"/>
                    </w:rPr>
                    <w:t xml:space="preserve">الفصل الثامن : </w:t>
                  </w:r>
                  <w:r w:rsidR="00FB660B">
                    <w:rPr>
                      <w:rFonts w:hint="cs"/>
                      <w:b/>
                      <w:bCs/>
                      <w:sz w:val="24"/>
                      <w:szCs w:val="24"/>
                      <w:rtl/>
                      <w:lang w:bidi="ar-IQ"/>
                    </w:rPr>
                    <w:t>وظائف شركات التامين</w:t>
                  </w:r>
                </w:p>
              </w:tc>
              <w:tc>
                <w:tcPr>
                  <w:tcW w:w="2157" w:type="dxa"/>
                  <w:tcBorders>
                    <w:top w:val="single" w:sz="4" w:space="0" w:color="auto"/>
                    <w:left w:val="single" w:sz="4" w:space="0" w:color="auto"/>
                    <w:bottom w:val="single" w:sz="4" w:space="0" w:color="auto"/>
                  </w:tcBorders>
                  <w:vAlign w:val="center"/>
                </w:tcPr>
                <w:p w14:paraId="211FCAA7" w14:textId="0243C772" w:rsidR="00710DBA" w:rsidRPr="00FC4204" w:rsidRDefault="00AA1989" w:rsidP="00550274">
                  <w:pPr>
                    <w:bidi/>
                    <w:spacing w:after="0" w:line="240" w:lineRule="auto"/>
                    <w:jc w:val="center"/>
                    <w:rPr>
                      <w:b/>
                      <w:bCs/>
                      <w:sz w:val="24"/>
                      <w:szCs w:val="24"/>
                      <w:rtl/>
                      <w:lang w:val="en-US" w:bidi="ar-KW"/>
                    </w:rPr>
                  </w:pPr>
                  <w:r>
                    <w:rPr>
                      <w:rFonts w:hint="cs"/>
                      <w:b/>
                      <w:bCs/>
                      <w:sz w:val="24"/>
                      <w:szCs w:val="24"/>
                      <w:rtl/>
                      <w:lang w:val="en-US" w:bidi="ar-KW"/>
                    </w:rPr>
                    <w:t>الأسبوع الثامن</w:t>
                  </w:r>
                </w:p>
              </w:tc>
            </w:tr>
            <w:tr w:rsidR="00710DBA" w14:paraId="7BC39FBB" w14:textId="77777777" w:rsidTr="004F47F5">
              <w:tblPrEx>
                <w:tblBorders>
                  <w:insideH w:val="none" w:sz="0" w:space="0" w:color="auto"/>
                  <w:insideV w:val="none" w:sz="0" w:space="0" w:color="auto"/>
                </w:tblBorders>
              </w:tblPrEx>
              <w:trPr>
                <w:jc w:val="center"/>
              </w:trPr>
              <w:tc>
                <w:tcPr>
                  <w:tcW w:w="8236" w:type="dxa"/>
                  <w:tcBorders>
                    <w:top w:val="single" w:sz="4" w:space="0" w:color="auto"/>
                    <w:bottom w:val="single" w:sz="4" w:space="0" w:color="auto"/>
                    <w:right w:val="single" w:sz="4" w:space="0" w:color="auto"/>
                  </w:tcBorders>
                </w:tcPr>
                <w:p w14:paraId="08699895" w14:textId="53EF6880" w:rsidR="00710DBA" w:rsidRPr="002865D2" w:rsidRDefault="00FB660B" w:rsidP="00D440A5">
                  <w:pPr>
                    <w:bidi/>
                    <w:spacing w:after="0" w:line="240" w:lineRule="auto"/>
                    <w:jc w:val="both"/>
                    <w:rPr>
                      <w:b/>
                      <w:bCs/>
                      <w:sz w:val="24"/>
                      <w:szCs w:val="24"/>
                      <w:rtl/>
                      <w:lang w:bidi="ar-IQ"/>
                    </w:rPr>
                  </w:pPr>
                  <w:r>
                    <w:rPr>
                      <w:rFonts w:hint="cs"/>
                      <w:b/>
                      <w:bCs/>
                      <w:sz w:val="24"/>
                      <w:szCs w:val="24"/>
                      <w:rtl/>
                      <w:lang w:bidi="ar-IQ"/>
                    </w:rPr>
                    <w:t>الفصل التاسع: هيئات التامين</w:t>
                  </w:r>
                </w:p>
              </w:tc>
              <w:tc>
                <w:tcPr>
                  <w:tcW w:w="2157" w:type="dxa"/>
                  <w:tcBorders>
                    <w:top w:val="single" w:sz="4" w:space="0" w:color="auto"/>
                    <w:left w:val="single" w:sz="4" w:space="0" w:color="auto"/>
                    <w:bottom w:val="single" w:sz="4" w:space="0" w:color="auto"/>
                  </w:tcBorders>
                  <w:vAlign w:val="center"/>
                </w:tcPr>
                <w:p w14:paraId="23C29B11" w14:textId="46C1576D" w:rsidR="00710DBA" w:rsidRPr="002959A0" w:rsidRDefault="00AA1989" w:rsidP="00550274">
                  <w:pPr>
                    <w:spacing w:after="0" w:line="240" w:lineRule="auto"/>
                    <w:jc w:val="center"/>
                    <w:rPr>
                      <w:b/>
                      <w:bCs/>
                      <w:sz w:val="24"/>
                      <w:szCs w:val="24"/>
                      <w:lang w:val="en-US" w:bidi="ar-KW"/>
                    </w:rPr>
                  </w:pPr>
                  <w:r>
                    <w:rPr>
                      <w:rFonts w:hint="cs"/>
                      <w:b/>
                      <w:bCs/>
                      <w:sz w:val="24"/>
                      <w:szCs w:val="24"/>
                      <w:rtl/>
                      <w:lang w:val="en-US" w:bidi="ar-KW"/>
                    </w:rPr>
                    <w:t>الأسبوع التاسع</w:t>
                  </w:r>
                </w:p>
              </w:tc>
            </w:tr>
            <w:tr w:rsidR="00710DBA" w14:paraId="02537883" w14:textId="77777777" w:rsidTr="004F47F5">
              <w:tblPrEx>
                <w:tblBorders>
                  <w:insideH w:val="none" w:sz="0" w:space="0" w:color="auto"/>
                  <w:insideV w:val="none" w:sz="0" w:space="0" w:color="auto"/>
                </w:tblBorders>
              </w:tblPrEx>
              <w:trPr>
                <w:jc w:val="center"/>
              </w:trPr>
              <w:tc>
                <w:tcPr>
                  <w:tcW w:w="8236" w:type="dxa"/>
                  <w:tcBorders>
                    <w:top w:val="single" w:sz="4" w:space="0" w:color="auto"/>
                    <w:bottom w:val="single" w:sz="4" w:space="0" w:color="auto"/>
                    <w:right w:val="single" w:sz="4" w:space="0" w:color="auto"/>
                  </w:tcBorders>
                </w:tcPr>
                <w:p w14:paraId="6013AAD5" w14:textId="5415D6F3" w:rsidR="00470BCE" w:rsidRPr="00AB54AC" w:rsidRDefault="00FB660B" w:rsidP="00AB54AC">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 xml:space="preserve">الفصل العاشر : تأمين الممتلكات و المسؤلية </w:t>
                  </w:r>
                  <w:r>
                    <w:rPr>
                      <w:b/>
                      <w:bCs/>
                      <w:color w:val="000000" w:themeColor="text1"/>
                      <w:sz w:val="24"/>
                      <w:szCs w:val="24"/>
                      <w:rtl/>
                      <w:lang w:val="en-US" w:bidi="ar-KW"/>
                    </w:rPr>
                    <w:t>–</w:t>
                  </w:r>
                  <w:r>
                    <w:rPr>
                      <w:rFonts w:hint="cs"/>
                      <w:b/>
                      <w:bCs/>
                      <w:color w:val="000000" w:themeColor="text1"/>
                      <w:sz w:val="24"/>
                      <w:szCs w:val="24"/>
                      <w:rtl/>
                      <w:lang w:val="en-US" w:bidi="ar-KW"/>
                    </w:rPr>
                    <w:t xml:space="preserve"> التامين على الحياة</w:t>
                  </w:r>
                </w:p>
              </w:tc>
              <w:tc>
                <w:tcPr>
                  <w:tcW w:w="2157" w:type="dxa"/>
                  <w:tcBorders>
                    <w:top w:val="single" w:sz="4" w:space="0" w:color="auto"/>
                    <w:left w:val="single" w:sz="4" w:space="0" w:color="auto"/>
                    <w:bottom w:val="single" w:sz="4" w:space="0" w:color="auto"/>
                  </w:tcBorders>
                  <w:vAlign w:val="center"/>
                </w:tcPr>
                <w:p w14:paraId="6C57E0AF" w14:textId="7E20AE08" w:rsidR="00710DBA" w:rsidRPr="002959A0" w:rsidRDefault="00AA1989" w:rsidP="00550274">
                  <w:pPr>
                    <w:spacing w:after="0"/>
                    <w:jc w:val="center"/>
                    <w:rPr>
                      <w:b/>
                      <w:bCs/>
                      <w:sz w:val="24"/>
                      <w:szCs w:val="24"/>
                      <w:rtl/>
                      <w:lang w:val="en-US" w:bidi="ar-KW"/>
                    </w:rPr>
                  </w:pPr>
                  <w:r>
                    <w:rPr>
                      <w:rFonts w:hint="cs"/>
                      <w:b/>
                      <w:bCs/>
                      <w:sz w:val="24"/>
                      <w:szCs w:val="24"/>
                      <w:rtl/>
                      <w:lang w:val="en-US" w:bidi="ar-KW"/>
                    </w:rPr>
                    <w:t>الأسبوع العاشر</w:t>
                  </w:r>
                </w:p>
              </w:tc>
            </w:tr>
            <w:tr w:rsidR="00710DBA" w14:paraId="29A73FA8" w14:textId="77777777" w:rsidTr="004F47F5">
              <w:tblPrEx>
                <w:tblBorders>
                  <w:insideH w:val="none" w:sz="0" w:space="0" w:color="auto"/>
                  <w:insideV w:val="none" w:sz="0" w:space="0" w:color="auto"/>
                </w:tblBorders>
              </w:tblPrEx>
              <w:trPr>
                <w:trHeight w:val="419"/>
                <w:jc w:val="center"/>
              </w:trPr>
              <w:tc>
                <w:tcPr>
                  <w:tcW w:w="8236" w:type="dxa"/>
                  <w:tcBorders>
                    <w:top w:val="single" w:sz="4" w:space="0" w:color="auto"/>
                    <w:bottom w:val="single" w:sz="4" w:space="0" w:color="auto"/>
                    <w:right w:val="single" w:sz="4" w:space="0" w:color="auto"/>
                  </w:tcBorders>
                </w:tcPr>
                <w:p w14:paraId="3E5C6D8A" w14:textId="2FAA5E27" w:rsidR="00710DBA" w:rsidRPr="00AB54AC" w:rsidRDefault="00FB660B" w:rsidP="00AB54AC">
                  <w:pPr>
                    <w:bidi/>
                    <w:spacing w:after="0" w:line="240" w:lineRule="auto"/>
                    <w:jc w:val="both"/>
                    <w:rPr>
                      <w:b/>
                      <w:bCs/>
                      <w:color w:val="000000" w:themeColor="text1"/>
                      <w:sz w:val="24"/>
                      <w:szCs w:val="24"/>
                      <w:rtl/>
                      <w:lang w:val="en-US" w:bidi="ar-IQ"/>
                    </w:rPr>
                  </w:pPr>
                  <w:r>
                    <w:rPr>
                      <w:rFonts w:hint="cs"/>
                      <w:b/>
                      <w:bCs/>
                      <w:color w:val="000000" w:themeColor="text1"/>
                      <w:sz w:val="24"/>
                      <w:szCs w:val="24"/>
                      <w:rtl/>
                      <w:lang w:val="en-US" w:bidi="ar-IQ"/>
                    </w:rPr>
                    <w:t xml:space="preserve">الفصل الحادى عشر : تامين السيارات </w:t>
                  </w:r>
                  <w:r>
                    <w:rPr>
                      <w:b/>
                      <w:bCs/>
                      <w:color w:val="000000" w:themeColor="text1"/>
                      <w:sz w:val="24"/>
                      <w:szCs w:val="24"/>
                      <w:rtl/>
                      <w:lang w:val="en-US" w:bidi="ar-IQ"/>
                    </w:rPr>
                    <w:t>–</w:t>
                  </w:r>
                  <w:r>
                    <w:rPr>
                      <w:rFonts w:hint="cs"/>
                      <w:b/>
                      <w:bCs/>
                      <w:color w:val="000000" w:themeColor="text1"/>
                      <w:sz w:val="24"/>
                      <w:szCs w:val="24"/>
                      <w:rtl/>
                      <w:lang w:val="en-US" w:bidi="ar-IQ"/>
                    </w:rPr>
                    <w:t xml:space="preserve"> تامين الحريق و التامين ضد السرقة و التامين البحري</w:t>
                  </w:r>
                </w:p>
              </w:tc>
              <w:tc>
                <w:tcPr>
                  <w:tcW w:w="2157" w:type="dxa"/>
                  <w:tcBorders>
                    <w:top w:val="single" w:sz="4" w:space="0" w:color="auto"/>
                    <w:left w:val="single" w:sz="4" w:space="0" w:color="auto"/>
                    <w:bottom w:val="single" w:sz="4" w:space="0" w:color="auto"/>
                  </w:tcBorders>
                  <w:vAlign w:val="center"/>
                </w:tcPr>
                <w:p w14:paraId="759D2BD3" w14:textId="0F709B0C" w:rsidR="00710DBA" w:rsidRPr="002959A0" w:rsidRDefault="00972EFC" w:rsidP="00550274">
                  <w:pPr>
                    <w:spacing w:after="0"/>
                    <w:jc w:val="center"/>
                    <w:rPr>
                      <w:b/>
                      <w:bCs/>
                      <w:sz w:val="24"/>
                      <w:szCs w:val="24"/>
                      <w:rtl/>
                      <w:lang w:val="en-US" w:bidi="ar-KW"/>
                    </w:rPr>
                  </w:pPr>
                  <w:r>
                    <w:rPr>
                      <w:rFonts w:hint="cs"/>
                      <w:b/>
                      <w:bCs/>
                      <w:sz w:val="24"/>
                      <w:szCs w:val="24"/>
                      <w:rtl/>
                      <w:lang w:val="en-US" w:bidi="ar-KW"/>
                    </w:rPr>
                    <w:t>الأسبوع الحادي عشر</w:t>
                  </w:r>
                </w:p>
              </w:tc>
            </w:tr>
            <w:tr w:rsidR="00710DBA" w14:paraId="34AE29E0" w14:textId="77777777" w:rsidTr="004F47F5">
              <w:tblPrEx>
                <w:tblBorders>
                  <w:insideH w:val="none" w:sz="0" w:space="0" w:color="auto"/>
                  <w:insideV w:val="none" w:sz="0" w:space="0" w:color="auto"/>
                </w:tblBorders>
              </w:tblPrEx>
              <w:trPr>
                <w:jc w:val="center"/>
              </w:trPr>
              <w:tc>
                <w:tcPr>
                  <w:tcW w:w="8236" w:type="dxa"/>
                  <w:tcBorders>
                    <w:top w:val="single" w:sz="4" w:space="0" w:color="auto"/>
                    <w:bottom w:val="single" w:sz="4" w:space="0" w:color="auto"/>
                    <w:right w:val="single" w:sz="4" w:space="0" w:color="auto"/>
                  </w:tcBorders>
                </w:tcPr>
                <w:p w14:paraId="3B806A5F" w14:textId="2AFF3F48" w:rsidR="00FB660B" w:rsidRPr="00AB54AC" w:rsidRDefault="00AB54AC" w:rsidP="00FB660B">
                  <w:pPr>
                    <w:bidi/>
                    <w:spacing w:after="0" w:line="240" w:lineRule="auto"/>
                    <w:jc w:val="both"/>
                    <w:rPr>
                      <w:b/>
                      <w:bCs/>
                      <w:color w:val="000000" w:themeColor="text1"/>
                      <w:sz w:val="24"/>
                      <w:szCs w:val="24"/>
                      <w:lang w:val="en-US" w:bidi="ar-KW"/>
                    </w:rPr>
                  </w:pPr>
                  <w:r>
                    <w:rPr>
                      <w:rFonts w:hint="cs"/>
                      <w:b/>
                      <w:bCs/>
                      <w:color w:val="000000" w:themeColor="text1"/>
                      <w:sz w:val="24"/>
                      <w:szCs w:val="24"/>
                      <w:rtl/>
                      <w:lang w:val="en-US" w:bidi="ar-KW"/>
                    </w:rPr>
                    <w:t xml:space="preserve">الفصل الثاني عشر: </w:t>
                  </w:r>
                  <w:r w:rsidR="00FB660B">
                    <w:rPr>
                      <w:rFonts w:hint="cs"/>
                      <w:b/>
                      <w:bCs/>
                      <w:color w:val="000000" w:themeColor="text1"/>
                      <w:sz w:val="24"/>
                      <w:szCs w:val="24"/>
                      <w:rtl/>
                      <w:lang w:val="en-US" w:bidi="ar-KW"/>
                    </w:rPr>
                    <w:t xml:space="preserve">إعادة التامين </w:t>
                  </w:r>
                </w:p>
                <w:p w14:paraId="46D09A12" w14:textId="35EAC5BA" w:rsidR="0008096E" w:rsidRPr="00AB54AC" w:rsidRDefault="0008096E" w:rsidP="00AB54AC">
                  <w:pPr>
                    <w:bidi/>
                    <w:spacing w:after="0" w:line="240" w:lineRule="auto"/>
                    <w:jc w:val="both"/>
                    <w:rPr>
                      <w:b/>
                      <w:bCs/>
                      <w:color w:val="000000" w:themeColor="text1"/>
                      <w:sz w:val="24"/>
                      <w:szCs w:val="24"/>
                      <w:rtl/>
                      <w:lang w:val="en-US" w:bidi="ar-KW"/>
                    </w:rPr>
                  </w:pPr>
                </w:p>
              </w:tc>
              <w:tc>
                <w:tcPr>
                  <w:tcW w:w="2157" w:type="dxa"/>
                  <w:tcBorders>
                    <w:top w:val="single" w:sz="4" w:space="0" w:color="auto"/>
                    <w:left w:val="single" w:sz="4" w:space="0" w:color="auto"/>
                    <w:bottom w:val="single" w:sz="4" w:space="0" w:color="auto"/>
                  </w:tcBorders>
                  <w:vAlign w:val="center"/>
                </w:tcPr>
                <w:p w14:paraId="3F016C8D" w14:textId="6CE571AD" w:rsidR="00710DBA" w:rsidRPr="00437C6E" w:rsidRDefault="00972EFC" w:rsidP="0008695B">
                  <w:pPr>
                    <w:bidi/>
                    <w:spacing w:after="0" w:line="240" w:lineRule="auto"/>
                    <w:jc w:val="center"/>
                    <w:rPr>
                      <w:b/>
                      <w:bCs/>
                      <w:sz w:val="24"/>
                      <w:szCs w:val="24"/>
                      <w:rtl/>
                      <w:lang w:val="en-US" w:bidi="ar-IQ"/>
                    </w:rPr>
                  </w:pPr>
                  <w:r>
                    <w:rPr>
                      <w:rFonts w:hint="cs"/>
                      <w:b/>
                      <w:bCs/>
                      <w:sz w:val="24"/>
                      <w:szCs w:val="24"/>
                      <w:rtl/>
                      <w:lang w:val="en-US" w:bidi="ar-KW"/>
                    </w:rPr>
                    <w:t>الأسبوع الثاني عشر</w:t>
                  </w:r>
                </w:p>
              </w:tc>
            </w:tr>
            <w:tr w:rsidR="00710DBA" w14:paraId="1A9F4DA0" w14:textId="77777777" w:rsidTr="004F47F5">
              <w:tblPrEx>
                <w:tblBorders>
                  <w:insideH w:val="none" w:sz="0" w:space="0" w:color="auto"/>
                  <w:insideV w:val="none" w:sz="0" w:space="0" w:color="auto"/>
                </w:tblBorders>
              </w:tblPrEx>
              <w:trPr>
                <w:jc w:val="center"/>
              </w:trPr>
              <w:tc>
                <w:tcPr>
                  <w:tcW w:w="8236" w:type="dxa"/>
                  <w:tcBorders>
                    <w:top w:val="single" w:sz="4" w:space="0" w:color="auto"/>
                    <w:bottom w:val="single" w:sz="4" w:space="0" w:color="auto"/>
                    <w:right w:val="single" w:sz="4" w:space="0" w:color="auto"/>
                  </w:tcBorders>
                </w:tcPr>
                <w:p w14:paraId="5651AB3A" w14:textId="2EDAF710" w:rsidR="00BC6ABC" w:rsidRPr="00AB54AC" w:rsidRDefault="00FB660B" w:rsidP="00AB54AC">
                  <w:pPr>
                    <w:bidi/>
                    <w:spacing w:after="0" w:line="240" w:lineRule="auto"/>
                    <w:jc w:val="both"/>
                    <w:rPr>
                      <w:b/>
                      <w:bCs/>
                      <w:color w:val="000000" w:themeColor="text1"/>
                      <w:sz w:val="24"/>
                      <w:szCs w:val="24"/>
                      <w:rtl/>
                      <w:lang w:val="en-US" w:bidi="ar-KW"/>
                    </w:rPr>
                  </w:pPr>
                  <w:r>
                    <w:rPr>
                      <w:rFonts w:hint="cs"/>
                      <w:b/>
                      <w:bCs/>
                      <w:color w:val="000000" w:themeColor="text1"/>
                      <w:sz w:val="24"/>
                      <w:szCs w:val="24"/>
                      <w:rtl/>
                      <w:lang w:val="en-US" w:bidi="ar-KW"/>
                    </w:rPr>
                    <w:t>الفصل الثالث عشر : السوق التامين</w:t>
                  </w:r>
                </w:p>
              </w:tc>
              <w:tc>
                <w:tcPr>
                  <w:tcW w:w="2157" w:type="dxa"/>
                  <w:tcBorders>
                    <w:top w:val="single" w:sz="4" w:space="0" w:color="auto"/>
                    <w:left w:val="single" w:sz="4" w:space="0" w:color="auto"/>
                    <w:bottom w:val="single" w:sz="4" w:space="0" w:color="auto"/>
                  </w:tcBorders>
                  <w:vAlign w:val="center"/>
                </w:tcPr>
                <w:p w14:paraId="49A6AF49" w14:textId="6DF8D56D" w:rsidR="00710DBA" w:rsidRPr="002959A0" w:rsidRDefault="00972EFC" w:rsidP="00550274">
                  <w:pPr>
                    <w:spacing w:after="0"/>
                    <w:jc w:val="center"/>
                    <w:rPr>
                      <w:b/>
                      <w:bCs/>
                      <w:sz w:val="24"/>
                      <w:szCs w:val="24"/>
                      <w:lang w:val="en-US" w:bidi="ar-KW"/>
                    </w:rPr>
                  </w:pPr>
                  <w:r>
                    <w:rPr>
                      <w:rFonts w:hint="cs"/>
                      <w:b/>
                      <w:bCs/>
                      <w:sz w:val="24"/>
                      <w:szCs w:val="24"/>
                      <w:rtl/>
                      <w:lang w:val="en-US" w:bidi="ar-KW"/>
                    </w:rPr>
                    <w:t>الأسبوع الثالث عشر</w:t>
                  </w:r>
                </w:p>
              </w:tc>
            </w:tr>
            <w:tr w:rsidR="00710DBA" w14:paraId="62188EEA" w14:textId="77777777" w:rsidTr="004F47F5">
              <w:tblPrEx>
                <w:tblBorders>
                  <w:insideH w:val="none" w:sz="0" w:space="0" w:color="auto"/>
                  <w:insideV w:val="none" w:sz="0" w:space="0" w:color="auto"/>
                </w:tblBorders>
              </w:tblPrEx>
              <w:trPr>
                <w:trHeight w:val="413"/>
                <w:jc w:val="center"/>
              </w:trPr>
              <w:tc>
                <w:tcPr>
                  <w:tcW w:w="8236" w:type="dxa"/>
                  <w:tcBorders>
                    <w:top w:val="single" w:sz="4" w:space="0" w:color="auto"/>
                    <w:bottom w:val="single" w:sz="4" w:space="0" w:color="auto"/>
                    <w:right w:val="single" w:sz="4" w:space="0" w:color="auto"/>
                  </w:tcBorders>
                </w:tcPr>
                <w:p w14:paraId="1E509600" w14:textId="75A7D028" w:rsidR="00710DBA" w:rsidRPr="002959A0" w:rsidRDefault="00E9165F" w:rsidP="002959A0">
                  <w:pPr>
                    <w:pStyle w:val="ListParagraph"/>
                    <w:numPr>
                      <w:ilvl w:val="0"/>
                      <w:numId w:val="12"/>
                    </w:numPr>
                    <w:bidi/>
                    <w:spacing w:after="0" w:line="240" w:lineRule="auto"/>
                    <w:jc w:val="both"/>
                    <w:rPr>
                      <w:b/>
                      <w:bCs/>
                      <w:sz w:val="24"/>
                      <w:szCs w:val="24"/>
                      <w:rtl/>
                      <w:lang w:val="en-US" w:bidi="ar-KW"/>
                    </w:rPr>
                  </w:pPr>
                  <w:r w:rsidRPr="00A60BE1">
                    <w:rPr>
                      <w:rFonts w:hint="cs"/>
                      <w:b/>
                      <w:bCs/>
                      <w:color w:val="000000" w:themeColor="text1"/>
                      <w:sz w:val="24"/>
                      <w:szCs w:val="24"/>
                      <w:rtl/>
                      <w:lang w:val="en-US" w:bidi="ar-KW"/>
                    </w:rPr>
                    <w:t xml:space="preserve"> </w:t>
                  </w:r>
                  <w:r w:rsidR="0018650A">
                    <w:rPr>
                      <w:rFonts w:hint="cs"/>
                      <w:b/>
                      <w:bCs/>
                      <w:color w:val="000000" w:themeColor="text1"/>
                      <w:sz w:val="24"/>
                      <w:szCs w:val="24"/>
                      <w:rtl/>
                      <w:lang w:val="en-US" w:bidi="ar-KW"/>
                    </w:rPr>
                    <w:t>مراجعة</w:t>
                  </w:r>
                </w:p>
              </w:tc>
              <w:tc>
                <w:tcPr>
                  <w:tcW w:w="2157" w:type="dxa"/>
                  <w:tcBorders>
                    <w:top w:val="single" w:sz="4" w:space="0" w:color="auto"/>
                    <w:left w:val="single" w:sz="4" w:space="0" w:color="auto"/>
                    <w:bottom w:val="single" w:sz="4" w:space="0" w:color="auto"/>
                  </w:tcBorders>
                  <w:vAlign w:val="center"/>
                </w:tcPr>
                <w:p w14:paraId="0837DCA6" w14:textId="01993016" w:rsidR="00710DBA" w:rsidRPr="002959A0" w:rsidRDefault="00972EFC" w:rsidP="00426B01">
                  <w:pPr>
                    <w:spacing w:after="0"/>
                    <w:jc w:val="center"/>
                    <w:rPr>
                      <w:b/>
                      <w:bCs/>
                      <w:sz w:val="24"/>
                      <w:szCs w:val="24"/>
                      <w:rtl/>
                      <w:lang w:val="en-US" w:bidi="ar-KW"/>
                    </w:rPr>
                  </w:pPr>
                  <w:r>
                    <w:rPr>
                      <w:rFonts w:hint="cs"/>
                      <w:b/>
                      <w:bCs/>
                      <w:sz w:val="24"/>
                      <w:szCs w:val="24"/>
                      <w:rtl/>
                      <w:lang w:val="en-US" w:bidi="ar-KW"/>
                    </w:rPr>
                    <w:t>الأسبوع الرابع عشر</w:t>
                  </w:r>
                </w:p>
              </w:tc>
            </w:tr>
            <w:tr w:rsidR="00710DBA" w14:paraId="308B4377" w14:textId="77777777" w:rsidTr="004F47F5">
              <w:tblPrEx>
                <w:tblBorders>
                  <w:insideH w:val="none" w:sz="0" w:space="0" w:color="auto"/>
                  <w:insideV w:val="none" w:sz="0" w:space="0" w:color="auto"/>
                </w:tblBorders>
              </w:tblPrEx>
              <w:trPr>
                <w:trHeight w:val="421"/>
                <w:jc w:val="center"/>
              </w:trPr>
              <w:tc>
                <w:tcPr>
                  <w:tcW w:w="8236" w:type="dxa"/>
                  <w:tcBorders>
                    <w:top w:val="single" w:sz="4" w:space="0" w:color="auto"/>
                    <w:bottom w:val="single" w:sz="4" w:space="0" w:color="auto"/>
                    <w:right w:val="single" w:sz="4" w:space="0" w:color="auto"/>
                  </w:tcBorders>
                </w:tcPr>
                <w:p w14:paraId="632F9334" w14:textId="008FB84B" w:rsidR="00710DBA" w:rsidRPr="002959A0" w:rsidRDefault="00550274" w:rsidP="00BD67FB">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(الامتحان</w:t>
                  </w:r>
                  <w:r w:rsidR="00710DBA" w:rsidRPr="002959A0">
                    <w:rPr>
                      <w:rFonts w:hint="cs"/>
                      <w:b/>
                      <w:bCs/>
                      <w:sz w:val="24"/>
                      <w:szCs w:val="24"/>
                      <w:rtl/>
                      <w:lang w:val="en-US" w:bidi="ar-KW"/>
                    </w:rPr>
                    <w:t xml:space="preserve"> </w:t>
                  </w:r>
                  <w:r w:rsidR="00BD67FB">
                    <w:rPr>
                      <w:rFonts w:hint="cs"/>
                      <w:b/>
                      <w:bCs/>
                      <w:sz w:val="24"/>
                      <w:szCs w:val="24"/>
                      <w:rtl/>
                      <w:lang w:val="en-US" w:bidi="ar-KW"/>
                    </w:rPr>
                    <w:t>النهائ</w:t>
                  </w:r>
                  <w:r w:rsidR="00F964F8">
                    <w:rPr>
                      <w:rFonts w:hint="cs"/>
                      <w:b/>
                      <w:bCs/>
                      <w:sz w:val="24"/>
                      <w:szCs w:val="24"/>
                      <w:rtl/>
                      <w:lang w:val="en-US" w:bidi="ar-KW"/>
                    </w:rPr>
                    <w:t xml:space="preserve">ي- الدور </w:t>
                  </w:r>
                  <w:r>
                    <w:rPr>
                      <w:rFonts w:hint="cs"/>
                      <w:b/>
                      <w:bCs/>
                      <w:sz w:val="24"/>
                      <w:szCs w:val="24"/>
                      <w:rtl/>
                      <w:lang w:val="en-US" w:bidi="ar-KW"/>
                    </w:rPr>
                    <w:t>الاول</w:t>
                  </w:r>
                  <w:r w:rsidRPr="002959A0">
                    <w:rPr>
                      <w:rFonts w:hint="cs"/>
                      <w:b/>
                      <w:bCs/>
                      <w:sz w:val="24"/>
                      <w:szCs w:val="24"/>
                      <w:rtl/>
                      <w:lang w:val="en-US" w:bidi="ar-KW"/>
                    </w:rPr>
                    <w:t>)</w:t>
                  </w:r>
                </w:p>
              </w:tc>
              <w:tc>
                <w:tcPr>
                  <w:tcW w:w="2157" w:type="dxa"/>
                  <w:tcBorders>
                    <w:top w:val="single" w:sz="4" w:space="0" w:color="auto"/>
                    <w:left w:val="single" w:sz="4" w:space="0" w:color="auto"/>
                    <w:bottom w:val="single" w:sz="4" w:space="0" w:color="auto"/>
                  </w:tcBorders>
                </w:tcPr>
                <w:p w14:paraId="332F16D2" w14:textId="5FD501F8" w:rsidR="00710DBA" w:rsidRPr="00437C6E" w:rsidRDefault="00426B01" w:rsidP="00972EFC">
                  <w:pPr>
                    <w:bidi/>
                    <w:spacing w:after="0" w:line="240" w:lineRule="auto"/>
                    <w:jc w:val="center"/>
                    <w:rPr>
                      <w:b/>
                      <w:bCs/>
                      <w:sz w:val="24"/>
                      <w:szCs w:val="24"/>
                      <w:rtl/>
                      <w:lang w:val="en-US" w:bidi="ar-KW"/>
                    </w:rPr>
                  </w:pPr>
                  <w:r w:rsidRPr="00426B01">
                    <w:rPr>
                      <w:b/>
                      <w:bCs/>
                      <w:sz w:val="24"/>
                      <w:szCs w:val="24"/>
                      <w:rtl/>
                      <w:lang w:val="en-US" w:bidi="ar-KW"/>
                    </w:rPr>
                    <w:t>/    /  2024</w:t>
                  </w:r>
                </w:p>
              </w:tc>
            </w:tr>
            <w:tr w:rsidR="00AF74D6" w14:paraId="1E937CC9" w14:textId="77777777" w:rsidTr="004F47F5">
              <w:tblPrEx>
                <w:tblBorders>
                  <w:insideH w:val="none" w:sz="0" w:space="0" w:color="auto"/>
                  <w:insideV w:val="none" w:sz="0" w:space="0" w:color="auto"/>
                </w:tblBorders>
              </w:tblPrEx>
              <w:trPr>
                <w:trHeight w:val="439"/>
                <w:jc w:val="center"/>
              </w:trPr>
              <w:tc>
                <w:tcPr>
                  <w:tcW w:w="8236" w:type="dxa"/>
                  <w:tcBorders>
                    <w:top w:val="single" w:sz="4" w:space="0" w:color="auto"/>
                    <w:right w:val="single" w:sz="4" w:space="0" w:color="auto"/>
                  </w:tcBorders>
                </w:tcPr>
                <w:p w14:paraId="7DCDD47F" w14:textId="54B42CAC" w:rsidR="00AF74D6" w:rsidRPr="002959A0" w:rsidRDefault="00550274" w:rsidP="00F964F8">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(الامتحان</w:t>
                  </w:r>
                  <w:r w:rsidR="00AF74D6" w:rsidRPr="002959A0">
                    <w:rPr>
                      <w:rFonts w:hint="cs"/>
                      <w:b/>
                      <w:bCs/>
                      <w:sz w:val="24"/>
                      <w:szCs w:val="24"/>
                      <w:rtl/>
                      <w:lang w:val="en-US" w:bidi="ar-KW"/>
                    </w:rPr>
                    <w:t xml:space="preserve"> </w:t>
                  </w:r>
                  <w:r w:rsidR="00F964F8">
                    <w:rPr>
                      <w:rFonts w:hint="cs"/>
                      <w:b/>
                      <w:bCs/>
                      <w:sz w:val="24"/>
                      <w:szCs w:val="24"/>
                      <w:rtl/>
                      <w:lang w:val="en-US" w:bidi="ar-KW"/>
                    </w:rPr>
                    <w:t>النهائي- الدور الثاني</w:t>
                  </w:r>
                  <w:r w:rsidR="00AF74D6" w:rsidRPr="002959A0">
                    <w:rPr>
                      <w:rFonts w:hint="cs"/>
                      <w:b/>
                      <w:bCs/>
                      <w:sz w:val="24"/>
                      <w:szCs w:val="24"/>
                      <w:rtl/>
                      <w:lang w:val="en-US" w:bidi="ar-KW"/>
                    </w:rPr>
                    <w:t>)</w:t>
                  </w:r>
                </w:p>
              </w:tc>
              <w:tc>
                <w:tcPr>
                  <w:tcW w:w="2157" w:type="dxa"/>
                  <w:tcBorders>
                    <w:top w:val="single" w:sz="4" w:space="0" w:color="auto"/>
                    <w:left w:val="single" w:sz="4" w:space="0" w:color="auto"/>
                    <w:bottom w:val="single" w:sz="4" w:space="0" w:color="auto"/>
                  </w:tcBorders>
                  <w:vAlign w:val="center"/>
                </w:tcPr>
                <w:p w14:paraId="5C5E0931" w14:textId="3C22303C" w:rsidR="00DE4832" w:rsidRPr="002959A0" w:rsidRDefault="003008BB" w:rsidP="003008BB">
                  <w:pPr>
                    <w:bidi/>
                    <w:spacing w:after="0" w:line="240" w:lineRule="auto"/>
                    <w:jc w:val="center"/>
                    <w:rPr>
                      <w:b/>
                      <w:bCs/>
                      <w:sz w:val="24"/>
                      <w:szCs w:val="24"/>
                      <w:rtl/>
                      <w:lang w:val="en-US" w:bidi="ar-IQ"/>
                    </w:rPr>
                  </w:pPr>
                  <w:r>
                    <w:rPr>
                      <w:rFonts w:hint="cs"/>
                      <w:b/>
                      <w:bCs/>
                      <w:sz w:val="24"/>
                      <w:szCs w:val="24"/>
                      <w:rtl/>
                      <w:lang w:val="en-US" w:bidi="ar-IQ"/>
                    </w:rPr>
                    <w:t>/    /  202</w:t>
                  </w:r>
                  <w:r w:rsidR="00426B01">
                    <w:rPr>
                      <w:rFonts w:hint="cs"/>
                      <w:b/>
                      <w:bCs/>
                      <w:sz w:val="24"/>
                      <w:szCs w:val="24"/>
                      <w:rtl/>
                      <w:lang w:val="en-US" w:bidi="ar-IQ"/>
                    </w:rPr>
                    <w:t>4</w:t>
                  </w:r>
                  <w:r>
                    <w:rPr>
                      <w:rFonts w:hint="cs"/>
                      <w:b/>
                      <w:bCs/>
                      <w:sz w:val="24"/>
                      <w:szCs w:val="24"/>
                      <w:rtl/>
                      <w:lang w:val="en-US" w:bidi="ar-IQ"/>
                    </w:rPr>
                    <w:t xml:space="preserve"> </w:t>
                  </w:r>
                </w:p>
              </w:tc>
            </w:tr>
          </w:tbl>
          <w:p w14:paraId="1B26F8A6" w14:textId="77777777" w:rsidR="001909F0" w:rsidRPr="00EC388C" w:rsidRDefault="001909F0" w:rsidP="00700C17">
            <w:pPr>
              <w:bidi/>
              <w:spacing w:after="0" w:line="240" w:lineRule="auto"/>
              <w:rPr>
                <w:rFonts w:asciiTheme="majorBidi" w:hAnsiTheme="majorBidi" w:cstheme="majorBidi"/>
                <w:sz w:val="24"/>
                <w:szCs w:val="24"/>
                <w:rtl/>
                <w:lang w:bidi="ar-IQ"/>
              </w:rPr>
            </w:pPr>
          </w:p>
        </w:tc>
      </w:tr>
      <w:tr w:rsidR="008D46A4" w:rsidRPr="00747A9A" w14:paraId="6F3AA929" w14:textId="77777777" w:rsidTr="00426B01">
        <w:trPr>
          <w:trHeight w:val="253"/>
          <w:jc w:val="center"/>
        </w:trPr>
        <w:tc>
          <w:tcPr>
            <w:tcW w:w="4231" w:type="dxa"/>
            <w:tcBorders>
              <w:top w:val="single" w:sz="8" w:space="0" w:color="auto"/>
            </w:tcBorders>
          </w:tcPr>
          <w:p w14:paraId="2B5C5D6F" w14:textId="77777777" w:rsidR="008D46A4" w:rsidRPr="00015321" w:rsidRDefault="00036749" w:rsidP="00036749">
            <w:pPr>
              <w:bidi/>
              <w:spacing w:after="0" w:line="240" w:lineRule="auto"/>
              <w:jc w:val="center"/>
              <w:rPr>
                <w:b/>
                <w:bCs/>
                <w:sz w:val="28"/>
                <w:szCs w:val="28"/>
                <w:rtl/>
                <w:lang w:val="en-US" w:bidi="ar-SY"/>
              </w:rPr>
            </w:pPr>
            <w:r w:rsidRPr="00036749">
              <w:rPr>
                <w:rFonts w:asciiTheme="majorBidi" w:hAnsiTheme="majorBidi" w:cstheme="majorBidi" w:hint="cs"/>
                <w:bCs/>
                <w:sz w:val="24"/>
                <w:szCs w:val="24"/>
                <w:rtl/>
                <w:lang w:bidi="ar-IQ"/>
              </w:rPr>
              <w:t>لا يوجد</w:t>
            </w:r>
          </w:p>
        </w:tc>
        <w:tc>
          <w:tcPr>
            <w:tcW w:w="6024" w:type="dxa"/>
            <w:gridSpan w:val="2"/>
            <w:tcBorders>
              <w:top w:val="single" w:sz="8" w:space="0" w:color="auto"/>
            </w:tcBorders>
          </w:tcPr>
          <w:p w14:paraId="117922D9"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7DAB3CDB" w14:textId="77777777" w:rsidTr="00426B01">
        <w:trPr>
          <w:trHeight w:val="665"/>
          <w:jc w:val="center"/>
        </w:trPr>
        <w:tc>
          <w:tcPr>
            <w:tcW w:w="10255" w:type="dxa"/>
            <w:gridSpan w:val="3"/>
          </w:tcPr>
          <w:p w14:paraId="38786AED" w14:textId="77777777" w:rsidR="00700C17" w:rsidRDefault="00EC388C" w:rsidP="0003674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36749">
              <w:rPr>
                <w:rFonts w:asciiTheme="majorBidi" w:hAnsiTheme="majorBidi" w:cstheme="majorBidi" w:hint="cs"/>
                <w:b/>
                <w:bCs/>
                <w:sz w:val="24"/>
                <w:szCs w:val="24"/>
                <w:rtl/>
                <w:lang w:bidi="ar-IQ"/>
              </w:rPr>
              <w:t>:</w:t>
            </w:r>
          </w:p>
          <w:p w14:paraId="7EAAE8A0" w14:textId="6FCB4EF4" w:rsidR="008D46A4" w:rsidRPr="00EC388C" w:rsidRDefault="00C17C3E" w:rsidP="00581725">
            <w:pPr>
              <w:pStyle w:val="ListParagraph"/>
              <w:bidi/>
              <w:spacing w:after="0" w:line="240" w:lineRule="auto"/>
              <w:ind w:left="397"/>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تقوم هذه</w:t>
            </w:r>
            <w:r w:rsidR="00981454">
              <w:rPr>
                <w:rFonts w:asciiTheme="majorBidi" w:hAnsiTheme="majorBidi" w:cstheme="majorBidi" w:hint="cs"/>
                <w:sz w:val="24"/>
                <w:szCs w:val="24"/>
                <w:rtl/>
                <w:lang w:val="en-US" w:bidi="ar-KW"/>
              </w:rPr>
              <w:t xml:space="preserve"> المادة</w:t>
            </w:r>
            <w:r>
              <w:rPr>
                <w:rFonts w:asciiTheme="majorBidi" w:hAnsiTheme="majorBidi" w:cstheme="majorBidi" w:hint="cs"/>
                <w:sz w:val="24"/>
                <w:szCs w:val="24"/>
                <w:rtl/>
                <w:lang w:val="en-US" w:bidi="ar-KW"/>
              </w:rPr>
              <w:t xml:space="preserve"> على الاختبارات ا</w:t>
            </w:r>
            <w:r w:rsidR="00981454">
              <w:rPr>
                <w:rFonts w:asciiTheme="majorBidi" w:hAnsiTheme="majorBidi" w:cstheme="majorBidi" w:hint="cs"/>
                <w:sz w:val="24"/>
                <w:szCs w:val="24"/>
                <w:rtl/>
                <w:lang w:val="en-US" w:bidi="ar-KW"/>
              </w:rPr>
              <w:t xml:space="preserve">لتي </w:t>
            </w:r>
            <w:r>
              <w:rPr>
                <w:rFonts w:asciiTheme="majorBidi" w:hAnsiTheme="majorBidi" w:cstheme="majorBidi" w:hint="cs"/>
                <w:sz w:val="24"/>
                <w:szCs w:val="24"/>
                <w:rtl/>
                <w:lang w:val="en-US" w:bidi="ar-KW"/>
              </w:rPr>
              <w:t xml:space="preserve">تتضمن إعطاء حالات عملية تطبيقه للطلبة </w:t>
            </w:r>
            <w:r w:rsidR="00981454">
              <w:rPr>
                <w:rFonts w:asciiTheme="majorBidi" w:hAnsiTheme="majorBidi" w:cstheme="majorBidi" w:hint="cs"/>
                <w:sz w:val="24"/>
                <w:szCs w:val="24"/>
                <w:rtl/>
                <w:lang w:val="en-US" w:bidi="ar-KW"/>
              </w:rPr>
              <w:t xml:space="preserve"> وعليهم </w:t>
            </w:r>
            <w:r>
              <w:rPr>
                <w:rFonts w:asciiTheme="majorBidi" w:hAnsiTheme="majorBidi" w:cstheme="majorBidi" w:hint="cs"/>
                <w:sz w:val="24"/>
                <w:szCs w:val="24"/>
                <w:rtl/>
                <w:lang w:val="en-US" w:bidi="ar-KW"/>
              </w:rPr>
              <w:t xml:space="preserve">الإجابة عليها بناء على الأسس والقواعد المحاسبية </w:t>
            </w:r>
          </w:p>
        </w:tc>
      </w:tr>
      <w:tr w:rsidR="008D46A4" w:rsidRPr="00747A9A" w14:paraId="1D5FFC18" w14:textId="77777777" w:rsidTr="00426B01">
        <w:trPr>
          <w:trHeight w:val="424"/>
          <w:jc w:val="center"/>
        </w:trPr>
        <w:tc>
          <w:tcPr>
            <w:tcW w:w="10255" w:type="dxa"/>
            <w:gridSpan w:val="3"/>
          </w:tcPr>
          <w:p w14:paraId="1FE132A1" w14:textId="09B95E77" w:rsidR="001647A7" w:rsidRPr="00426B01" w:rsidRDefault="00EC388C" w:rsidP="00426B01">
            <w:pPr>
              <w:bidi/>
              <w:spacing w:after="0" w:line="240" w:lineRule="auto"/>
              <w:rPr>
                <w:rFonts w:asciiTheme="majorBidi" w:hAnsiTheme="majorBidi" w:cstheme="majorBidi"/>
                <w:b/>
                <w:bCs/>
                <w:sz w:val="24"/>
                <w:szCs w:val="24"/>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xml:space="preserve">. ملاحظات </w:t>
            </w:r>
            <w:r w:rsidR="0027312E" w:rsidRPr="00EC388C">
              <w:rPr>
                <w:rFonts w:asciiTheme="majorBidi" w:hAnsiTheme="majorBidi" w:cstheme="majorBidi" w:hint="cs"/>
                <w:b/>
                <w:bCs/>
                <w:sz w:val="24"/>
                <w:szCs w:val="24"/>
                <w:rtl/>
                <w:lang w:bidi="ar-IQ"/>
              </w:rPr>
              <w:t>إضافية</w:t>
            </w:r>
            <w:r w:rsidR="00DC7E6B" w:rsidRPr="00EC388C">
              <w:rPr>
                <w:rFonts w:asciiTheme="majorBidi" w:hAnsiTheme="majorBidi" w:cstheme="majorBidi"/>
                <w:b/>
                <w:bCs/>
                <w:sz w:val="24"/>
                <w:szCs w:val="24"/>
                <w:rtl/>
                <w:lang w:bidi="ar-IQ"/>
              </w:rPr>
              <w:t>:</w:t>
            </w:r>
          </w:p>
        </w:tc>
      </w:tr>
      <w:tr w:rsidR="00E61AD2" w:rsidRPr="00747A9A" w14:paraId="48DD8152" w14:textId="77777777" w:rsidTr="00426B01">
        <w:trPr>
          <w:trHeight w:val="732"/>
          <w:jc w:val="center"/>
        </w:trPr>
        <w:tc>
          <w:tcPr>
            <w:tcW w:w="10255" w:type="dxa"/>
            <w:gridSpan w:val="3"/>
          </w:tcPr>
          <w:p w14:paraId="0656E1A4"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4E1AF78A"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50A0EE29" w14:textId="2769A6C4" w:rsidR="00961D90" w:rsidRPr="00426B01" w:rsidRDefault="009E1617" w:rsidP="00426B0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tc>
      </w:tr>
    </w:tbl>
    <w:p w14:paraId="74B70C3D" w14:textId="77777777" w:rsidR="008D46A4" w:rsidRPr="007C6767" w:rsidRDefault="008D46A4" w:rsidP="008D46A4">
      <w:pPr>
        <w:rPr>
          <w:sz w:val="18"/>
          <w:szCs w:val="18"/>
        </w:rPr>
      </w:pPr>
      <w:r>
        <w:rPr>
          <w:sz w:val="28"/>
          <w:szCs w:val="28"/>
        </w:rPr>
        <w:br/>
      </w:r>
    </w:p>
    <w:p w14:paraId="2D5D7E1E" w14:textId="77777777" w:rsidR="00E95307" w:rsidRPr="008D46A4" w:rsidRDefault="00E95307" w:rsidP="008D46A4">
      <w:pPr>
        <w:rPr>
          <w:lang w:val="en-US" w:bidi="ar-KW"/>
        </w:rPr>
      </w:pPr>
    </w:p>
    <w:sectPr w:rsidR="00E95307" w:rsidRPr="008D46A4" w:rsidSect="006C164E">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DAA5" w14:textId="77777777" w:rsidR="00A40C6F" w:rsidRDefault="00A40C6F" w:rsidP="00483DD0">
      <w:pPr>
        <w:spacing w:after="0" w:line="240" w:lineRule="auto"/>
      </w:pPr>
      <w:r>
        <w:separator/>
      </w:r>
    </w:p>
  </w:endnote>
  <w:endnote w:type="continuationSeparator" w:id="0">
    <w:p w14:paraId="00EB86D8" w14:textId="77777777" w:rsidR="00A40C6F" w:rsidRDefault="00A40C6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Nunito">
    <w:altName w:val="Times New Roman"/>
    <w:charset w:val="00"/>
    <w:family w:val="auto"/>
    <w:pitch w:val="variable"/>
    <w:sig w:usb0="00000001" w:usb1="5000204B" w:usb2="00000000" w:usb3="00000000" w:csb0="00000197" w:csb1="00000000"/>
  </w:font>
  <w:font w:name="tajawal-medium">
    <w:altName w:val="Times New Roman"/>
    <w:panose1 w:val="00000000000000000000"/>
    <w:charset w:val="00"/>
    <w:family w:val="roman"/>
    <w:notTrueType/>
    <w:pitch w:val="default"/>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FB5D"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81F18EC"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D9A9" w14:textId="77777777" w:rsidR="00A40C6F" w:rsidRDefault="00A40C6F" w:rsidP="00483DD0">
      <w:pPr>
        <w:spacing w:after="0" w:line="240" w:lineRule="auto"/>
      </w:pPr>
      <w:r>
        <w:separator/>
      </w:r>
    </w:p>
  </w:footnote>
  <w:footnote w:type="continuationSeparator" w:id="0">
    <w:p w14:paraId="7FDFE5A8" w14:textId="77777777" w:rsidR="00A40C6F" w:rsidRDefault="00A40C6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63DC"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00537"/>
    <w:multiLevelType w:val="hybridMultilevel"/>
    <w:tmpl w:val="8B0A6DFE"/>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F02E5"/>
    <w:multiLevelType w:val="hybridMultilevel"/>
    <w:tmpl w:val="4EEAB9BC"/>
    <w:lvl w:ilvl="0" w:tplc="BEFE9066">
      <w:start w:val="7"/>
      <w:numFmt w:val="bullet"/>
      <w:lvlText w:val="-"/>
      <w:lvlJc w:val="left"/>
      <w:pPr>
        <w:ind w:left="852" w:hanging="360"/>
      </w:pPr>
      <w:rPr>
        <w:rFonts w:ascii="Arial" w:eastAsia="Calibri"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0" w15:restartNumberingAfterBreak="0">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26565EAC"/>
    <w:multiLevelType w:val="hybridMultilevel"/>
    <w:tmpl w:val="B25623D2"/>
    <w:lvl w:ilvl="0" w:tplc="A5EAAE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79D37E8"/>
    <w:multiLevelType w:val="multilevel"/>
    <w:tmpl w:val="0FA0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E2149"/>
    <w:multiLevelType w:val="hybridMultilevel"/>
    <w:tmpl w:val="295867C8"/>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F444D"/>
    <w:multiLevelType w:val="hybridMultilevel"/>
    <w:tmpl w:val="1A7C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30753"/>
    <w:multiLevelType w:val="hybridMultilevel"/>
    <w:tmpl w:val="3C6A1336"/>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37F78"/>
    <w:multiLevelType w:val="hybridMultilevel"/>
    <w:tmpl w:val="E34A45AC"/>
    <w:lvl w:ilvl="0" w:tplc="BEFE9066">
      <w:start w:val="7"/>
      <w:numFmt w:val="bullet"/>
      <w:lvlText w:val="-"/>
      <w:lvlJc w:val="left"/>
      <w:pPr>
        <w:ind w:left="792" w:hanging="360"/>
      </w:pPr>
      <w:rPr>
        <w:rFonts w:ascii="Arial" w:eastAsia="Calibr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3123BB"/>
    <w:multiLevelType w:val="hybridMultilevel"/>
    <w:tmpl w:val="D3DC3526"/>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2" w15:restartNumberingAfterBreak="0">
    <w:nsid w:val="78676B17"/>
    <w:multiLevelType w:val="multilevel"/>
    <w:tmpl w:val="364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305FE2"/>
    <w:multiLevelType w:val="hybridMultilevel"/>
    <w:tmpl w:val="55E00AC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
  </w:num>
  <w:num w:numId="4">
    <w:abstractNumId w:val="23"/>
  </w:num>
  <w:num w:numId="5">
    <w:abstractNumId w:val="27"/>
  </w:num>
  <w:num w:numId="6">
    <w:abstractNumId w:val="14"/>
  </w:num>
  <w:num w:numId="7">
    <w:abstractNumId w:val="5"/>
  </w:num>
  <w:num w:numId="8">
    <w:abstractNumId w:val="21"/>
  </w:num>
  <w:num w:numId="9">
    <w:abstractNumId w:val="3"/>
  </w:num>
  <w:num w:numId="10">
    <w:abstractNumId w:val="22"/>
  </w:num>
  <w:num w:numId="11">
    <w:abstractNumId w:val="6"/>
  </w:num>
  <w:num w:numId="12">
    <w:abstractNumId w:val="24"/>
  </w:num>
  <w:num w:numId="13">
    <w:abstractNumId w:val="4"/>
  </w:num>
  <w:num w:numId="14">
    <w:abstractNumId w:val="31"/>
  </w:num>
  <w:num w:numId="15">
    <w:abstractNumId w:val="8"/>
  </w:num>
  <w:num w:numId="16">
    <w:abstractNumId w:val="18"/>
  </w:num>
  <w:num w:numId="17">
    <w:abstractNumId w:val="28"/>
  </w:num>
  <w:num w:numId="18">
    <w:abstractNumId w:val="25"/>
  </w:num>
  <w:num w:numId="19">
    <w:abstractNumId w:val="15"/>
  </w:num>
  <w:num w:numId="20">
    <w:abstractNumId w:val="10"/>
  </w:num>
  <w:num w:numId="21">
    <w:abstractNumId w:val="0"/>
  </w:num>
  <w:num w:numId="22">
    <w:abstractNumId w:val="11"/>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30"/>
  </w:num>
  <w:num w:numId="28">
    <w:abstractNumId w:val="26"/>
  </w:num>
  <w:num w:numId="29">
    <w:abstractNumId w:val="9"/>
  </w:num>
  <w:num w:numId="30">
    <w:abstractNumId w:val="7"/>
  </w:num>
  <w:num w:numId="31">
    <w:abstractNumId w:val="33"/>
  </w:num>
  <w:num w:numId="32">
    <w:abstractNumId w:val="19"/>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32A9"/>
    <w:rsid w:val="000035DE"/>
    <w:rsid w:val="00010DF7"/>
    <w:rsid w:val="00011EEE"/>
    <w:rsid w:val="00012253"/>
    <w:rsid w:val="00015321"/>
    <w:rsid w:val="00015333"/>
    <w:rsid w:val="000312B3"/>
    <w:rsid w:val="00036749"/>
    <w:rsid w:val="00043EE4"/>
    <w:rsid w:val="00044558"/>
    <w:rsid w:val="00053C1C"/>
    <w:rsid w:val="00054FC2"/>
    <w:rsid w:val="00071146"/>
    <w:rsid w:val="0008096E"/>
    <w:rsid w:val="000828A7"/>
    <w:rsid w:val="0008695B"/>
    <w:rsid w:val="00091DA9"/>
    <w:rsid w:val="000A293F"/>
    <w:rsid w:val="000A48F2"/>
    <w:rsid w:val="000B3FB4"/>
    <w:rsid w:val="000B6EB7"/>
    <w:rsid w:val="000C1BDD"/>
    <w:rsid w:val="000D03E0"/>
    <w:rsid w:val="000D1D9D"/>
    <w:rsid w:val="000D4778"/>
    <w:rsid w:val="000E030C"/>
    <w:rsid w:val="000E4783"/>
    <w:rsid w:val="000F1A6B"/>
    <w:rsid w:val="000F2337"/>
    <w:rsid w:val="001178F4"/>
    <w:rsid w:val="001215D2"/>
    <w:rsid w:val="001225FC"/>
    <w:rsid w:val="001278C7"/>
    <w:rsid w:val="001321B5"/>
    <w:rsid w:val="00145470"/>
    <w:rsid w:val="0014739F"/>
    <w:rsid w:val="00151A06"/>
    <w:rsid w:val="001527D7"/>
    <w:rsid w:val="001567D2"/>
    <w:rsid w:val="0016329C"/>
    <w:rsid w:val="001647A7"/>
    <w:rsid w:val="00171F4E"/>
    <w:rsid w:val="00183A3D"/>
    <w:rsid w:val="0018650A"/>
    <w:rsid w:val="001909F0"/>
    <w:rsid w:val="001927B4"/>
    <w:rsid w:val="00197821"/>
    <w:rsid w:val="001A037D"/>
    <w:rsid w:val="001B5EBC"/>
    <w:rsid w:val="001C1753"/>
    <w:rsid w:val="001C4191"/>
    <w:rsid w:val="001E3E9C"/>
    <w:rsid w:val="001E6AB5"/>
    <w:rsid w:val="001F7289"/>
    <w:rsid w:val="00204061"/>
    <w:rsid w:val="00206A35"/>
    <w:rsid w:val="00207E3A"/>
    <w:rsid w:val="00211F17"/>
    <w:rsid w:val="00215807"/>
    <w:rsid w:val="00236016"/>
    <w:rsid w:val="002377C3"/>
    <w:rsid w:val="00250AA1"/>
    <w:rsid w:val="00252427"/>
    <w:rsid w:val="0025284B"/>
    <w:rsid w:val="002531ED"/>
    <w:rsid w:val="00253FC7"/>
    <w:rsid w:val="00255799"/>
    <w:rsid w:val="002564B6"/>
    <w:rsid w:val="0027312E"/>
    <w:rsid w:val="00273386"/>
    <w:rsid w:val="0028456B"/>
    <w:rsid w:val="002865D2"/>
    <w:rsid w:val="0029111C"/>
    <w:rsid w:val="002959A0"/>
    <w:rsid w:val="002A5F8D"/>
    <w:rsid w:val="002B7965"/>
    <w:rsid w:val="002F44B8"/>
    <w:rsid w:val="003008BB"/>
    <w:rsid w:val="003030DE"/>
    <w:rsid w:val="00305BAF"/>
    <w:rsid w:val="00310247"/>
    <w:rsid w:val="00315ECB"/>
    <w:rsid w:val="00324602"/>
    <w:rsid w:val="003366E9"/>
    <w:rsid w:val="00340102"/>
    <w:rsid w:val="0037243D"/>
    <w:rsid w:val="00373DDC"/>
    <w:rsid w:val="00382457"/>
    <w:rsid w:val="00386F36"/>
    <w:rsid w:val="003B28CF"/>
    <w:rsid w:val="003B43B1"/>
    <w:rsid w:val="003C34C6"/>
    <w:rsid w:val="003D4ADD"/>
    <w:rsid w:val="003E61EF"/>
    <w:rsid w:val="003F6985"/>
    <w:rsid w:val="003F6A58"/>
    <w:rsid w:val="0040102E"/>
    <w:rsid w:val="004158B3"/>
    <w:rsid w:val="00415959"/>
    <w:rsid w:val="00425940"/>
    <w:rsid w:val="00426B01"/>
    <w:rsid w:val="00436967"/>
    <w:rsid w:val="00437C6E"/>
    <w:rsid w:val="00441BF4"/>
    <w:rsid w:val="00443E6C"/>
    <w:rsid w:val="00452A1F"/>
    <w:rsid w:val="00467C32"/>
    <w:rsid w:val="00470BCE"/>
    <w:rsid w:val="0047368B"/>
    <w:rsid w:val="00474768"/>
    <w:rsid w:val="00482838"/>
    <w:rsid w:val="00483DD0"/>
    <w:rsid w:val="004876BF"/>
    <w:rsid w:val="00496757"/>
    <w:rsid w:val="004A06A4"/>
    <w:rsid w:val="004B0808"/>
    <w:rsid w:val="004C02CD"/>
    <w:rsid w:val="004C5B56"/>
    <w:rsid w:val="004D421F"/>
    <w:rsid w:val="004D616E"/>
    <w:rsid w:val="004E7141"/>
    <w:rsid w:val="004F47F5"/>
    <w:rsid w:val="004F70FD"/>
    <w:rsid w:val="0050744A"/>
    <w:rsid w:val="00517B2D"/>
    <w:rsid w:val="00521C79"/>
    <w:rsid w:val="00533ACD"/>
    <w:rsid w:val="0054278A"/>
    <w:rsid w:val="00542B94"/>
    <w:rsid w:val="00544051"/>
    <w:rsid w:val="00550274"/>
    <w:rsid w:val="0055446C"/>
    <w:rsid w:val="00556481"/>
    <w:rsid w:val="00562EAC"/>
    <w:rsid w:val="00581725"/>
    <w:rsid w:val="00582D81"/>
    <w:rsid w:val="0059508C"/>
    <w:rsid w:val="005A0AEB"/>
    <w:rsid w:val="005A4C3B"/>
    <w:rsid w:val="005B049B"/>
    <w:rsid w:val="005E25AC"/>
    <w:rsid w:val="005F24EB"/>
    <w:rsid w:val="005F5463"/>
    <w:rsid w:val="005F6D70"/>
    <w:rsid w:val="00602ABA"/>
    <w:rsid w:val="00616425"/>
    <w:rsid w:val="00634F2B"/>
    <w:rsid w:val="00635D4F"/>
    <w:rsid w:val="006431A2"/>
    <w:rsid w:val="00644F7E"/>
    <w:rsid w:val="00646366"/>
    <w:rsid w:val="006557B3"/>
    <w:rsid w:val="00656B92"/>
    <w:rsid w:val="0066281F"/>
    <w:rsid w:val="00672C0C"/>
    <w:rsid w:val="00673507"/>
    <w:rsid w:val="006766CD"/>
    <w:rsid w:val="00692B1F"/>
    <w:rsid w:val="00695467"/>
    <w:rsid w:val="006A297B"/>
    <w:rsid w:val="006A57BA"/>
    <w:rsid w:val="006B5084"/>
    <w:rsid w:val="006C0EF5"/>
    <w:rsid w:val="006C164E"/>
    <w:rsid w:val="006C3B09"/>
    <w:rsid w:val="006C66BB"/>
    <w:rsid w:val="006E6E1A"/>
    <w:rsid w:val="006F409C"/>
    <w:rsid w:val="006F47E2"/>
    <w:rsid w:val="00700C17"/>
    <w:rsid w:val="00710DBA"/>
    <w:rsid w:val="007211D2"/>
    <w:rsid w:val="00726164"/>
    <w:rsid w:val="0073254D"/>
    <w:rsid w:val="00752AEE"/>
    <w:rsid w:val="00756916"/>
    <w:rsid w:val="00756993"/>
    <w:rsid w:val="00761573"/>
    <w:rsid w:val="00766A9A"/>
    <w:rsid w:val="007A490B"/>
    <w:rsid w:val="007B10AC"/>
    <w:rsid w:val="007B41B3"/>
    <w:rsid w:val="007B72EE"/>
    <w:rsid w:val="007C34B8"/>
    <w:rsid w:val="007C4016"/>
    <w:rsid w:val="007C589E"/>
    <w:rsid w:val="007C5DA8"/>
    <w:rsid w:val="007D0DA5"/>
    <w:rsid w:val="007F0899"/>
    <w:rsid w:val="0080086A"/>
    <w:rsid w:val="00801464"/>
    <w:rsid w:val="008022DB"/>
    <w:rsid w:val="00807092"/>
    <w:rsid w:val="00814043"/>
    <w:rsid w:val="00830EE6"/>
    <w:rsid w:val="0084650A"/>
    <w:rsid w:val="00856C1C"/>
    <w:rsid w:val="0086310E"/>
    <w:rsid w:val="008719C4"/>
    <w:rsid w:val="008772A6"/>
    <w:rsid w:val="00894F30"/>
    <w:rsid w:val="008A39C6"/>
    <w:rsid w:val="008B1E83"/>
    <w:rsid w:val="008C630A"/>
    <w:rsid w:val="008C6A2C"/>
    <w:rsid w:val="008D4507"/>
    <w:rsid w:val="008D46A4"/>
    <w:rsid w:val="008D537E"/>
    <w:rsid w:val="008D5731"/>
    <w:rsid w:val="008F0AD4"/>
    <w:rsid w:val="008F729F"/>
    <w:rsid w:val="00902AAE"/>
    <w:rsid w:val="00905865"/>
    <w:rsid w:val="009060AE"/>
    <w:rsid w:val="009110BE"/>
    <w:rsid w:val="00924A00"/>
    <w:rsid w:val="0094142D"/>
    <w:rsid w:val="00953B35"/>
    <w:rsid w:val="00961D90"/>
    <w:rsid w:val="009717B4"/>
    <w:rsid w:val="00972EFC"/>
    <w:rsid w:val="00981454"/>
    <w:rsid w:val="00984018"/>
    <w:rsid w:val="0098654F"/>
    <w:rsid w:val="00990933"/>
    <w:rsid w:val="00997A16"/>
    <w:rsid w:val="009B05D4"/>
    <w:rsid w:val="009B5828"/>
    <w:rsid w:val="009C0145"/>
    <w:rsid w:val="009C7CEB"/>
    <w:rsid w:val="009E1617"/>
    <w:rsid w:val="009E3A65"/>
    <w:rsid w:val="009F7BEC"/>
    <w:rsid w:val="00A40C6F"/>
    <w:rsid w:val="00A46D3B"/>
    <w:rsid w:val="00A507E1"/>
    <w:rsid w:val="00A54200"/>
    <w:rsid w:val="00A548DE"/>
    <w:rsid w:val="00A56BFC"/>
    <w:rsid w:val="00A60BE1"/>
    <w:rsid w:val="00A63A5F"/>
    <w:rsid w:val="00A66254"/>
    <w:rsid w:val="00A67DC4"/>
    <w:rsid w:val="00A715DF"/>
    <w:rsid w:val="00A73EC5"/>
    <w:rsid w:val="00AA1989"/>
    <w:rsid w:val="00AA1A4C"/>
    <w:rsid w:val="00AA2844"/>
    <w:rsid w:val="00AA6785"/>
    <w:rsid w:val="00AB54AC"/>
    <w:rsid w:val="00AB753E"/>
    <w:rsid w:val="00AC1896"/>
    <w:rsid w:val="00AC69A7"/>
    <w:rsid w:val="00AD01C3"/>
    <w:rsid w:val="00AD3C47"/>
    <w:rsid w:val="00AD68F9"/>
    <w:rsid w:val="00AE2FAE"/>
    <w:rsid w:val="00AF74D6"/>
    <w:rsid w:val="00B07BAD"/>
    <w:rsid w:val="00B133B0"/>
    <w:rsid w:val="00B16E9F"/>
    <w:rsid w:val="00B341B9"/>
    <w:rsid w:val="00B35E8F"/>
    <w:rsid w:val="00B457DC"/>
    <w:rsid w:val="00B534BE"/>
    <w:rsid w:val="00B61BB7"/>
    <w:rsid w:val="00B6293C"/>
    <w:rsid w:val="00B6542D"/>
    <w:rsid w:val="00B716D3"/>
    <w:rsid w:val="00B828DF"/>
    <w:rsid w:val="00B84473"/>
    <w:rsid w:val="00B86271"/>
    <w:rsid w:val="00B86F97"/>
    <w:rsid w:val="00B90B35"/>
    <w:rsid w:val="00B916A8"/>
    <w:rsid w:val="00B94E4E"/>
    <w:rsid w:val="00B95A52"/>
    <w:rsid w:val="00BB0C2A"/>
    <w:rsid w:val="00BC08CD"/>
    <w:rsid w:val="00BC3067"/>
    <w:rsid w:val="00BC6ABC"/>
    <w:rsid w:val="00BD11DE"/>
    <w:rsid w:val="00BD4A13"/>
    <w:rsid w:val="00BD6567"/>
    <w:rsid w:val="00BD67FB"/>
    <w:rsid w:val="00C011AB"/>
    <w:rsid w:val="00C05607"/>
    <w:rsid w:val="00C17C3E"/>
    <w:rsid w:val="00C252C7"/>
    <w:rsid w:val="00C3353F"/>
    <w:rsid w:val="00C444BA"/>
    <w:rsid w:val="00C45D83"/>
    <w:rsid w:val="00C46D58"/>
    <w:rsid w:val="00C50E8F"/>
    <w:rsid w:val="00C525DA"/>
    <w:rsid w:val="00C647AE"/>
    <w:rsid w:val="00C75623"/>
    <w:rsid w:val="00C77BD0"/>
    <w:rsid w:val="00C857AF"/>
    <w:rsid w:val="00C947E1"/>
    <w:rsid w:val="00CA0D4D"/>
    <w:rsid w:val="00CA3223"/>
    <w:rsid w:val="00CB2E33"/>
    <w:rsid w:val="00CB59EC"/>
    <w:rsid w:val="00CC136D"/>
    <w:rsid w:val="00CC5CD1"/>
    <w:rsid w:val="00CC7BDE"/>
    <w:rsid w:val="00CD108D"/>
    <w:rsid w:val="00CD3A55"/>
    <w:rsid w:val="00CD484F"/>
    <w:rsid w:val="00CE1F5A"/>
    <w:rsid w:val="00CF13B8"/>
    <w:rsid w:val="00CF5475"/>
    <w:rsid w:val="00CF5A7A"/>
    <w:rsid w:val="00D100D6"/>
    <w:rsid w:val="00D105AB"/>
    <w:rsid w:val="00D11C13"/>
    <w:rsid w:val="00D12F6D"/>
    <w:rsid w:val="00D2169A"/>
    <w:rsid w:val="00D232FF"/>
    <w:rsid w:val="00D24A7D"/>
    <w:rsid w:val="00D30596"/>
    <w:rsid w:val="00D34E07"/>
    <w:rsid w:val="00D35E25"/>
    <w:rsid w:val="00D440A5"/>
    <w:rsid w:val="00D753A4"/>
    <w:rsid w:val="00D81882"/>
    <w:rsid w:val="00D8355B"/>
    <w:rsid w:val="00D921E4"/>
    <w:rsid w:val="00DA23F3"/>
    <w:rsid w:val="00DA2D08"/>
    <w:rsid w:val="00DC312A"/>
    <w:rsid w:val="00DC7E6B"/>
    <w:rsid w:val="00DD7054"/>
    <w:rsid w:val="00DE4832"/>
    <w:rsid w:val="00E04334"/>
    <w:rsid w:val="00E06AF6"/>
    <w:rsid w:val="00E07FDD"/>
    <w:rsid w:val="00E31AC9"/>
    <w:rsid w:val="00E32266"/>
    <w:rsid w:val="00E439F4"/>
    <w:rsid w:val="00E50933"/>
    <w:rsid w:val="00E57A2F"/>
    <w:rsid w:val="00E61AD2"/>
    <w:rsid w:val="00E70DBB"/>
    <w:rsid w:val="00E75A8D"/>
    <w:rsid w:val="00E777CE"/>
    <w:rsid w:val="00E8063C"/>
    <w:rsid w:val="00E8166B"/>
    <w:rsid w:val="00E873BC"/>
    <w:rsid w:val="00E9165F"/>
    <w:rsid w:val="00E95307"/>
    <w:rsid w:val="00EB1AE0"/>
    <w:rsid w:val="00EB29A7"/>
    <w:rsid w:val="00EC286D"/>
    <w:rsid w:val="00EC388C"/>
    <w:rsid w:val="00EC5090"/>
    <w:rsid w:val="00ED3387"/>
    <w:rsid w:val="00EE60FC"/>
    <w:rsid w:val="00EE7060"/>
    <w:rsid w:val="00EF53A6"/>
    <w:rsid w:val="00EF7F94"/>
    <w:rsid w:val="00F1399C"/>
    <w:rsid w:val="00F1748A"/>
    <w:rsid w:val="00F51EBA"/>
    <w:rsid w:val="00F60FDF"/>
    <w:rsid w:val="00F63BAE"/>
    <w:rsid w:val="00F750B8"/>
    <w:rsid w:val="00F750EE"/>
    <w:rsid w:val="00F964F8"/>
    <w:rsid w:val="00F96B0D"/>
    <w:rsid w:val="00F97CC2"/>
    <w:rsid w:val="00FA306E"/>
    <w:rsid w:val="00FA3A3C"/>
    <w:rsid w:val="00FA50ED"/>
    <w:rsid w:val="00FA55B1"/>
    <w:rsid w:val="00FA7BDE"/>
    <w:rsid w:val="00FB1ED1"/>
    <w:rsid w:val="00FB47BE"/>
    <w:rsid w:val="00FB660B"/>
    <w:rsid w:val="00FB6AA0"/>
    <w:rsid w:val="00FB7AFF"/>
    <w:rsid w:val="00FC4204"/>
    <w:rsid w:val="00FD437F"/>
    <w:rsid w:val="00FD7E54"/>
    <w:rsid w:val="00FE1252"/>
    <w:rsid w:val="00FE1E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4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C6ABC"/>
    <w:pPr>
      <w:keepNext/>
      <w:keepLines/>
      <w:bidi/>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BC6AB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01C3"/>
    <w:rPr>
      <w:color w:val="800080" w:themeColor="followedHyperlink"/>
      <w:u w:val="single"/>
    </w:rPr>
  </w:style>
  <w:style w:type="character" w:customStyle="1" w:styleId="UnresolvedMention">
    <w:name w:val="Unresolved Mention"/>
    <w:basedOn w:val="DefaultParagraphFont"/>
    <w:uiPriority w:val="99"/>
    <w:rsid w:val="00EB29A7"/>
    <w:rPr>
      <w:color w:val="605E5C"/>
      <w:shd w:val="clear" w:color="auto" w:fill="E1DFDD"/>
    </w:rPr>
  </w:style>
  <w:style w:type="paragraph" w:styleId="NormalWeb">
    <w:name w:val="Normal (Web)"/>
    <w:basedOn w:val="Normal"/>
    <w:uiPriority w:val="99"/>
    <w:unhideWhenUsed/>
    <w:rsid w:val="0055648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7829">
      <w:bodyDiv w:val="1"/>
      <w:marLeft w:val="0"/>
      <w:marRight w:val="0"/>
      <w:marTop w:val="0"/>
      <w:marBottom w:val="0"/>
      <w:divBdr>
        <w:top w:val="none" w:sz="0" w:space="0" w:color="auto"/>
        <w:left w:val="none" w:sz="0" w:space="0" w:color="auto"/>
        <w:bottom w:val="none" w:sz="0" w:space="0" w:color="auto"/>
        <w:right w:val="none" w:sz="0" w:space="0" w:color="auto"/>
      </w:divBdr>
    </w:div>
    <w:div w:id="775366177">
      <w:bodyDiv w:val="1"/>
      <w:marLeft w:val="0"/>
      <w:marRight w:val="0"/>
      <w:marTop w:val="0"/>
      <w:marBottom w:val="0"/>
      <w:divBdr>
        <w:top w:val="none" w:sz="0" w:space="0" w:color="auto"/>
        <w:left w:val="none" w:sz="0" w:space="0" w:color="auto"/>
        <w:bottom w:val="none" w:sz="0" w:space="0" w:color="auto"/>
        <w:right w:val="none" w:sz="0" w:space="0" w:color="auto"/>
      </w:divBdr>
    </w:div>
    <w:div w:id="12345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Admin</cp:lastModifiedBy>
  <cp:revision>2</cp:revision>
  <cp:lastPrinted>2015-10-26T07:31:00Z</cp:lastPrinted>
  <dcterms:created xsi:type="dcterms:W3CDTF">2024-03-05T22:06:00Z</dcterms:created>
  <dcterms:modified xsi:type="dcterms:W3CDTF">2024-03-05T22:06:00Z</dcterms:modified>
</cp:coreProperties>
</file>