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A4" w:rsidRDefault="0085003D" w:rsidP="006F31BF">
      <w:pPr>
        <w:tabs>
          <w:tab w:val="left" w:pos="4295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rtl/>
          <w:lang w:val="en-US"/>
        </w:rPr>
        <w:drawing>
          <wp:anchor distT="0" distB="0" distL="114300" distR="114300" simplePos="0" relativeHeight="251658240" behindDoc="1" locked="0" layoutInCell="1" allowOverlap="1" wp14:anchorId="6F8E49D5" wp14:editId="40B365A4">
            <wp:simplePos x="0" y="0"/>
            <wp:positionH relativeFrom="column">
              <wp:posOffset>-657226</wp:posOffset>
            </wp:positionH>
            <wp:positionV relativeFrom="paragraph">
              <wp:posOffset>-114935</wp:posOffset>
            </wp:positionV>
            <wp:extent cx="2085975" cy="1685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ختم الشخصي لشوبو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F0C">
        <w:rPr>
          <w:b/>
          <w:bCs/>
          <w:sz w:val="44"/>
          <w:szCs w:val="44"/>
          <w:lang w:bidi="ar-KW"/>
        </w:rPr>
        <w:br w:type="textWrapping" w:clear="all"/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:rsidR="00891673" w:rsidRDefault="00891673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ED5E70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793031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ED5E70">
        <w:rPr>
          <w:rFonts w:hint="cs"/>
          <w:b/>
          <w:bCs/>
          <w:sz w:val="44"/>
          <w:szCs w:val="44"/>
          <w:rtl/>
          <w:lang w:bidi="ar-IQ"/>
        </w:rPr>
        <w:t>الارشاد التربوي و النفسي</w:t>
      </w:r>
    </w:p>
    <w:p w:rsidR="006B5084" w:rsidRDefault="006B5084" w:rsidP="00D44D6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793031">
        <w:rPr>
          <w:rFonts w:cs="Times New Roman" w:hint="cs"/>
          <w:b/>
          <w:bCs/>
          <w:sz w:val="44"/>
          <w:szCs w:val="44"/>
          <w:rtl/>
          <w:lang w:bidi="ar-IQ"/>
        </w:rPr>
        <w:t xml:space="preserve"> 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3031">
        <w:rPr>
          <w:rFonts w:hint="cs"/>
          <w:b/>
          <w:bCs/>
          <w:sz w:val="44"/>
          <w:szCs w:val="44"/>
          <w:rtl/>
          <w:lang w:bidi="ar-IQ"/>
        </w:rPr>
        <w:t xml:space="preserve">التربية </w:t>
      </w:r>
    </w:p>
    <w:p w:rsidR="006B5084" w:rsidRDefault="006B5084" w:rsidP="00D44D62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793031">
        <w:rPr>
          <w:rFonts w:cs="Times New Roman" w:hint="cs"/>
          <w:b/>
          <w:bCs/>
          <w:sz w:val="44"/>
          <w:szCs w:val="44"/>
          <w:rtl/>
          <w:lang w:bidi="ar-IQ"/>
        </w:rPr>
        <w:t xml:space="preserve"> :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D44D62">
        <w:rPr>
          <w:rFonts w:hint="cs"/>
          <w:b/>
          <w:bCs/>
          <w:sz w:val="44"/>
          <w:szCs w:val="44"/>
          <w:rtl/>
          <w:lang w:bidi="ar-IQ"/>
        </w:rPr>
        <w:t>صلاح الدين / اربيل</w:t>
      </w:r>
    </w:p>
    <w:p w:rsidR="006B5084" w:rsidRDefault="006B5084" w:rsidP="004A389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106788">
        <w:rPr>
          <w:rFonts w:cs="Times New Roman" w:hint="cs"/>
          <w:b/>
          <w:bCs/>
          <w:sz w:val="44"/>
          <w:szCs w:val="44"/>
          <w:rtl/>
          <w:lang w:bidi="ar-IQ"/>
        </w:rPr>
        <w:t xml:space="preserve"> 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ED5E70">
        <w:rPr>
          <w:rFonts w:hint="cs"/>
          <w:b/>
          <w:bCs/>
          <w:sz w:val="44"/>
          <w:szCs w:val="44"/>
          <w:rtl/>
          <w:lang w:bidi="ar-IQ"/>
        </w:rPr>
        <w:t>الاحصاء ال</w:t>
      </w:r>
      <w:r w:rsidR="004A3894">
        <w:rPr>
          <w:rFonts w:hint="cs"/>
          <w:b/>
          <w:bCs/>
          <w:sz w:val="44"/>
          <w:szCs w:val="44"/>
          <w:rtl/>
          <w:lang w:bidi="ar-IQ"/>
        </w:rPr>
        <w:t xml:space="preserve">تربوي </w:t>
      </w:r>
      <w:r w:rsidR="004370D0">
        <w:rPr>
          <w:rFonts w:hint="cs"/>
          <w:b/>
          <w:bCs/>
          <w:sz w:val="44"/>
          <w:szCs w:val="44"/>
          <w:rtl/>
          <w:lang w:bidi="ar-IQ"/>
        </w:rPr>
        <w:t>(الاحصاء الوصفي)</w:t>
      </w:r>
    </w:p>
    <w:p w:rsidR="006B5084" w:rsidRDefault="006B5084" w:rsidP="00ED5E70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 w:rsidR="00106788">
        <w:rPr>
          <w:rFonts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 w:rsidR="00ED5E70">
        <w:rPr>
          <w:rFonts w:hint="cs"/>
          <w:b/>
          <w:bCs/>
          <w:sz w:val="44"/>
          <w:szCs w:val="44"/>
          <w:rtl/>
          <w:lang w:bidi="ar-IQ"/>
        </w:rPr>
        <w:t>3</w:t>
      </w:r>
      <w:r w:rsidR="004370D0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4370D0">
        <w:rPr>
          <w:b/>
          <w:bCs/>
          <w:sz w:val="44"/>
          <w:szCs w:val="44"/>
          <w:rtl/>
          <w:lang w:bidi="ar-IQ"/>
        </w:rPr>
        <w:t>–</w:t>
      </w:r>
      <w:r w:rsidR="004370D0">
        <w:rPr>
          <w:rFonts w:hint="cs"/>
          <w:b/>
          <w:bCs/>
          <w:sz w:val="44"/>
          <w:szCs w:val="44"/>
          <w:rtl/>
          <w:lang w:bidi="ar-IQ"/>
        </w:rPr>
        <w:t xml:space="preserve"> الكورس الاول </w:t>
      </w:r>
      <w:r>
        <w:rPr>
          <w:rFonts w:hint="cs"/>
          <w:b/>
          <w:bCs/>
          <w:sz w:val="44"/>
          <w:szCs w:val="44"/>
          <w:rtl/>
          <w:lang w:bidi="ar-IQ"/>
        </w:rPr>
        <w:t>)</w:t>
      </w:r>
    </w:p>
    <w:p w:rsidR="006B5084" w:rsidRPr="00106788" w:rsidRDefault="006B5084" w:rsidP="006F31BF">
      <w:pPr>
        <w:tabs>
          <w:tab w:val="left" w:pos="1200"/>
        </w:tabs>
        <w:bidi/>
        <w:rPr>
          <w:b/>
          <w:bCs/>
          <w:sz w:val="48"/>
          <w:szCs w:val="48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106788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  <w:r w:rsidR="00106788">
        <w:rPr>
          <w:rFonts w:cs="Times New Roman" w:hint="cs"/>
          <w:b/>
          <w:bCs/>
          <w:sz w:val="48"/>
          <w:szCs w:val="48"/>
          <w:rtl/>
          <w:lang w:bidi="ar-IQ"/>
        </w:rPr>
        <w:t xml:space="preserve"> : د.</w:t>
      </w:r>
      <w:r w:rsidR="00106788" w:rsidRPr="00FB7C2C">
        <w:rPr>
          <w:rFonts w:cs="Ali_K_Alwand" w:hint="cs"/>
          <w:b/>
          <w:bCs/>
          <w:sz w:val="48"/>
          <w:szCs w:val="48"/>
          <w:rtl/>
          <w:lang w:bidi="ar-IQ"/>
        </w:rPr>
        <w:t>شةوبؤ</w:t>
      </w:r>
      <w:r w:rsidR="00106788">
        <w:rPr>
          <w:rFonts w:cs="Times New Roman" w:hint="cs"/>
          <w:b/>
          <w:bCs/>
          <w:sz w:val="48"/>
          <w:szCs w:val="48"/>
          <w:rtl/>
          <w:lang w:bidi="ar-IQ"/>
        </w:rPr>
        <w:t xml:space="preserve"> </w:t>
      </w:r>
      <w:r w:rsidR="00106788" w:rsidRPr="00FB7C2C">
        <w:rPr>
          <w:rFonts w:cs="Ali-A-Alwand" w:hint="cs"/>
          <w:b/>
          <w:bCs/>
          <w:sz w:val="48"/>
          <w:szCs w:val="48"/>
          <w:rtl/>
          <w:lang w:bidi="ar-IQ"/>
        </w:rPr>
        <w:t xml:space="preserve">شمس </w:t>
      </w:r>
      <w:r w:rsidR="00106788" w:rsidRPr="006F31BF">
        <w:rPr>
          <w:rFonts w:cs="Ali-A-Alwand" w:hint="cs"/>
          <w:b/>
          <w:bCs/>
          <w:sz w:val="48"/>
          <w:szCs w:val="48"/>
          <w:rtl/>
          <w:lang w:bidi="ar-IQ"/>
        </w:rPr>
        <w:t>الدين سليمان</w:t>
      </w:r>
      <w:r w:rsidR="00D44D62" w:rsidRPr="006F31BF">
        <w:rPr>
          <w:rFonts w:cs="Ali-A-Alwand" w:hint="cs"/>
          <w:b/>
          <w:bCs/>
          <w:sz w:val="48"/>
          <w:szCs w:val="48"/>
          <w:rtl/>
          <w:lang w:bidi="ar-IQ"/>
        </w:rPr>
        <w:t xml:space="preserve"> علي</w:t>
      </w:r>
    </w:p>
    <w:p w:rsidR="00C857AF" w:rsidRDefault="006B5084" w:rsidP="00D01F04">
      <w:pPr>
        <w:tabs>
          <w:tab w:val="left" w:pos="1200"/>
        </w:tabs>
        <w:bidi/>
        <w:rPr>
          <w:b/>
          <w:bCs/>
          <w:sz w:val="44"/>
          <w:szCs w:val="44"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497B22">
        <w:rPr>
          <w:rFonts w:hint="cs"/>
          <w:b/>
          <w:bCs/>
          <w:sz w:val="44"/>
          <w:szCs w:val="44"/>
          <w:rtl/>
          <w:lang w:bidi="ar-IQ"/>
        </w:rPr>
        <w:t>2023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497B22">
        <w:rPr>
          <w:rFonts w:hint="cs"/>
          <w:b/>
          <w:bCs/>
          <w:sz w:val="44"/>
          <w:szCs w:val="44"/>
          <w:rtl/>
          <w:lang w:bidi="ar-IQ"/>
        </w:rPr>
        <w:t>2024</w:t>
      </w:r>
      <w:bookmarkStart w:id="0" w:name="_GoBack"/>
      <w:bookmarkEnd w:id="0"/>
    </w:p>
    <w:p w:rsidR="002C20AC" w:rsidRDefault="002C20AC" w:rsidP="002C20AC">
      <w:pPr>
        <w:tabs>
          <w:tab w:val="left" w:pos="1200"/>
        </w:tabs>
        <w:bidi/>
        <w:rPr>
          <w:b/>
          <w:bCs/>
          <w:sz w:val="44"/>
          <w:szCs w:val="44"/>
          <w:lang w:bidi="ar-IQ"/>
        </w:rPr>
      </w:pPr>
    </w:p>
    <w:p w:rsidR="002C20AC" w:rsidRDefault="002C20AC" w:rsidP="002C20AC">
      <w:pPr>
        <w:tabs>
          <w:tab w:val="left" w:pos="1200"/>
        </w:tabs>
        <w:bidi/>
        <w:rPr>
          <w:b/>
          <w:bCs/>
          <w:sz w:val="44"/>
          <w:szCs w:val="44"/>
          <w:lang w:bidi="ar-IQ"/>
        </w:rPr>
      </w:pPr>
    </w:p>
    <w:p w:rsidR="002C20AC" w:rsidRDefault="002C20AC" w:rsidP="002C20AC">
      <w:pPr>
        <w:tabs>
          <w:tab w:val="left" w:pos="1200"/>
        </w:tabs>
        <w:bidi/>
        <w:rPr>
          <w:b/>
          <w:bCs/>
          <w:sz w:val="44"/>
          <w:szCs w:val="44"/>
          <w:lang w:bidi="ar-IQ"/>
        </w:rPr>
      </w:pPr>
    </w:p>
    <w:p w:rsidR="002C20AC" w:rsidRPr="00BF054E" w:rsidRDefault="002C20AC" w:rsidP="002C20AC">
      <w:pPr>
        <w:tabs>
          <w:tab w:val="left" w:pos="1200"/>
        </w:tabs>
        <w:bidi/>
        <w:rPr>
          <w:b/>
          <w:bCs/>
          <w:sz w:val="44"/>
          <w:szCs w:val="44"/>
          <w:lang w:val="en-US" w:bidi="ar-IQ"/>
        </w:rPr>
      </w:pPr>
    </w:p>
    <w:p w:rsidR="006F31BF" w:rsidRDefault="00211F17" w:rsidP="002C20AC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E777CE">
        <w:tc>
          <w:tcPr>
            <w:tcW w:w="6408" w:type="dxa"/>
            <w:gridSpan w:val="2"/>
          </w:tcPr>
          <w:p w:rsidR="008D46A4" w:rsidRPr="00173A4E" w:rsidRDefault="00173A4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القياس والتقويم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173A4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د.</w:t>
            </w:r>
            <w:r w:rsidRPr="00560EAF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شةوبؤ شمس الدين سليمان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B6542D" w:rsidRDefault="00F443B9" w:rsidP="00560E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قسم </w:t>
            </w:r>
            <w:r w:rsidR="00560E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التربية الخاصة / كلية التربية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E777CE">
        <w:trPr>
          <w:trHeight w:val="352"/>
        </w:trPr>
        <w:tc>
          <w:tcPr>
            <w:tcW w:w="6408" w:type="dxa"/>
            <w:gridSpan w:val="2"/>
          </w:tcPr>
          <w:p w:rsidR="008D46A4" w:rsidRDefault="00B6542D" w:rsidP="003428B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3428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871909" w:rsidRPr="007B1C4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shawbo.sulayman@su.edu.krd</w:t>
              </w:r>
            </w:hyperlink>
            <w:r w:rsidR="00AC6C14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val="en-US"/>
              </w:rPr>
              <w:t xml:space="preserve">  (</w:t>
            </w:r>
            <w:r w:rsidR="00AC6C14" w:rsidRPr="00AC6C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اميل الجامعة</w:t>
            </w:r>
            <w:r w:rsidR="00AC6C14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val="en-US"/>
              </w:rPr>
              <w:t>)</w:t>
            </w:r>
          </w:p>
          <w:p w:rsidR="00871909" w:rsidRPr="003428BA" w:rsidRDefault="00E97A98" w:rsidP="008719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hyperlink r:id="rId9" w:history="1">
              <w:r w:rsidR="00871909" w:rsidRPr="007B1C43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KW"/>
                </w:rPr>
                <w:t>Drshawbos.@gmail.com</w:t>
              </w:r>
            </w:hyperlink>
            <w:r w:rsidR="0087190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    </w:t>
            </w:r>
            <w:r w:rsidR="00AC6C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(الاميل الشخصي)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3428BA" w:rsidRPr="0025163B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KW"/>
              </w:rPr>
              <w:t>07504026510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Default="003428BA" w:rsidP="0025163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على سبيل المثال: </w:t>
            </w:r>
          </w:p>
          <w:p w:rsidR="0077083C" w:rsidRPr="003428BA" w:rsidRDefault="00EA66B9" w:rsidP="00EA66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 وحدات</w:t>
            </w:r>
          </w:p>
        </w:tc>
        <w:tc>
          <w:tcPr>
            <w:tcW w:w="2685" w:type="dxa"/>
          </w:tcPr>
          <w:p w:rsidR="008D46A4" w:rsidRPr="003428BA" w:rsidRDefault="00B6542D" w:rsidP="003428B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3428B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</w:tc>
      </w:tr>
      <w:tr w:rsidR="008D46A4" w:rsidRPr="00236016" w:rsidTr="00E777CE">
        <w:tc>
          <w:tcPr>
            <w:tcW w:w="6408" w:type="dxa"/>
            <w:gridSpan w:val="2"/>
          </w:tcPr>
          <w:p w:rsidR="008D46A4" w:rsidRPr="00053C1C" w:rsidRDefault="00211F17" w:rsidP="00D01F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053C1C" w:rsidRPr="00053C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مدى توفر التدريسي للطلبة خلال الاسبوع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  <w:r w:rsidR="007708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761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="00D01F0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4</w:t>
            </w:r>
            <w:r w:rsidR="007619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) ساعات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D753A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0C64EC">
        <w:trPr>
          <w:trHeight w:val="2467"/>
        </w:trPr>
        <w:tc>
          <w:tcPr>
            <w:tcW w:w="6408" w:type="dxa"/>
            <w:gridSpan w:val="2"/>
          </w:tcPr>
          <w:p w:rsidR="00004E9F" w:rsidRPr="00004E9F" w:rsidRDefault="00004E9F" w:rsidP="00004E9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>بكالوريوس. : 1996 جامعة صلاح الدين - اربيل - العراق</w:t>
            </w:r>
          </w:p>
          <w:p w:rsidR="00004E9F" w:rsidRPr="00004E9F" w:rsidRDefault="000D2C8D" w:rsidP="000D2C8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بكالوريوس جامعة صلاح الدين / اربيل</w:t>
            </w:r>
            <w:r w:rsidR="00EE05F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سنة 1996- 1997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04E9F"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بكالوريوس جامعة </w:t>
            </w:r>
            <w:r w:rsidR="00004E9F"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>بغداد قسم العلوم التربوية والنفسية للعام الدراسي 2000-2001</w:t>
            </w:r>
            <w:r w:rsidR="00004E9F" w:rsidRPr="00004E9F">
              <w:rPr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004E9F" w:rsidRPr="00004E9F" w:rsidRDefault="00004E9F" w:rsidP="00004E9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>ماجستير: (</w:t>
            </w:r>
            <w:r w:rsidR="00EE05F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تخصص </w:t>
            </w:r>
            <w:r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القياس والتقويم) ، 2004 ، جامعة بغداد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>العراق</w:t>
            </w:r>
          </w:p>
          <w:p w:rsidR="00004E9F" w:rsidRPr="00004E9F" w:rsidRDefault="00004E9F" w:rsidP="00004E9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>دكتوراه: (</w:t>
            </w:r>
            <w:r w:rsidR="00EE05F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تخصص </w:t>
            </w:r>
            <w:r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القياس والتقويم) 2011 م جامعة بغداد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-</w:t>
            </w:r>
            <w:r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العراق</w:t>
            </w:r>
            <w:r w:rsidRPr="00004E9F">
              <w:rPr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FA0EDC" w:rsidRDefault="00004E9F" w:rsidP="00FA0EDC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منحت لقب مدرس مساعد بتاريخ</w:t>
            </w:r>
            <w:r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2004</w:t>
            </w:r>
          </w:p>
          <w:p w:rsidR="00FA0EDC" w:rsidRDefault="00FA0EDC" w:rsidP="00EE05FB">
            <w:pPr>
              <w:tabs>
                <w:tab w:val="center" w:pos="3096"/>
                <w:tab w:val="left" w:pos="3330"/>
                <w:tab w:val="right" w:pos="6192"/>
              </w:tabs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ab/>
            </w:r>
            <w:r w:rsidR="00EE05FB">
              <w:rPr>
                <w:b/>
                <w:bCs/>
                <w:sz w:val="24"/>
                <w:szCs w:val="24"/>
                <w:rtl/>
                <w:lang w:val="en-US" w:bidi="ar-IQ"/>
              </w:rPr>
              <w:tab/>
            </w:r>
            <w:r w:rsidR="00004E9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منحت لقب مدرس بتاريخ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="00004E9F" w:rsidRPr="00004E9F">
              <w:rPr>
                <w:b/>
                <w:bCs/>
                <w:sz w:val="24"/>
                <w:szCs w:val="24"/>
                <w:rtl/>
                <w:lang w:val="en-US" w:bidi="ar-IQ"/>
              </w:rPr>
              <w:t>2012</w:t>
            </w:r>
          </w:p>
          <w:p w:rsidR="00FA0EDC" w:rsidRPr="00FA0EDC" w:rsidRDefault="00E97A98" w:rsidP="007B6A19">
            <w:pPr>
              <w:jc w:val="right"/>
              <w:rPr>
                <w:sz w:val="24"/>
                <w:szCs w:val="24"/>
                <w:lang w:val="en-US" w:bidi="ar-IQ"/>
              </w:rPr>
            </w:pPr>
            <w:hyperlink r:id="rId10" w:history="1">
              <w:r w:rsidR="00FA0EDC" w:rsidRPr="00323C42">
                <w:rPr>
                  <w:rStyle w:val="Hyperlink"/>
                  <w:sz w:val="24"/>
                  <w:szCs w:val="24"/>
                  <w:lang w:val="en-US" w:bidi="ar-IQ"/>
                </w:rPr>
                <w:t>https://academics.su.edu.krd/shawbo.sulayman</w:t>
              </w:r>
            </w:hyperlink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0A293F" w:rsidRDefault="000A293F" w:rsidP="000765B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FA0EDC" w:rsidRDefault="00FA0EDC" w:rsidP="000765B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FA0EDC" w:rsidRPr="006766CD" w:rsidRDefault="00FA0EDC" w:rsidP="000765B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E777CE">
        <w:tc>
          <w:tcPr>
            <w:tcW w:w="6408" w:type="dxa"/>
            <w:gridSpan w:val="2"/>
          </w:tcPr>
          <w:p w:rsidR="008D46A4" w:rsidRPr="009F5215" w:rsidRDefault="008C4159" w:rsidP="00A6671C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الاحصاء التربوي والنفسي</w:t>
            </w:r>
          </w:p>
          <w:p w:rsidR="009F5215" w:rsidRPr="009F5215" w:rsidRDefault="008C4159" w:rsidP="009F521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المتغيرات ، فروع الاحصاء، مقايس النزعة المكزية، مقاييس التشتت، الارتباط</w:t>
            </w:r>
          </w:p>
        </w:tc>
        <w:tc>
          <w:tcPr>
            <w:tcW w:w="2685" w:type="dxa"/>
          </w:tcPr>
          <w:p w:rsidR="008D46A4" w:rsidRPr="009F5215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9F5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9F5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9F521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CF3AC1">
        <w:trPr>
          <w:trHeight w:val="1523"/>
        </w:trPr>
        <w:tc>
          <w:tcPr>
            <w:tcW w:w="9093" w:type="dxa"/>
            <w:gridSpan w:val="3"/>
          </w:tcPr>
          <w:p w:rsidR="000A293F" w:rsidRPr="00CF3AC1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CF3A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CF3A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CF3A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CF3AC1" w:rsidRDefault="00AB753E" w:rsidP="001F72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F3AC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</w:t>
            </w:r>
            <w:r w:rsidR="001F7289" w:rsidRPr="00CF3AC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(ان لاتقل عن 200 كلمة)</w:t>
            </w:r>
            <w:r w:rsidRPr="00CF3AC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:rsidR="00CF3AC1" w:rsidRPr="00CF3AC1" w:rsidRDefault="00CF3AC1" w:rsidP="00CF3AC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CF3AC1" w:rsidRDefault="00D6648A" w:rsidP="00626529">
            <w:pPr>
              <w:bidi/>
              <w:spacing w:after="0" w:line="360" w:lineRule="auto"/>
              <w:ind w:left="72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ي</w:t>
            </w:r>
            <w:r w:rsidR="00CF3AC1" w:rsidRPr="00CF3AC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مكن إيجاز أهمية دراسة الإحصاء لدارس علم النفس والتربية فى النقاط التالية :</w:t>
            </w:r>
          </w:p>
          <w:p w:rsidR="00D6648A" w:rsidRDefault="00CF3AC1" w:rsidP="00626529">
            <w:pPr>
              <w:bidi/>
              <w:spacing w:after="0" w:line="360" w:lineRule="auto"/>
              <w:ind w:left="72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F3AC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1 ـ تساعد الطرق الإحصائية المختلفة على وصف الظواهر النفسية والتربوية وصفًا دقيقًا .</w:t>
            </w:r>
          </w:p>
          <w:p w:rsidR="00ED58B2" w:rsidRDefault="00CF3AC1" w:rsidP="00D6648A">
            <w:pPr>
              <w:bidi/>
              <w:spacing w:after="0" w:line="360" w:lineRule="auto"/>
              <w:ind w:left="72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F3AC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2 ـ تساعد على أن يكون الباحث دقيقًا ومحددًا فى خطوات تفكيره لحل المشكلات .</w:t>
            </w:r>
          </w:p>
          <w:p w:rsidR="00ED58B2" w:rsidRDefault="00CF3AC1" w:rsidP="00ED58B2">
            <w:pPr>
              <w:bidi/>
              <w:spacing w:after="0" w:line="360" w:lineRule="auto"/>
              <w:ind w:left="72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F3AC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3 ـ تساعد على تلخيص نتائج البحوث بطريقة سهلة ومفيدة .</w:t>
            </w:r>
          </w:p>
          <w:p w:rsidR="00ED58B2" w:rsidRDefault="00CF3AC1" w:rsidP="00ED58B2">
            <w:pPr>
              <w:bidi/>
              <w:spacing w:after="0" w:line="360" w:lineRule="auto"/>
              <w:ind w:left="72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F3AC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lastRenderedPageBreak/>
              <w:t xml:space="preserve"> 4 ـ تساعد على الوصول إلى نتائج يمكن الاستفادة منها وتعميمها .</w:t>
            </w:r>
          </w:p>
          <w:p w:rsidR="00626529" w:rsidRDefault="00CF3AC1" w:rsidP="00ED58B2">
            <w:pPr>
              <w:bidi/>
              <w:spacing w:after="0" w:line="360" w:lineRule="auto"/>
              <w:ind w:left="72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CF3AC1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5 ـ تساعد على التنبؤ بالظواهر المختلفة وعلى معرفة إمكانية حدوث مثل هذه الظواهر ومقدار وشروط حدوثها وكيفية تعديل مواعيد حدوثها . وفيما يلى نستعرض أهم المفاهيم الإحصائية التى يمكن بها معالجة البيانات الخام وترتيبها وتبويبها والحكم عليها لدراسة الظواهر النفسية المختلفة .</w:t>
            </w:r>
          </w:p>
          <w:p w:rsidR="006817DA" w:rsidRPr="006817DA" w:rsidRDefault="00CF3AC1" w:rsidP="00E210C0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6817D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جمع البيانات : يحتاج الباحث الذى يتعرض لدراسة ظاهرة ما من الظواهر النفسية أو التربوية إلى جمع بيانات حول طبيعة هذه الظـاهرة والعـوامل المؤثـرة فيهـا ، وكل ما يتعلق بهذه الظاهرة ، وهذه البيانـات قد تجمع وتوصف باستخـدام الألفاظ فتسمى "بيـانـات كيفيـة" ، أو أن يتم جمع البيانات بصورة عددية أو رقمية ، وتسمى فى هذه الحالة "بيـانات كميـة" . وعلى أية حال تحتاج عملية جمع البيانات إلى عملية تسمى "القيـــاس" ، والقياس يعنى : إعطاء تقدير كمى لشىء ما أو صفة ما أو للشىء المراد قياسه عن طريق مقارنته بوحدة معيارية متفق عليها . والقياس فى علم النفس والتربية له خمس عناصر أساسية هى : عناصر عملية القياس النفسى : العنصر الأول : تحديد "الظاهرة النفسية أو التربوية" المراد قياسها . العنصر الثانى : تحـديـد "الأداة" المناسبـة لعمليـة القيـاس . العنصر الثالث : "الفاحصون" (وهم الأشخــاص الذيـن يستخدمون أدوات القياس بكفاءة لإجراء عملية القياس) . العنصر الرابع : "المفحوصون" (وهم الأشخاص الذين سيتم تطبيق أدوات القياس عليهم) العنصر الخامس : "النتـائج" التى سيتم الحصول عليها ، والتى سوف تفسـر وفقا لمعايير معينة داخلية أو خارجية . وإذا كنا نقيس الأطوال باستخدام الوحدة المعيـارية المتفق عليها المسماة المتر، ونقيس الأوزان باستخدام الجرام أو الكيلوجرام، … الخ، فهذه تسمى: أدوات القياس. وفى مجال العلوم النفسية والتربوية تستخدم أدوات للقياس أيضا ، ولكن القياس فى هذه الحالة لا يكون قياسا مباشرًا وإنما يكون قياسًا غير مباشر ، كقياس درجة الحرارة عن طريق تأثيرهـا على عمود الزئبق . وفيما يلى بعض أشهر أدوات القياس المستخدمة فى علم النفس والتربية : الفرق بين الاختبارات والاستفتاءات (الاستبيانات) : تقيس "الاختبـارات" ما يسمى الأداء الأقصى، أما "الاستفتـاءات" فتقيس الأداء المميز. ? الأداء الأقصى: هو ذلك الأداء الذى يحــاول فيـــه المفحوصين الوصــول إلى أعلى درجــة ممكنــة عن طريـــق إعطـــــاء أفضــل أداء،وتستخــدم فى مجــــال التحصيــل والقـدرات العقليــة و ما شابه. ?الأداء المميـــز :أى الأداء الذى يميز شخصا معينا عن الآخرين فى ضوء الاستجابات التى تصدر منه. وما يهمنا فى موضوع أدوات القياس هو أنها وسائل لجمع البيانات ، وهذه البيانات التى نحصل عليها تسمى" البيانات الخام أو الدرجات الخام" </w:t>
            </w:r>
            <w:r w:rsidRPr="006817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Row-data</w:t>
            </w:r>
            <w:r w:rsidRPr="006817D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أو </w:t>
            </w:r>
            <w:r w:rsidRPr="006817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Row-scores. </w:t>
            </w:r>
            <w:r w:rsidRPr="006817D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ولكى يمكن الاستفادة من هذه البيانات لابد من تنظيمها.</w:t>
            </w:r>
          </w:p>
          <w:p w:rsidR="008D46A4" w:rsidRPr="006817DA" w:rsidRDefault="00CF3AC1" w:rsidP="00E210C0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817D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lastRenderedPageBreak/>
              <w:t xml:space="preserve">تنظيم البيانات : الغرض الأساسى من عملية تنظيم البيانات هو : محاولة الاستفادة والخروج بملامح عامة من هذه البيانات ، لأن البيانات الخام لا نستطيع الاستفادة منها بشىء إلا عندما تنظم ، والبيانات أو الدرجـات الخام هى : الدرجات التى نحصل عليها مباشرة من تطبيق الاختبارات أو أدوات القياس ولم تجر عليها أية عمليات إحصائية ، وتنظيم البيانات يأخذ اتجاهين : تنظيم البيانات فى صورة "جداول" أو ما يسمى بالعرض الجدولى، وتنظيمها فى صورة "رسومات بيانية" أو ما يسمى بالعرض البيانى، والشكل التالى يوضح ذلك : شكل يوضح تنظيم البيانات وأشهر الجداول التكرارية هو الجدول التكرارى لفئات الدرجات ، وهو جدول مكون من صفين أو عمودين ، أحدهما للفئات والآخر للتكرارات ، أما الجدول التكرارى المزدوج : فهو عبارة عن جدول تكرارى يجمع بين متغيرين ، وهو نادرًا ما يستخـدم . أما عن الرسومات البيانية : فهى رسومات تنشـأ أصلا من الجداول التكرارية بأنواعها ، بمعنى أننا لا نستطيع رسم المنحنى أو المدرج أو المضلع التكرارى من الدرجات الخــام مباشرة ، وإنما ترسم هذه الرسومات البيانية من خلال البيانـات التى تم تنظيمها فى صورة جداول تكرارية ، وأشهر الرسوم البيانية هــــو : المنحنى التكرارى ، وهو يعبر عن علاقة بين متغيرين ، الأول : متغير فئات الدرجات ، والثانى : متغير التكرارات . أما أشهر المنحنيات البيانية فى مجال العلوم النفسية والتربوية فهو يسمى : المنحنـى الاعتـدالى أو المنحنى الجرسى </w:t>
            </w:r>
            <w:r w:rsidRPr="006817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Normal Distribution Curve </w:t>
            </w:r>
            <w:r w:rsidRPr="006817DA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الجدول التكرارى للدرجات : يهدف التوزيع التكرارى إلى تبسيط العمليات الإحصائية وذلك بتبويبها فى صورة مناسبة تيسر إجرائها بسرعة ودقة </w:t>
            </w:r>
          </w:p>
        </w:tc>
      </w:tr>
      <w:tr w:rsidR="00FD437F" w:rsidRPr="00747A9A" w:rsidTr="00E8166B">
        <w:trPr>
          <w:trHeight w:val="1110"/>
        </w:trPr>
        <w:tc>
          <w:tcPr>
            <w:tcW w:w="9093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لاتقل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AA5C43" w:rsidRDefault="00AA5C43" w:rsidP="00AA5C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على الطالب في نهاية الكورس ان يتمكن مما يلي </w:t>
            </w:r>
          </w:p>
          <w:p w:rsidR="00AA5C43" w:rsidRPr="00AA5C43" w:rsidRDefault="00CB13E7" w:rsidP="00E210C0">
            <w:pPr>
              <w:numPr>
                <w:ilvl w:val="0"/>
                <w:numId w:val="2"/>
              </w:numPr>
              <w:tabs>
                <w:tab w:val="num" w:pos="566"/>
              </w:tabs>
              <w:bidi/>
              <w:spacing w:after="0" w:line="240" w:lineRule="auto"/>
              <w:ind w:left="566"/>
              <w:rPr>
                <w:rFonts w:ascii="Arial" w:hAnsi="Arial" w:cs="AF_Deyarbaker Kurdi"/>
                <w:sz w:val="28"/>
                <w:szCs w:val="28"/>
                <w:lang w:val="en-US" w:bidi="ar-IQ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 xml:space="preserve">معرفة اهمية الاحصاء في الحياة العلمية والعملية </w:t>
            </w:r>
          </w:p>
          <w:p w:rsidR="00AA5C43" w:rsidRPr="00AA5C43" w:rsidRDefault="00CB13E7" w:rsidP="00E210C0">
            <w:pPr>
              <w:numPr>
                <w:ilvl w:val="0"/>
                <w:numId w:val="2"/>
              </w:numPr>
              <w:tabs>
                <w:tab w:val="num" w:pos="566"/>
              </w:tabs>
              <w:bidi/>
              <w:spacing w:after="0" w:line="240" w:lineRule="auto"/>
              <w:ind w:left="566"/>
              <w:rPr>
                <w:rFonts w:ascii="Arial" w:hAnsi="Arial" w:cs="AF_Deyarbaker Kurdi"/>
                <w:sz w:val="28"/>
                <w:szCs w:val="28"/>
                <w:lang w:val="en-US" w:bidi="ar-IQ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تعريف المصطلحات الاحصائية</w:t>
            </w:r>
          </w:p>
          <w:p w:rsidR="008550AD" w:rsidRDefault="00CB13E7" w:rsidP="00E210C0">
            <w:pPr>
              <w:numPr>
                <w:ilvl w:val="0"/>
                <w:numId w:val="2"/>
              </w:numPr>
              <w:tabs>
                <w:tab w:val="num" w:pos="566"/>
              </w:tabs>
              <w:bidi/>
              <w:spacing w:after="0" w:line="240" w:lineRule="auto"/>
              <w:ind w:left="566"/>
              <w:rPr>
                <w:rFonts w:ascii="Arial" w:hAnsi="Arial" w:cs="AF_Deyarbaker Kurdi"/>
                <w:sz w:val="28"/>
                <w:szCs w:val="28"/>
                <w:lang w:val="en-US" w:bidi="ar-IQ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التعرف على مقاييس النزعة المركزية واهميتها وتطبيق معادلاتها واستخراج النتائج والحكم عليها</w:t>
            </w:r>
          </w:p>
          <w:p w:rsidR="00D37CF0" w:rsidRDefault="008550AD" w:rsidP="00E210C0">
            <w:pPr>
              <w:numPr>
                <w:ilvl w:val="0"/>
                <w:numId w:val="2"/>
              </w:numPr>
              <w:tabs>
                <w:tab w:val="num" w:pos="566"/>
              </w:tabs>
              <w:bidi/>
              <w:spacing w:after="0" w:line="240" w:lineRule="auto"/>
              <w:ind w:left="566"/>
              <w:rPr>
                <w:rFonts w:ascii="Arial" w:hAnsi="Arial" w:cs="AF_Deyarbaker Kurdi"/>
                <w:sz w:val="28"/>
                <w:szCs w:val="28"/>
                <w:lang w:val="en-US" w:bidi="ar-IQ"/>
              </w:rPr>
            </w:pPr>
            <w:r w:rsidRPr="008550AD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 xml:space="preserve">التعرف على مقاييس </w:t>
            </w:r>
            <w:r w:rsidR="00D37CF0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التشتت</w:t>
            </w:r>
            <w:r w:rsidRPr="008550AD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 xml:space="preserve"> واهميتها وتطبيق معادلاتها واستخراج النتائج والحكم عليها</w:t>
            </w:r>
          </w:p>
          <w:p w:rsidR="00FD437F" w:rsidRDefault="00D37CF0" w:rsidP="00E210C0">
            <w:pPr>
              <w:numPr>
                <w:ilvl w:val="0"/>
                <w:numId w:val="2"/>
              </w:numPr>
              <w:tabs>
                <w:tab w:val="num" w:pos="566"/>
              </w:tabs>
              <w:bidi/>
              <w:spacing w:after="0" w:line="240" w:lineRule="auto"/>
              <w:ind w:left="566"/>
              <w:rPr>
                <w:rFonts w:ascii="Arial" w:hAnsi="Arial" w:cs="AF_Deyarbaker Kurdi"/>
                <w:sz w:val="28"/>
                <w:szCs w:val="28"/>
                <w:lang w:val="en-US" w:bidi="ar-IQ"/>
              </w:rPr>
            </w:pPr>
            <w:r w:rsidRPr="00D37CF0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 xml:space="preserve">التعرف على </w:t>
            </w:r>
            <w:r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معنى العلا</w:t>
            </w:r>
            <w:r w:rsidR="006817D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ق</w:t>
            </w:r>
            <w:r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ة الاحصائية وانواعها والحكم على قوة العلاقة</w:t>
            </w:r>
          </w:p>
          <w:p w:rsidR="00C67FE6" w:rsidRPr="00C67FE6" w:rsidRDefault="00BA59CD" w:rsidP="00E210C0">
            <w:pPr>
              <w:numPr>
                <w:ilvl w:val="0"/>
                <w:numId w:val="2"/>
              </w:numPr>
              <w:tabs>
                <w:tab w:val="num" w:pos="566"/>
              </w:tabs>
              <w:bidi/>
              <w:spacing w:after="0" w:line="240" w:lineRule="auto"/>
              <w:ind w:left="566"/>
              <w:rPr>
                <w:rFonts w:ascii="Arial" w:hAnsi="Arial" w:cs="AF_Deyarbaker Kurdi"/>
                <w:sz w:val="28"/>
                <w:szCs w:val="28"/>
                <w:lang w:val="en-US" w:bidi="ar-IQ"/>
              </w:rPr>
            </w:pPr>
            <w:r>
              <w:rPr>
                <w:rFonts w:ascii="Arial" w:hAnsi="Arial" w:cs="AF_Deyarbaker Kurdi" w:hint="cs"/>
                <w:sz w:val="28"/>
                <w:szCs w:val="28"/>
                <w:rtl/>
                <w:lang w:val="en-US" w:bidi="ar-IQ"/>
              </w:rPr>
              <w:t xml:space="preserve">التعرف على الحكم على شكل التوزيع من خلال معرفة استخراج قيم التفرطح و الالتواء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Default="00086076" w:rsidP="00582D81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على الطالب ان يلتزم بما يلي :</w:t>
            </w:r>
          </w:p>
          <w:p w:rsidR="00086076" w:rsidRDefault="00CB2E43" w:rsidP="00E210C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المواظ</w:t>
            </w:r>
            <w:r w:rsidR="00086076">
              <w:rPr>
                <w:rFonts w:hint="cs"/>
                <w:sz w:val="24"/>
                <w:szCs w:val="24"/>
                <w:rtl/>
                <w:lang w:bidi="ar-IQ"/>
              </w:rPr>
              <w:t>بة والحضور في محاضرات المادة وعدم</w:t>
            </w:r>
            <w:r w:rsidR="00BA59CD">
              <w:rPr>
                <w:rFonts w:hint="cs"/>
                <w:sz w:val="24"/>
                <w:szCs w:val="24"/>
                <w:rtl/>
                <w:lang w:bidi="ar-IQ"/>
              </w:rPr>
              <w:t xml:space="preserve"> الغياب الا في الحالات المرضية او ظروف خارجة عن الارادة </w:t>
            </w:r>
            <w:r w:rsidR="003C0138">
              <w:rPr>
                <w:rFonts w:hint="cs"/>
                <w:sz w:val="24"/>
                <w:szCs w:val="24"/>
                <w:rtl/>
                <w:lang w:bidi="ar-IQ"/>
              </w:rPr>
              <w:t xml:space="preserve"> وذلك بعد تقرير من الطبيب المختص .</w:t>
            </w:r>
          </w:p>
          <w:p w:rsidR="003C0138" w:rsidRDefault="003C0138" w:rsidP="00E210C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تحضير </w:t>
            </w:r>
            <w:r w:rsidR="00361F43"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="006520B6">
              <w:rPr>
                <w:rFonts w:hint="cs"/>
                <w:sz w:val="24"/>
                <w:szCs w:val="24"/>
                <w:rtl/>
                <w:lang w:bidi="ar-IQ"/>
              </w:rPr>
              <w:t>لواجبات المناطة به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في اوقاتها المحددة</w:t>
            </w:r>
            <w:r w:rsidR="006520B6">
              <w:rPr>
                <w:rFonts w:hint="cs"/>
                <w:sz w:val="24"/>
                <w:szCs w:val="24"/>
                <w:rtl/>
                <w:lang w:bidi="ar-IQ"/>
              </w:rPr>
              <w:t xml:space="preserve"> .</w:t>
            </w:r>
          </w:p>
          <w:p w:rsidR="003C0138" w:rsidRDefault="003C0138" w:rsidP="00E210C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عدم الغياب في اوقات الامتحانات</w:t>
            </w:r>
            <w:r w:rsidR="006520B6">
              <w:rPr>
                <w:rFonts w:hint="cs"/>
                <w:sz w:val="24"/>
                <w:szCs w:val="24"/>
                <w:rtl/>
                <w:lang w:bidi="ar-IQ"/>
              </w:rPr>
              <w:t xml:space="preserve"> الا في حالات ظروف قسرية.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176594" w:rsidRDefault="00176594" w:rsidP="00E210C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احترام زملائه داخل الصف واحترام المادة العلمية و</w:t>
            </w:r>
            <w:r w:rsidR="006520B6">
              <w:rPr>
                <w:rFonts w:hint="cs"/>
                <w:sz w:val="24"/>
                <w:szCs w:val="24"/>
                <w:rtl/>
                <w:lang w:bidi="ar-IQ"/>
              </w:rPr>
              <w:t>التدريسي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6520B6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:rsidR="00B916A8" w:rsidRPr="005D5B5C" w:rsidRDefault="00D537CB" w:rsidP="005D5B5C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333A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حل الواجبات البيتية تتعلق بحل المسائل الاحصائية </w:t>
            </w:r>
            <w:r w:rsidR="00AC3A2B" w:rsidRPr="00333A8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0C1FC9" w:rsidRDefault="00176594" w:rsidP="001765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C1FC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تستخدم الطرق الاتية  لتوصيل المادة الى اذهان الطلبة :</w:t>
            </w:r>
          </w:p>
          <w:p w:rsidR="00176594" w:rsidRPr="000C1FC9" w:rsidRDefault="00582E0D" w:rsidP="00333A8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1FC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طريقة الالقاء </w:t>
            </w:r>
            <w:r w:rsidR="00870509" w:rsidRPr="000C1FC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واحيانا طريقة الشرح لزيادة توضيح المادة العلمية وذكر الامثلة الواقعية المتعلقة بالمادة</w:t>
            </w:r>
          </w:p>
          <w:p w:rsidR="00870509" w:rsidRPr="000C1FC9" w:rsidRDefault="00870509" w:rsidP="00333A8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1FC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طريقة الاستجواب لزيادة فاعلية الطلبة وزيادة دافعيتهم نحو التعلم</w:t>
            </w:r>
          </w:p>
          <w:p w:rsidR="00870509" w:rsidRDefault="00890364" w:rsidP="00333A8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1FC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وكذلك اشراك الطلبة في  الفعاليات داخل الصف وامام الاخرين  بحل التمارين على السبورة البيضاء</w:t>
            </w:r>
          </w:p>
          <w:p w:rsidR="007F0899" w:rsidRPr="00EC388C" w:rsidRDefault="007F0899" w:rsidP="00333A8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60756" w:rsidRDefault="00DF19D3" w:rsidP="009218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تتكون درجة السعي لمادة الاحصاء الوصفي (النظري) من (20 درجة وتتوزع كالاتي :</w:t>
            </w:r>
          </w:p>
          <w:p w:rsidR="00DF19D3" w:rsidRDefault="00DF19D3" w:rsidP="00DF19D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12 درجة </w:t>
            </w:r>
            <w:r w:rsidR="0033436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امتحان  نظري (ورقة وقلم) </w:t>
            </w:r>
          </w:p>
          <w:p w:rsidR="00334367" w:rsidRDefault="00334367" w:rsidP="003343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8 درجة على النشاطات و حل الواجبات </w:t>
            </w:r>
          </w:p>
          <w:p w:rsidR="00360756" w:rsidRPr="00EC388C" w:rsidRDefault="00360756" w:rsidP="0036075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المجموع  ------------------------------</w:t>
            </w:r>
          </w:p>
          <w:p w:rsidR="006D6ADA" w:rsidRDefault="00732391" w:rsidP="000F46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                   </w:t>
            </w:r>
            <w:r w:rsidR="000F46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12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+</w:t>
            </w:r>
            <w:r w:rsidR="000F46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8</w:t>
            </w:r>
            <w:r w:rsidR="00B00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= </w:t>
            </w:r>
            <w:r w:rsidR="000F46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20</w:t>
            </w:r>
            <w:r w:rsidR="006D6A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2330F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</w:t>
            </w:r>
            <w:r w:rsidR="000F462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درجة السعي لمقرر الاحصاء النظري </w:t>
            </w:r>
          </w:p>
          <w:p w:rsidR="00B00407" w:rsidRPr="00EC388C" w:rsidRDefault="00B00407" w:rsidP="00B0040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0F2337" w:rsidRPr="00EC388C" w:rsidRDefault="000F2337" w:rsidP="008C63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D100D6" w:rsidRPr="00EC388C" w:rsidRDefault="00963932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D100D6" w:rsidRPr="00BF3705" w:rsidRDefault="00D100D6" w:rsidP="00E210C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F37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3A3B18" w:rsidRDefault="003A3B18" w:rsidP="00E210C0">
            <w:pPr>
              <w:numPr>
                <w:ilvl w:val="0"/>
                <w:numId w:val="1"/>
              </w:numPr>
              <w:bidi/>
              <w:spacing w:after="0" w:line="360" w:lineRule="auto"/>
              <w:jc w:val="lowKashida"/>
              <w:rPr>
                <w:sz w:val="28"/>
                <w:szCs w:val="28"/>
                <w:lang w:bidi="ar-IQ"/>
              </w:rPr>
            </w:pPr>
            <w:r w:rsidRPr="00A44EDD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  <w:t xml:space="preserve">الاحصاء السيكولوجي التطبيقي </w:t>
            </w:r>
            <w:r w:rsidRPr="00A44EDD">
              <w:rPr>
                <w:rFonts w:ascii="Arial" w:hAnsi="Arial" w:hint="cs"/>
                <w:sz w:val="28"/>
                <w:szCs w:val="28"/>
                <w:rtl/>
                <w:lang w:bidi="ar-IQ"/>
              </w:rPr>
              <w:t xml:space="preserve">(2000) عبدالرحمن عيسوي </w:t>
            </w:r>
            <w:r>
              <w:rPr>
                <w:rFonts w:ascii="Arial" w:hAnsi="Arial" w:hint="cs"/>
                <w:sz w:val="28"/>
                <w:szCs w:val="28"/>
                <w:rtl/>
                <w:lang w:bidi="ar-IQ"/>
              </w:rPr>
              <w:t>، مصر:</w:t>
            </w:r>
            <w:r w:rsidRPr="00A44EDD">
              <w:rPr>
                <w:rFonts w:ascii="Arial" w:hAnsi="Arial" w:hint="cs"/>
                <w:sz w:val="28"/>
                <w:szCs w:val="28"/>
                <w:rtl/>
                <w:lang w:bidi="ar-IQ"/>
              </w:rPr>
              <w:t>دار المعرفة الجامعية.</w:t>
            </w:r>
          </w:p>
          <w:p w:rsidR="003A3B18" w:rsidRPr="003A3B18" w:rsidRDefault="003A3B18" w:rsidP="003A3B18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3978B3" w:rsidRPr="00B05EF9" w:rsidRDefault="003978B3" w:rsidP="00E210C0">
            <w:pPr>
              <w:numPr>
                <w:ilvl w:val="1"/>
                <w:numId w:val="1"/>
              </w:numPr>
              <w:tabs>
                <w:tab w:val="left" w:pos="797"/>
              </w:tabs>
              <w:bidi/>
              <w:spacing w:after="0" w:line="240" w:lineRule="auto"/>
              <w:ind w:left="1647" w:hanging="1417"/>
              <w:rPr>
                <w:rFonts w:ascii="Arial" w:hAnsi="Arial"/>
                <w:b/>
                <w:bCs/>
                <w:i/>
                <w:iCs/>
                <w:sz w:val="28"/>
                <w:szCs w:val="28"/>
                <w:u w:val="single"/>
                <w:lang w:val="en-US" w:bidi="ar-IQ"/>
              </w:rPr>
            </w:pPr>
            <w:r w:rsidRPr="00B05EF9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IQ"/>
              </w:rPr>
              <w:t xml:space="preserve">تحليل البيانات في البحوث النفسية والتربوية </w:t>
            </w:r>
            <w:r w:rsidRPr="00B05EF9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(1993) صلاح الدين محمود علام . دار الفكر العربي</w:t>
            </w:r>
          </w:p>
          <w:p w:rsidR="003978B3" w:rsidRPr="00B05EF9" w:rsidRDefault="00523443" w:rsidP="00E210C0">
            <w:pPr>
              <w:numPr>
                <w:ilvl w:val="1"/>
                <w:numId w:val="1"/>
              </w:numPr>
              <w:tabs>
                <w:tab w:val="left" w:pos="797"/>
              </w:tabs>
              <w:bidi/>
              <w:spacing w:after="0" w:line="240" w:lineRule="auto"/>
              <w:ind w:left="1647" w:hanging="1417"/>
              <w:rPr>
                <w:rFonts w:ascii="Arial" w:hAnsi="Arial"/>
                <w:b/>
                <w:bCs/>
                <w:i/>
                <w:iCs/>
                <w:sz w:val="28"/>
                <w:szCs w:val="28"/>
                <w:u w:val="single"/>
                <w:lang w:val="en-US" w:bidi="ar-IQ"/>
              </w:rPr>
            </w:pPr>
            <w:r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IQ"/>
              </w:rPr>
              <w:t xml:space="preserve">الاحصاء التربوي </w:t>
            </w:r>
            <w:r w:rsidR="002E14DE">
              <w:rPr>
                <w:rFonts w:ascii="Arial" w:hAnsi="Arial" w:hint="cs"/>
                <w:b/>
                <w:bCs/>
                <w:i/>
                <w:iCs/>
                <w:sz w:val="28"/>
                <w:szCs w:val="28"/>
                <w:u w:val="single"/>
                <w:rtl/>
                <w:lang w:val="en-US" w:bidi="ar-IQ"/>
              </w:rPr>
              <w:t xml:space="preserve">(1977) زكريا زكي اثناسيوس و </w:t>
            </w:r>
          </w:p>
          <w:p w:rsidR="003978B3" w:rsidRPr="00547393" w:rsidRDefault="003978B3" w:rsidP="006A2F0B">
            <w:pPr>
              <w:bidi/>
              <w:spacing w:after="0" w:line="240" w:lineRule="auto"/>
              <w:ind w:left="1440"/>
              <w:rPr>
                <w:rFonts w:ascii="Arial" w:hAnsi="Arial"/>
                <w:b/>
                <w:bCs/>
                <w:i/>
                <w:iCs/>
                <w:sz w:val="28"/>
                <w:szCs w:val="28"/>
                <w:u w:val="single"/>
                <w:lang w:val="en-US" w:bidi="ar-IQ"/>
              </w:rPr>
            </w:pPr>
          </w:p>
        </w:tc>
      </w:tr>
      <w:tr w:rsidR="008D46A4" w:rsidRPr="00747A9A" w:rsidTr="00D3059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Pr="00EC388C" w:rsidRDefault="00963932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EC388C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Default="00D30596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8D46A4" w:rsidRDefault="00D30596" w:rsidP="00200F76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493BC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2</w:t>
            </w:r>
            <w:r w:rsidR="00243599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  <w:r w:rsidR="00493BC7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ساعتان </w:t>
            </w:r>
          </w:p>
          <w:p w:rsidR="00E00CFF" w:rsidRDefault="00E00CFF" w:rsidP="00E00CF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د.شةوبو شمس الدين سليمان</w:t>
            </w:r>
          </w:p>
          <w:p w:rsidR="00E00CFF" w:rsidRPr="006766CD" w:rsidRDefault="00E00CFF" w:rsidP="00E00CF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 w:bidi="ar-IQ"/>
              </w:rPr>
              <w:t>(2) ساعتان نظري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EC388C" w:rsidRDefault="000153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هذه الفقرة يذكر التدريسي عناوين جميع المواضيع التي سيقدمها خلال الفصل الدراسي. كذلك يجب ذكر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موجز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</w:t>
            </w: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هداف كل موضوع 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وتاريخه ومدة المحاضرة. يجب ان 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يضم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فصل دراسي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مالايقل</w:t>
            </w:r>
            <w:r w:rsidR="00CA0D4D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عن 16 اسبوعاً</w:t>
            </w:r>
            <w:r w:rsidR="00E70DBB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747A9A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200F76" w:rsidRDefault="00963932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17</w:t>
            </w:r>
            <w:r w:rsidR="00EC388C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.</w:t>
            </w:r>
            <w:r w:rsidR="00015321"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  <w:r w:rsidR="00200F76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0F76" w:rsidRPr="00921883">
              <w:rPr>
                <w:rFonts w:asciiTheme="majorBidi" w:hAnsiTheme="majorBidi" w:cstheme="majorBidi" w:hint="cs"/>
                <w:bCs/>
                <w:color w:val="C0504D" w:themeColor="accent2"/>
                <w:sz w:val="24"/>
                <w:szCs w:val="24"/>
                <w:rtl/>
                <w:lang w:bidi="ar-IQ"/>
              </w:rPr>
              <w:t xml:space="preserve">جميع الموضوعات في مادة الاحصاء تحتاج تطبيق على برنامج </w:t>
            </w:r>
            <w:proofErr w:type="spellStart"/>
            <w:r w:rsidR="00200F76" w:rsidRPr="00921883">
              <w:rPr>
                <w:rFonts w:asciiTheme="majorBidi" w:hAnsiTheme="majorBidi" w:cstheme="majorBidi"/>
                <w:bCs/>
                <w:color w:val="C0504D" w:themeColor="accent2"/>
                <w:sz w:val="24"/>
                <w:szCs w:val="24"/>
                <w:lang w:val="en-US" w:bidi="ar-IQ"/>
              </w:rPr>
              <w:t>spss</w:t>
            </w:r>
            <w:proofErr w:type="spellEnd"/>
            <w:r w:rsidR="00200F76" w:rsidRPr="00921883">
              <w:rPr>
                <w:rFonts w:asciiTheme="majorBidi" w:hAnsiTheme="majorBidi" w:cstheme="majorBidi"/>
                <w:bCs/>
                <w:color w:val="C0504D" w:themeColor="accent2"/>
                <w:sz w:val="24"/>
                <w:szCs w:val="24"/>
                <w:lang w:val="en-US" w:bidi="ar-IQ"/>
              </w:rPr>
              <w:t xml:space="preserve"> </w:t>
            </w:r>
            <w:r w:rsidR="00200F76" w:rsidRPr="00921883">
              <w:rPr>
                <w:rFonts w:asciiTheme="majorBidi" w:hAnsiTheme="majorBidi" w:cstheme="majorBidi" w:hint="cs"/>
                <w:bCs/>
                <w:color w:val="C0504D" w:themeColor="accent2"/>
                <w:sz w:val="24"/>
                <w:szCs w:val="24"/>
                <w:rtl/>
                <w:lang w:val="en-US" w:bidi="ar-IQ"/>
              </w:rPr>
              <w:t xml:space="preserve">و لذلك خصصت لها ساعة عملية لتطبيق المعادلات من خلال برنامج </w:t>
            </w:r>
            <w:proofErr w:type="spellStart"/>
            <w:r w:rsidR="00200F76" w:rsidRPr="00921883">
              <w:rPr>
                <w:rFonts w:asciiTheme="majorBidi" w:hAnsiTheme="majorBidi" w:cstheme="majorBidi"/>
                <w:bCs/>
                <w:color w:val="C0504D" w:themeColor="accent2"/>
                <w:sz w:val="24"/>
                <w:szCs w:val="24"/>
                <w:lang w:val="en-US" w:bidi="ar-IQ"/>
              </w:rPr>
              <w:t>spss</w:t>
            </w:r>
            <w:proofErr w:type="spellEnd"/>
          </w:p>
        </w:tc>
      </w:tr>
      <w:tr w:rsidR="008D46A4" w:rsidRPr="00747A9A" w:rsidTr="000D440B">
        <w:trPr>
          <w:trHeight w:val="1265"/>
        </w:trPr>
        <w:tc>
          <w:tcPr>
            <w:tcW w:w="2518" w:type="dxa"/>
            <w:tcBorders>
              <w:bottom w:val="single" w:sz="4" w:space="0" w:color="auto"/>
            </w:tcBorders>
          </w:tcPr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(</w:t>
            </w:r>
            <w:r w:rsidR="00BD6567"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 w:rsidR="00BD6567"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 w:rsidR="00BD6567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)</w:t>
            </w:r>
          </w:p>
          <w:p w:rsidR="008D46A4" w:rsidRPr="006766CD" w:rsidRDefault="00700C17" w:rsidP="004A3153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14/10/</w:t>
            </w:r>
            <w:r w:rsidR="00523443">
              <w:rPr>
                <w:rFonts w:hint="cs"/>
                <w:sz w:val="24"/>
                <w:szCs w:val="24"/>
                <w:rtl/>
                <w:lang w:val="en-US" w:bidi="ar-IQ"/>
              </w:rPr>
              <w:t>2017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</w:tcBorders>
          </w:tcPr>
          <w:p w:rsidR="008D46A4" w:rsidRPr="004A3153" w:rsidRDefault="00015321" w:rsidP="004A31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</w:tc>
      </w:tr>
    </w:tbl>
    <w:tbl>
      <w:tblPr>
        <w:bidiVisual/>
        <w:tblW w:w="87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290"/>
        <w:gridCol w:w="1310"/>
        <w:gridCol w:w="4359"/>
      </w:tblGrid>
      <w:tr w:rsidR="00627CDD" w:rsidRPr="003D6D7E" w:rsidTr="00E00CFF">
        <w:trPr>
          <w:trHeight w:val="840"/>
          <w:tblHeader/>
        </w:trPr>
        <w:tc>
          <w:tcPr>
            <w:tcW w:w="815" w:type="dxa"/>
            <w:shd w:val="clear" w:color="auto" w:fill="548DD4" w:themeFill="text2" w:themeFillTint="99"/>
            <w:vAlign w:val="center"/>
          </w:tcPr>
          <w:p w:rsidR="00511B2F" w:rsidRPr="003D6D7E" w:rsidRDefault="00511B2F" w:rsidP="00FC6C3F">
            <w:pPr>
              <w:bidi/>
              <w:spacing w:after="0" w:line="240" w:lineRule="auto"/>
              <w:jc w:val="center"/>
              <w:rPr>
                <w:rFonts w:cs="Ali-A-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3D6D7E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الاسبوع</w:t>
            </w:r>
          </w:p>
        </w:tc>
        <w:tc>
          <w:tcPr>
            <w:tcW w:w="2290" w:type="dxa"/>
            <w:shd w:val="clear" w:color="auto" w:fill="548DD4" w:themeFill="text2" w:themeFillTint="99"/>
            <w:vAlign w:val="center"/>
          </w:tcPr>
          <w:p w:rsidR="00511B2F" w:rsidRPr="003D6D7E" w:rsidRDefault="00511B2F" w:rsidP="00FC6C3F">
            <w:pPr>
              <w:bidi/>
              <w:jc w:val="center"/>
              <w:rPr>
                <w:rFonts w:cs="Ali-A-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3D6D7E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التاريخ واليوم</w:t>
            </w:r>
          </w:p>
        </w:tc>
        <w:tc>
          <w:tcPr>
            <w:tcW w:w="1310" w:type="dxa"/>
            <w:shd w:val="clear" w:color="auto" w:fill="548DD4" w:themeFill="text2" w:themeFillTint="99"/>
            <w:vAlign w:val="center"/>
          </w:tcPr>
          <w:p w:rsidR="00511B2F" w:rsidRPr="003D6D7E" w:rsidRDefault="00511B2F" w:rsidP="00FC6C3F">
            <w:pPr>
              <w:bidi/>
              <w:spacing w:after="0" w:line="240" w:lineRule="auto"/>
              <w:jc w:val="center"/>
              <w:rPr>
                <w:rFonts w:cs="Ali-A-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3D6D7E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>الفصل وعنوانه</w:t>
            </w:r>
          </w:p>
        </w:tc>
        <w:tc>
          <w:tcPr>
            <w:tcW w:w="4359" w:type="dxa"/>
            <w:shd w:val="clear" w:color="auto" w:fill="548DD4" w:themeFill="text2" w:themeFillTint="99"/>
            <w:vAlign w:val="center"/>
          </w:tcPr>
          <w:p w:rsidR="00511B2F" w:rsidRPr="003D6D7E" w:rsidRDefault="00511B2F" w:rsidP="00FC6C3F">
            <w:pPr>
              <w:bidi/>
              <w:jc w:val="center"/>
              <w:rPr>
                <w:rFonts w:cs="Ali-A-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3D6D7E">
              <w:rPr>
                <w:rFonts w:cs="Ali-A-Alwand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الموضوع </w:t>
            </w:r>
          </w:p>
        </w:tc>
      </w:tr>
      <w:tr w:rsidR="00AB2BE8" w:rsidRPr="003D6D7E" w:rsidTr="00E00CFF">
        <w:trPr>
          <w:trHeight w:val="840"/>
        </w:trPr>
        <w:tc>
          <w:tcPr>
            <w:tcW w:w="815" w:type="dxa"/>
            <w:vAlign w:val="center"/>
          </w:tcPr>
          <w:p w:rsidR="00511B2F" w:rsidRPr="003D6D7E" w:rsidRDefault="00511B2F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vAlign w:val="center"/>
          </w:tcPr>
          <w:p w:rsidR="00511B2F" w:rsidRPr="003D6D7E" w:rsidRDefault="001A31B1" w:rsidP="00C42013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8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627CDD">
              <w:rPr>
                <w:rFonts w:cs="Ali-A-Alwand" w:hint="cs"/>
                <w:sz w:val="28"/>
                <w:szCs w:val="28"/>
                <w:rtl/>
                <w:lang w:val="en-US" w:bidi="ar-IQ"/>
              </w:rPr>
              <w:t>9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C42013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E94DC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</w:tc>
        <w:tc>
          <w:tcPr>
            <w:tcW w:w="1310" w:type="dxa"/>
            <w:vMerge w:val="restart"/>
            <w:shd w:val="clear" w:color="auto" w:fill="auto"/>
            <w:textDirection w:val="btLr"/>
            <w:vAlign w:val="center"/>
          </w:tcPr>
          <w:p w:rsidR="00511B2F" w:rsidRPr="003D6D7E" w:rsidRDefault="00237B72" w:rsidP="00F2055E">
            <w:pPr>
              <w:bidi/>
              <w:spacing w:after="0" w:line="240" w:lineRule="auto"/>
              <w:ind w:right="113"/>
              <w:jc w:val="center"/>
              <w:rPr>
                <w:rFonts w:cs="Ali-A-Alwand"/>
                <w:b/>
                <w:bCs/>
                <w:color w:val="0000FF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b/>
                <w:bCs/>
                <w:color w:val="0000FF"/>
                <w:sz w:val="28"/>
                <w:szCs w:val="28"/>
                <w:rtl/>
                <w:lang w:val="en-US" w:bidi="ar-IQ"/>
              </w:rPr>
              <w:t>الفصل الاول (التعريف بالاحصاء )</w:t>
            </w:r>
          </w:p>
        </w:tc>
        <w:tc>
          <w:tcPr>
            <w:tcW w:w="4359" w:type="dxa"/>
            <w:vAlign w:val="center"/>
          </w:tcPr>
          <w:p w:rsidR="00475C76" w:rsidRPr="005C1265" w:rsidRDefault="00475C76" w:rsidP="00E210C0">
            <w:pPr>
              <w:numPr>
                <w:ilvl w:val="0"/>
                <w:numId w:val="3"/>
              </w:numPr>
              <w:bidi/>
              <w:rPr>
                <w:rFonts w:cs="Ali_K_Alwand"/>
                <w:sz w:val="28"/>
                <w:szCs w:val="28"/>
                <w:lang w:bidi="ar-IQ"/>
              </w:rPr>
            </w:pP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>طرنطي بابةتي ئامار</w:t>
            </w:r>
          </w:p>
          <w:p w:rsidR="00511B2F" w:rsidRPr="00475C76" w:rsidRDefault="00475C76" w:rsidP="00E210C0">
            <w:pPr>
              <w:numPr>
                <w:ilvl w:val="0"/>
                <w:numId w:val="3"/>
              </w:num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>جؤرةكاني ئامار</w:t>
            </w:r>
          </w:p>
        </w:tc>
      </w:tr>
      <w:tr w:rsidR="00AB2BE8" w:rsidRPr="003D6D7E" w:rsidTr="00E00CFF">
        <w:trPr>
          <w:trHeight w:val="840"/>
        </w:trPr>
        <w:tc>
          <w:tcPr>
            <w:tcW w:w="815" w:type="dxa"/>
            <w:vAlign w:val="center"/>
          </w:tcPr>
          <w:p w:rsidR="00511B2F" w:rsidRPr="003D6D7E" w:rsidRDefault="00511B2F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vAlign w:val="center"/>
          </w:tcPr>
          <w:p w:rsidR="00511B2F" w:rsidRPr="003D6D7E" w:rsidRDefault="001A31B1" w:rsidP="00DC19C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15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4720E8">
              <w:rPr>
                <w:rFonts w:cs="Ali-A-Alwand" w:hint="cs"/>
                <w:sz w:val="28"/>
                <w:szCs w:val="28"/>
                <w:rtl/>
                <w:lang w:val="en-US" w:bidi="ar-IQ"/>
              </w:rPr>
              <w:t>9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657A13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511B2F" w:rsidRPr="003D6D7E" w:rsidRDefault="00511B2F" w:rsidP="00FC6C3F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511B2F" w:rsidRPr="003D6D7E" w:rsidRDefault="00511B2F" w:rsidP="00FC6C3F">
            <w:pPr>
              <w:bidi/>
              <w:spacing w:after="0" w:line="240" w:lineRule="auto"/>
              <w:jc w:val="center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vAlign w:val="center"/>
          </w:tcPr>
          <w:p w:rsidR="00511B2F" w:rsidRPr="00475C76" w:rsidRDefault="00167C64" w:rsidP="00E210C0">
            <w:pPr>
              <w:numPr>
                <w:ilvl w:val="0"/>
                <w:numId w:val="10"/>
              </w:num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كؤراوةكان وجؤرةكاني ( بةردةوام </w:t>
            </w:r>
            <w:r w:rsidRPr="005C1265">
              <w:rPr>
                <w:rFonts w:cs="Ali_K_Alwand"/>
                <w:sz w:val="28"/>
                <w:szCs w:val="28"/>
                <w:rtl/>
                <w:lang w:bidi="ar-IQ"/>
              </w:rPr>
              <w:t>–</w:t>
            </w: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ليك دابراو ) ( كارليكةر </w:t>
            </w:r>
            <w:r w:rsidRPr="005C1265">
              <w:rPr>
                <w:rFonts w:cs="Ali_K_Alwand"/>
                <w:sz w:val="28"/>
                <w:szCs w:val="28"/>
                <w:rtl/>
                <w:lang w:bidi="ar-IQ"/>
              </w:rPr>
              <w:t>–</w:t>
            </w: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كارليكراو </w:t>
            </w:r>
            <w:r w:rsidRPr="005C1265">
              <w:rPr>
                <w:rFonts w:cs="Ali_K_Alwand"/>
                <w:sz w:val="28"/>
                <w:szCs w:val="28"/>
                <w:rtl/>
                <w:lang w:bidi="ar-IQ"/>
              </w:rPr>
              <w:t>–</w:t>
            </w: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دةخيل)</w:t>
            </w:r>
          </w:p>
        </w:tc>
      </w:tr>
      <w:tr w:rsidR="00AB2BE8" w:rsidRPr="003D6D7E" w:rsidTr="00E00CFF">
        <w:trPr>
          <w:trHeight w:val="840"/>
        </w:trPr>
        <w:tc>
          <w:tcPr>
            <w:tcW w:w="815" w:type="dxa"/>
            <w:vAlign w:val="center"/>
          </w:tcPr>
          <w:p w:rsidR="00511B2F" w:rsidRPr="003D6D7E" w:rsidRDefault="00511B2F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511B2F" w:rsidRPr="003D6D7E" w:rsidRDefault="001A31B1" w:rsidP="00DC19C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22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4720E8">
              <w:rPr>
                <w:rFonts w:cs="Ali-A-Alwand" w:hint="cs"/>
                <w:sz w:val="28"/>
                <w:szCs w:val="28"/>
                <w:rtl/>
                <w:lang w:val="en-US" w:bidi="ar-IQ"/>
              </w:rPr>
              <w:t>9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511B2F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657A13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511B2F" w:rsidRPr="003D6D7E" w:rsidRDefault="00511B2F" w:rsidP="00FC6C3F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  <w:p w:rsidR="00511B2F" w:rsidRPr="003D6D7E" w:rsidRDefault="00511B2F" w:rsidP="00FC6C3F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B2F" w:rsidRPr="003D6D7E" w:rsidRDefault="00511B2F" w:rsidP="00FC6C3F">
            <w:pPr>
              <w:bidi/>
              <w:spacing w:after="0" w:line="240" w:lineRule="auto"/>
              <w:jc w:val="center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511B2F" w:rsidRPr="00334655" w:rsidRDefault="00334655" w:rsidP="00E210C0">
            <w:pPr>
              <w:numPr>
                <w:ilvl w:val="0"/>
                <w:numId w:val="17"/>
              </w:num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جؤرةكاني ثيوان( ناوي </w:t>
            </w:r>
            <w:r w:rsidRPr="005C1265">
              <w:rPr>
                <w:rFonts w:cs="Ali_K_Alwand"/>
                <w:sz w:val="28"/>
                <w:szCs w:val="28"/>
                <w:rtl/>
                <w:lang w:bidi="ar-IQ"/>
              </w:rPr>
              <w:t>–</w:t>
            </w: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ثلةيي </w:t>
            </w:r>
            <w:r w:rsidRPr="005C1265">
              <w:rPr>
                <w:rFonts w:cs="Ali_K_Alwand"/>
                <w:sz w:val="28"/>
                <w:szCs w:val="28"/>
                <w:rtl/>
                <w:lang w:bidi="ar-IQ"/>
              </w:rPr>
              <w:t>–</w:t>
            </w: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فاصلي </w:t>
            </w:r>
            <w:r w:rsidRPr="005C1265">
              <w:rPr>
                <w:rFonts w:cs="Ali_K_Alwand"/>
                <w:sz w:val="28"/>
                <w:szCs w:val="28"/>
                <w:rtl/>
                <w:lang w:bidi="ar-IQ"/>
              </w:rPr>
              <w:t>–</w:t>
            </w: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ريَذةيي)</w:t>
            </w:r>
          </w:p>
        </w:tc>
      </w:tr>
      <w:tr w:rsidR="00AC5C58" w:rsidRPr="003D6D7E" w:rsidTr="00E00CFF">
        <w:trPr>
          <w:cantSplit/>
          <w:trHeight w:val="1134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C5C58" w:rsidRPr="003D6D7E" w:rsidRDefault="00AC5C58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C58" w:rsidRPr="003D6D7E" w:rsidRDefault="005E5E72" w:rsidP="00DC19C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29</w:t>
            </w:r>
            <w:r w:rsidR="00AC5C58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/9/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AC5C58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الاربعاء</w:t>
            </w:r>
          </w:p>
          <w:p w:rsidR="00AC5C58" w:rsidRPr="003D6D7E" w:rsidRDefault="00AC5C58" w:rsidP="0033465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C5C58" w:rsidRPr="003D6D7E" w:rsidRDefault="00AC5C58" w:rsidP="00334655">
            <w:pPr>
              <w:ind w:left="113" w:right="113"/>
              <w:jc w:val="center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color w:val="0000FF"/>
                <w:sz w:val="28"/>
                <w:szCs w:val="28"/>
                <w:rtl/>
                <w:lang w:val="en-US" w:bidi="ar-IQ"/>
              </w:rPr>
              <w:t>الفصل (2) (مقاييس النزعة المركزية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AC5C58" w:rsidRPr="005C1265" w:rsidRDefault="00AC5C58" w:rsidP="00E210C0">
            <w:pPr>
              <w:numPr>
                <w:ilvl w:val="0"/>
                <w:numId w:val="18"/>
              </w:numPr>
              <w:bidi/>
              <w:rPr>
                <w:rFonts w:cs="Ali_K_Alwand"/>
                <w:sz w:val="28"/>
                <w:szCs w:val="28"/>
                <w:lang w:bidi="ar-IQ"/>
              </w:rPr>
            </w:pPr>
            <w:r w:rsidRPr="005C1265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كؤمةلطاو ونموونة ( سامثل) </w:t>
            </w:r>
          </w:p>
          <w:p w:rsidR="00AC5C58" w:rsidRDefault="00AC5C58" w:rsidP="00E210C0">
            <w:pPr>
              <w:pStyle w:val="ListParagraph"/>
              <w:numPr>
                <w:ilvl w:val="0"/>
                <w:numId w:val="18"/>
              </w:numPr>
              <w:bidi/>
              <w:rPr>
                <w:rFonts w:cs="Ali-A-Alwand"/>
                <w:sz w:val="28"/>
                <w:szCs w:val="28"/>
                <w:lang w:val="en-US" w:bidi="ar-IQ"/>
              </w:rPr>
            </w:pPr>
            <w:r w:rsidRPr="00BC5E3F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بارگەي نموونة ( </w:t>
            </w:r>
            <w:r w:rsidRPr="00BC5E3F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سامپل</w:t>
            </w:r>
            <w:r w:rsidRPr="00BC5E3F">
              <w:rPr>
                <w:rFonts w:cs="Ali-A-Alwand"/>
                <w:sz w:val="28"/>
                <w:szCs w:val="28"/>
                <w:rtl/>
                <w:lang w:val="en-US" w:bidi="ar-IQ"/>
              </w:rPr>
              <w:t>) (حجم العينة</w:t>
            </w: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>)</w:t>
            </w:r>
          </w:p>
          <w:p w:rsidR="00AC5C58" w:rsidRPr="00BC5E3F" w:rsidRDefault="00AC5C58" w:rsidP="00E210C0">
            <w:pPr>
              <w:pStyle w:val="ListParagraph"/>
              <w:numPr>
                <w:ilvl w:val="0"/>
                <w:numId w:val="18"/>
              </w:numPr>
              <w:bidi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چۆنیەتی</w:t>
            </w:r>
            <w:r w:rsidRPr="00BC5E3F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دياركردني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بارگەی</w:t>
            </w:r>
            <w:r w:rsidRPr="00BC5E3F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 نموونة  </w:t>
            </w:r>
            <w:r w:rsidRPr="00BC5E3F">
              <w:rPr>
                <w:rFonts w:cs="Ali-A-Alwand"/>
                <w:sz w:val="28"/>
                <w:szCs w:val="28"/>
                <w:rtl/>
                <w:lang w:val="en-US" w:bidi="ar-IQ"/>
              </w:rPr>
              <w:t xml:space="preserve">(حجم العينة) 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لة ك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ۆ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م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ەلگا</w:t>
            </w:r>
          </w:p>
        </w:tc>
      </w:tr>
      <w:tr w:rsidR="00AC5C58" w:rsidRPr="003D6D7E" w:rsidTr="00E00CFF">
        <w:trPr>
          <w:trHeight w:val="1300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C5C58" w:rsidRPr="003D6D7E" w:rsidRDefault="00AC5C58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AC5C58" w:rsidRPr="003D6D7E" w:rsidRDefault="00557453" w:rsidP="00DC19C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5</w:t>
            </w:r>
            <w:r w:rsidR="00AC5C58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/10/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AC5C58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AC5C58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AC5C58" w:rsidRPr="003D6D7E" w:rsidRDefault="00AC5C58" w:rsidP="0033465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C5C58" w:rsidRPr="003E0D7B" w:rsidRDefault="00AC5C58" w:rsidP="00334655">
            <w:pPr>
              <w:bidi/>
              <w:spacing w:after="0" w:line="240" w:lineRule="auto"/>
              <w:ind w:right="113"/>
              <w:jc w:val="center"/>
              <w:rPr>
                <w:rFonts w:cs="Times New Roman"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C58" w:rsidRDefault="00AC5C58" w:rsidP="00E210C0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43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lang w:val="en-US" w:bidi="ar-IQ"/>
              </w:rPr>
            </w:pPr>
            <w:r w:rsidRPr="009B7CE2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ناوەندە ژمیرەیی</w:t>
            </w:r>
            <w:r w:rsidRPr="009B7CE2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(الوسط الحسابي)</w:t>
            </w:r>
          </w:p>
          <w:p w:rsidR="00AC5C58" w:rsidRDefault="00AC5C58" w:rsidP="00E210C0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43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lang w:val="en-US" w:bidi="ar-IQ"/>
              </w:rPr>
            </w:pPr>
            <w:r w:rsidRPr="009B7CE2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باو  (المنوال)  </w:t>
            </w:r>
          </w:p>
          <w:p w:rsidR="00AC5C58" w:rsidRPr="009B7CE2" w:rsidRDefault="00AC5C58" w:rsidP="00E210C0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  <w:tab w:val="left" w:pos="43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lang w:val="en-US" w:bidi="ar-IQ"/>
              </w:rPr>
            </w:pPr>
            <w:r w:rsidRPr="009B7CE2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پرسیار و راهینان</w:t>
            </w:r>
          </w:p>
          <w:p w:rsidR="00AC5C58" w:rsidRPr="00F910B9" w:rsidRDefault="00AC5C58" w:rsidP="00334655">
            <w:pPr>
              <w:tabs>
                <w:tab w:val="left" w:pos="252"/>
              </w:tabs>
              <w:bidi/>
              <w:spacing w:after="0" w:line="240" w:lineRule="auto"/>
              <w:ind w:left="720" w:hanging="548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</w:tr>
      <w:tr w:rsidR="00334655" w:rsidRPr="003D6D7E" w:rsidTr="00E00CFF">
        <w:trPr>
          <w:trHeight w:val="840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55" w:rsidRPr="003D6D7E" w:rsidRDefault="00557453" w:rsidP="00DC19C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12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/10/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334655" w:rsidRPr="003D6D7E" w:rsidRDefault="00334655" w:rsidP="0033465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4655" w:rsidRPr="003D6D7E" w:rsidRDefault="00334655" w:rsidP="00334655">
            <w:pPr>
              <w:bidi/>
              <w:spacing w:after="0" w:line="240" w:lineRule="auto"/>
              <w:ind w:left="113" w:right="113"/>
              <w:jc w:val="center"/>
              <w:rPr>
                <w:rFonts w:cs="Ali-A-Alwand"/>
                <w:b/>
                <w:bCs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55" w:rsidRDefault="00334655" w:rsidP="00E210C0">
            <w:pPr>
              <w:numPr>
                <w:ilvl w:val="0"/>
                <w:numId w:val="11"/>
              </w:num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lang w:val="en-US" w:bidi="ar-IQ"/>
              </w:rPr>
            </w:pPr>
            <w:r w:rsidRPr="00195E4A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ناوەندینە</w:t>
            </w: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(</w:t>
            </w:r>
            <w:r w:rsidRPr="000C376B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الوسيط </w:t>
            </w: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>)</w:t>
            </w:r>
          </w:p>
          <w:p w:rsidR="00334655" w:rsidRPr="009B7CE2" w:rsidRDefault="00334655" w:rsidP="00E210C0">
            <w:pPr>
              <w:numPr>
                <w:ilvl w:val="0"/>
                <w:numId w:val="11"/>
              </w:num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 w:rsidRPr="009B7CE2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پرسيار و راهینان</w:t>
            </w:r>
          </w:p>
        </w:tc>
      </w:tr>
      <w:tr w:rsidR="00334655" w:rsidRPr="003D6D7E" w:rsidTr="00E00CFF">
        <w:trPr>
          <w:trHeight w:val="1557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55" w:rsidRPr="003D6D7E" w:rsidRDefault="00557453" w:rsidP="00DC19C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19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/10/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334655" w:rsidRPr="003D6D7E" w:rsidRDefault="00334655" w:rsidP="0033465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4655" w:rsidRPr="003D6D7E" w:rsidRDefault="00370D93" w:rsidP="00334655">
            <w:pPr>
              <w:bidi/>
              <w:ind w:right="113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color w:val="0000FF"/>
                <w:sz w:val="28"/>
                <w:szCs w:val="28"/>
                <w:rtl/>
                <w:lang w:val="en-US" w:bidi="ar-IQ"/>
              </w:rPr>
              <w:t>الفصل(</w:t>
            </w:r>
            <w:r>
              <w:rPr>
                <w:rFonts w:cs="Times New Roman" w:hint="cs"/>
                <w:color w:val="0000FF"/>
                <w:sz w:val="28"/>
                <w:szCs w:val="28"/>
                <w:rtl/>
                <w:lang w:val="en-US" w:bidi="ar-IQ"/>
              </w:rPr>
              <w:t>٣) مقاییس التشتت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55" w:rsidRDefault="00334655" w:rsidP="00E210C0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rPr>
                <w:rFonts w:cs="Ali-A-Alwand"/>
                <w:sz w:val="28"/>
                <w:szCs w:val="28"/>
                <w:lang w:val="en-US" w:bidi="ar-IQ"/>
              </w:rPr>
            </w:pPr>
            <w:r w:rsidRPr="00454CEB">
              <w:rPr>
                <w:rFonts w:cs="Ali-A-Alwand" w:hint="cs"/>
                <w:sz w:val="28"/>
                <w:szCs w:val="28"/>
                <w:rtl/>
                <w:lang w:val="en-US" w:bidi="ar-IQ"/>
              </w:rPr>
              <w:t>مةودا ( المدى)</w:t>
            </w:r>
          </w:p>
          <w:p w:rsidR="00334655" w:rsidRDefault="00334655" w:rsidP="00E210C0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rPr>
                <w:rFonts w:cs="Ali-A-Alwand"/>
                <w:sz w:val="28"/>
                <w:szCs w:val="28"/>
                <w:lang w:val="en-US" w:bidi="ar-IQ"/>
              </w:rPr>
            </w:pPr>
            <w:r w:rsidRPr="00454CEB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لادانی پیوەری</w:t>
            </w:r>
            <w:r w:rsidRPr="00454CEB">
              <w:rPr>
                <w:rFonts w:cs="Ali-A-Alwand" w:hint="cs"/>
                <w:sz w:val="28"/>
                <w:szCs w:val="28"/>
                <w:rtl/>
                <w:lang w:val="en-US" w:bidi="ar-IQ"/>
              </w:rPr>
              <w:t>( الانحراف المعياري)</w:t>
            </w:r>
          </w:p>
          <w:p w:rsidR="00334655" w:rsidRPr="00A44770" w:rsidRDefault="00334655" w:rsidP="00E210C0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rPr>
                <w:rFonts w:cs="Ali-A-Alwand"/>
                <w:sz w:val="28"/>
                <w:szCs w:val="28"/>
                <w:lang w:val="en-US" w:bidi="ar-IQ"/>
              </w:rPr>
            </w:pPr>
            <w:r w:rsidRPr="00A44770">
              <w:rPr>
                <w:rFonts w:cs="Ali-A-Alwand"/>
                <w:sz w:val="28"/>
                <w:szCs w:val="28"/>
                <w:rtl/>
                <w:lang w:val="en-US" w:bidi="ar-IQ"/>
              </w:rPr>
              <w:t>التباين</w:t>
            </w:r>
          </w:p>
          <w:p w:rsidR="00334655" w:rsidRPr="00454CEB" w:rsidRDefault="00334655" w:rsidP="00E210C0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 w:rsidRPr="00A4477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پرسيار</w:t>
            </w:r>
            <w:r w:rsidRPr="00A44770">
              <w:rPr>
                <w:rFonts w:cs="Ali-A-Alwand"/>
                <w:sz w:val="28"/>
                <w:szCs w:val="28"/>
                <w:rtl/>
                <w:lang w:val="en-US" w:bidi="ar-IQ"/>
              </w:rPr>
              <w:t xml:space="preserve"> و راهينان</w:t>
            </w:r>
          </w:p>
          <w:p w:rsidR="00334655" w:rsidRPr="00B134FC" w:rsidRDefault="00334655" w:rsidP="00334655">
            <w:pPr>
              <w:bidi/>
              <w:spacing w:after="0" w:line="240" w:lineRule="auto"/>
              <w:ind w:left="720"/>
              <w:jc w:val="lowKashida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</w:p>
          <w:p w:rsidR="00334655" w:rsidRPr="003D6D7E" w:rsidRDefault="00334655" w:rsidP="00334655">
            <w:p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</w:tr>
      <w:tr w:rsidR="00334655" w:rsidRPr="003D6D7E" w:rsidTr="00E00CFF">
        <w:trPr>
          <w:trHeight w:val="840"/>
        </w:trPr>
        <w:tc>
          <w:tcPr>
            <w:tcW w:w="815" w:type="dxa"/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55" w:rsidRPr="003D6D7E" w:rsidRDefault="00557453" w:rsidP="00DC19C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26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/10/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334655" w:rsidRPr="003D6D7E" w:rsidRDefault="00334655" w:rsidP="0033465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4655" w:rsidRPr="003D6D7E" w:rsidRDefault="00DE12F6" w:rsidP="00334655">
            <w:pPr>
              <w:jc w:val="center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color w:val="0000FF"/>
                <w:sz w:val="28"/>
                <w:szCs w:val="28"/>
                <w:rtl/>
                <w:lang w:val="en-US" w:bidi="ar-IQ"/>
              </w:rPr>
              <w:t>الفصل (4) التوزيع الطبيعي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55" w:rsidRDefault="00334655" w:rsidP="00E210C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ind w:left="1242" w:hanging="1242"/>
              <w:jc w:val="both"/>
              <w:rPr>
                <w:rFonts w:cs="Ali-A-Alwand"/>
                <w:sz w:val="28"/>
                <w:szCs w:val="28"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معنى التوزيع </w:t>
            </w:r>
            <w:r w:rsidRPr="002235D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الطب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ی</w:t>
            </w:r>
            <w:r w:rsidRPr="002235D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عي</w:t>
            </w:r>
          </w:p>
          <w:p w:rsidR="00334655" w:rsidRDefault="00334655" w:rsidP="00E210C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ind w:left="1242" w:hanging="1242"/>
              <w:jc w:val="both"/>
              <w:rPr>
                <w:rFonts w:cs="Ali-A-Alwand"/>
                <w:sz w:val="28"/>
                <w:szCs w:val="28"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اشكال التوزيع الطبيعي</w:t>
            </w:r>
          </w:p>
          <w:p w:rsidR="00334655" w:rsidRDefault="00334655" w:rsidP="00E210C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ind w:left="456" w:hanging="456"/>
              <w:jc w:val="both"/>
              <w:rPr>
                <w:rFonts w:cs="Ali-A-Alwand"/>
                <w:sz w:val="28"/>
                <w:szCs w:val="28"/>
                <w:lang w:val="en-US" w:bidi="ar-IQ"/>
              </w:rPr>
            </w:pPr>
            <w:r w:rsidRPr="007F0CFF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المعادلات التي نتحقق من خلالها من توزيع الدرجات بشكل طبيعي</w:t>
            </w:r>
          </w:p>
          <w:p w:rsidR="00334655" w:rsidRDefault="00334655" w:rsidP="00E210C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ind w:left="1242" w:hanging="1242"/>
              <w:jc w:val="both"/>
              <w:rPr>
                <w:rFonts w:cs="Ali-A-Alwand"/>
                <w:sz w:val="28"/>
                <w:szCs w:val="28"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>معامل الالتواء</w:t>
            </w:r>
          </w:p>
          <w:p w:rsidR="00334655" w:rsidRPr="00516964" w:rsidRDefault="00334655" w:rsidP="00334655">
            <w:pPr>
              <w:tabs>
                <w:tab w:val="left" w:pos="297"/>
              </w:tabs>
              <w:bidi/>
              <w:spacing w:after="0" w:line="240" w:lineRule="auto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</w:tr>
      <w:tr w:rsidR="00E00CFF" w:rsidRPr="003D6D7E" w:rsidTr="00E00CFF">
        <w:trPr>
          <w:trHeight w:val="840"/>
        </w:trPr>
        <w:tc>
          <w:tcPr>
            <w:tcW w:w="815" w:type="dxa"/>
            <w:tcBorders>
              <w:bottom w:val="thinThickSmallGap" w:sz="24" w:space="0" w:color="auto"/>
            </w:tcBorders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34655" w:rsidRPr="003D6D7E" w:rsidRDefault="00557453" w:rsidP="00DC19C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2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/11/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334655" w:rsidRPr="003D6D7E" w:rsidRDefault="00334655" w:rsidP="00334655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34655" w:rsidRPr="003D6D7E" w:rsidRDefault="00334655" w:rsidP="00334655">
            <w:pPr>
              <w:bidi/>
              <w:spacing w:after="0" w:line="240" w:lineRule="auto"/>
              <w:jc w:val="center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55" w:rsidRPr="00386CB8" w:rsidRDefault="00334655" w:rsidP="00E210C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  <w:tab w:val="right" w:pos="3024"/>
              </w:tabs>
              <w:bidi/>
              <w:spacing w:after="0" w:line="240" w:lineRule="auto"/>
              <w:jc w:val="both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>معامل التفلطح</w:t>
            </w:r>
          </w:p>
        </w:tc>
      </w:tr>
      <w:tr w:rsidR="00334655" w:rsidRPr="003D6D7E" w:rsidTr="00E00CFF">
        <w:trPr>
          <w:trHeight w:val="840"/>
        </w:trPr>
        <w:tc>
          <w:tcPr>
            <w:tcW w:w="81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655" w:rsidRPr="003D6D7E" w:rsidRDefault="00557453" w:rsidP="00DC19C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9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11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334655" w:rsidRPr="003D6D7E" w:rsidRDefault="00334655" w:rsidP="0033465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34655" w:rsidRPr="002B68C8" w:rsidRDefault="00370D93" w:rsidP="00717131">
            <w:pPr>
              <w:bidi/>
              <w:spacing w:after="0" w:line="240" w:lineRule="auto"/>
              <w:ind w:right="113"/>
              <w:jc w:val="center"/>
              <w:rPr>
                <w:rFonts w:cs="Times New Roman"/>
                <w:b/>
                <w:bCs/>
                <w:color w:val="0000FF"/>
                <w:sz w:val="28"/>
                <w:szCs w:val="28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color w:val="0000FF"/>
                <w:sz w:val="28"/>
                <w:szCs w:val="28"/>
                <w:rtl/>
                <w:lang w:val="en-US" w:bidi="ar-IQ"/>
              </w:rPr>
              <w:t xml:space="preserve">الفصل (٥) </w:t>
            </w:r>
            <w:r w:rsidR="00717131">
              <w:rPr>
                <w:rFonts w:cs="Times New Roman" w:hint="cs"/>
                <w:b/>
                <w:bCs/>
                <w:color w:val="0000FF"/>
                <w:sz w:val="28"/>
                <w:szCs w:val="28"/>
                <w:rtl/>
                <w:lang w:val="en-US" w:bidi="ar-IQ"/>
              </w:rPr>
              <w:t>مقاییس العلاقە</w:t>
            </w:r>
          </w:p>
        </w:tc>
        <w:tc>
          <w:tcPr>
            <w:tcW w:w="4359" w:type="dxa"/>
            <w:tcBorders>
              <w:bottom w:val="thinThickSmallGap" w:sz="24" w:space="0" w:color="auto"/>
            </w:tcBorders>
            <w:vAlign w:val="center"/>
          </w:tcPr>
          <w:p w:rsidR="00334655" w:rsidRDefault="00334655" w:rsidP="00334655">
            <w:p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  <w:p w:rsidR="00334655" w:rsidRDefault="00334655" w:rsidP="00334655">
            <w:p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  <w:p w:rsidR="00334655" w:rsidRPr="00717131" w:rsidRDefault="00717131" w:rsidP="00334655">
            <w:p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ascii="Unikurd Goran" w:hAnsi="Unikurd Goran"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معامل </w:t>
            </w:r>
            <w:r>
              <w:rPr>
                <w:rFonts w:ascii="Unikurd Goran" w:hAnsi="Unikurd Goran" w:cs="Ali-A-Alwand" w:hint="cs"/>
                <w:sz w:val="28"/>
                <w:szCs w:val="28"/>
                <w:rtl/>
                <w:lang w:val="en-US" w:bidi="ar-IQ"/>
              </w:rPr>
              <w:t>ارتباط بيرسون</w:t>
            </w:r>
          </w:p>
          <w:p w:rsidR="00334655" w:rsidRPr="003D6D7E" w:rsidRDefault="00334655" w:rsidP="00334655">
            <w:p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</w:tr>
      <w:tr w:rsidR="00334655" w:rsidRPr="003D6D7E" w:rsidTr="00E00CFF">
        <w:trPr>
          <w:trHeight w:val="660"/>
        </w:trPr>
        <w:tc>
          <w:tcPr>
            <w:tcW w:w="815" w:type="dxa"/>
            <w:shd w:val="clear" w:color="auto" w:fill="FFFFFF" w:themeFill="background1"/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4655" w:rsidRPr="003D6D7E" w:rsidRDefault="00557453" w:rsidP="00DC19C5">
            <w:pPr>
              <w:bidi/>
              <w:spacing w:after="0" w:line="240" w:lineRule="auto"/>
              <w:ind w:left="540" w:hanging="360"/>
              <w:jc w:val="both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16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11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334655" w:rsidRPr="003D6D7E" w:rsidRDefault="00334655" w:rsidP="00334655">
            <w:pPr>
              <w:bidi/>
              <w:spacing w:after="0" w:line="240" w:lineRule="auto"/>
              <w:ind w:left="540" w:hanging="360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334655" w:rsidRPr="003D6D7E" w:rsidRDefault="00334655" w:rsidP="00334655">
            <w:pPr>
              <w:bidi/>
              <w:spacing w:after="0" w:line="240" w:lineRule="auto"/>
              <w:ind w:left="540" w:hanging="360"/>
              <w:jc w:val="center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:rsidR="00334655" w:rsidRPr="007F0CFF" w:rsidRDefault="00717131" w:rsidP="00334655">
            <w:pPr>
              <w:tabs>
                <w:tab w:val="left" w:pos="342"/>
              </w:tabs>
              <w:bidi/>
              <w:spacing w:after="0" w:line="240" w:lineRule="auto"/>
              <w:jc w:val="both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معامل ارتباط سبيرمان </w:t>
            </w:r>
          </w:p>
        </w:tc>
      </w:tr>
      <w:tr w:rsidR="00334655" w:rsidRPr="003D6D7E" w:rsidTr="00E00CFF">
        <w:trPr>
          <w:trHeight w:val="1570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655" w:rsidRPr="003D6D7E" w:rsidRDefault="00334655" w:rsidP="00334655">
            <w:pPr>
              <w:bidi/>
              <w:ind w:left="540" w:hanging="360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  <w:p w:rsidR="00334655" w:rsidRPr="003D6D7E" w:rsidRDefault="00557453" w:rsidP="00DC19C5">
            <w:pPr>
              <w:bidi/>
              <w:spacing w:after="0" w:line="240" w:lineRule="auto"/>
              <w:ind w:left="540" w:hanging="360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23</w:t>
            </w:r>
            <w:r w:rsidR="00334655" w:rsidRPr="007D0F3A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11</w:t>
            </w:r>
            <w:r w:rsidR="00334655" w:rsidRPr="007D0F3A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7D0F3A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655" w:rsidRPr="003D6D7E" w:rsidRDefault="00334655" w:rsidP="00334655">
            <w:pPr>
              <w:bidi/>
              <w:spacing w:after="0" w:line="240" w:lineRule="auto"/>
              <w:ind w:left="540" w:hanging="360"/>
              <w:jc w:val="center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  <w:vAlign w:val="center"/>
          </w:tcPr>
          <w:p w:rsidR="00334655" w:rsidRPr="00547FBD" w:rsidRDefault="00B8031C" w:rsidP="00334655">
            <w:p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معامل ارتباط فاي </w:t>
            </w:r>
          </w:p>
        </w:tc>
      </w:tr>
      <w:tr w:rsidR="00334655" w:rsidRPr="003D6D7E" w:rsidTr="00E00CFF">
        <w:trPr>
          <w:trHeight w:val="615"/>
        </w:trPr>
        <w:tc>
          <w:tcPr>
            <w:tcW w:w="81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4655" w:rsidRPr="003D6D7E" w:rsidRDefault="00CE42B9" w:rsidP="00DC19C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30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>
              <w:rPr>
                <w:rFonts w:cs="Ali-A-Alwand"/>
                <w:sz w:val="28"/>
                <w:szCs w:val="28"/>
                <w:lang w:val="en-US" w:bidi="ar-IQ"/>
              </w:rPr>
              <w:t>11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</w:tc>
        <w:tc>
          <w:tcPr>
            <w:tcW w:w="131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4655" w:rsidRPr="003D6D7E" w:rsidRDefault="00334655" w:rsidP="00334655">
            <w:pPr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34655" w:rsidRPr="003D6D7E" w:rsidRDefault="00B8031C" w:rsidP="00334655">
            <w:p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>معامل ارتباط كنتنجنسي(كنت) التوافق</w:t>
            </w:r>
          </w:p>
        </w:tc>
      </w:tr>
      <w:tr w:rsidR="00334655" w:rsidRPr="003D6D7E" w:rsidTr="00E00CFF">
        <w:trPr>
          <w:trHeight w:val="1579"/>
        </w:trPr>
        <w:tc>
          <w:tcPr>
            <w:tcW w:w="81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34655" w:rsidRPr="003D6D7E" w:rsidRDefault="00334655" w:rsidP="00E210C0">
            <w:pPr>
              <w:numPr>
                <w:ilvl w:val="0"/>
                <w:numId w:val="4"/>
              </w:num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29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34655" w:rsidRPr="003D6D7E" w:rsidRDefault="00AC5812" w:rsidP="00DC19C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/>
                <w:sz w:val="28"/>
                <w:szCs w:val="28"/>
                <w:lang w:val="en-US" w:bidi="ar-IQ"/>
              </w:rPr>
              <w:t>7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12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>/</w:t>
            </w:r>
            <w:r w:rsidR="00DC19C5">
              <w:rPr>
                <w:rFonts w:cs="Ali-A-Alwand"/>
                <w:sz w:val="28"/>
                <w:szCs w:val="28"/>
                <w:lang w:val="en-US" w:bidi="ar-IQ"/>
              </w:rPr>
              <w:t>2022</w:t>
            </w:r>
            <w:r w:rsidR="00334655" w:rsidRPr="003D6D7E"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334655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الاربعاء</w:t>
            </w:r>
          </w:p>
          <w:p w:rsidR="00334655" w:rsidRPr="003D6D7E" w:rsidRDefault="00334655" w:rsidP="00334655">
            <w:pPr>
              <w:bidi/>
              <w:jc w:val="center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4655" w:rsidRPr="003D6D7E" w:rsidRDefault="00334655" w:rsidP="00334655">
            <w:pPr>
              <w:bidi/>
              <w:spacing w:after="0" w:line="240" w:lineRule="auto"/>
              <w:ind w:right="113"/>
              <w:jc w:val="center"/>
              <w:rPr>
                <w:rFonts w:cs="Ali-A-Alwand"/>
                <w:color w:val="0000FF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334655" w:rsidRPr="003D6D7E" w:rsidRDefault="00334655" w:rsidP="00334655">
            <w:pPr>
              <w:tabs>
                <w:tab w:val="left" w:pos="372"/>
              </w:tabs>
              <w:bidi/>
              <w:spacing w:after="0" w:line="240" w:lineRule="auto"/>
              <w:jc w:val="lowKashida"/>
              <w:rPr>
                <w:rFonts w:cs="Ali-A-Alwand"/>
                <w:sz w:val="28"/>
                <w:szCs w:val="28"/>
                <w:lang w:val="en-US" w:bidi="ar-IQ"/>
              </w:rPr>
            </w:pPr>
          </w:p>
          <w:p w:rsidR="00334655" w:rsidRPr="003D6D7E" w:rsidRDefault="00F12C43" w:rsidP="00334655">
            <w:pPr>
              <w:bidi/>
              <w:ind w:left="360"/>
              <w:jc w:val="lowKashida"/>
              <w:rPr>
                <w:rFonts w:cs="Ali-A-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>مراجعة</w:t>
            </w:r>
            <w:r w:rsidR="003100E1">
              <w:rPr>
                <w:rFonts w:cs="Ali-A-Alwand"/>
                <w:sz w:val="28"/>
                <w:szCs w:val="28"/>
                <w:lang w:val="en-US" w:bidi="ar-IQ"/>
              </w:rPr>
              <w:t xml:space="preserve"> </w:t>
            </w:r>
            <w:r w:rsidR="003100E1">
              <w:rPr>
                <w:rFonts w:cs="Ali-A-Alwand" w:hint="cs"/>
                <w:sz w:val="28"/>
                <w:szCs w:val="28"/>
                <w:rtl/>
                <w:lang w:val="en-US" w:bidi="ar-IQ"/>
              </w:rPr>
              <w:t>عامة للم</w:t>
            </w:r>
            <w:r>
              <w:rPr>
                <w:rFonts w:cs="Ali-A-Alwand" w:hint="cs"/>
                <w:sz w:val="28"/>
                <w:szCs w:val="28"/>
                <w:rtl/>
                <w:lang w:val="en-US" w:bidi="ar-IQ"/>
              </w:rPr>
              <w:t xml:space="preserve">ادة العلمية و حل الاسئلة </w:t>
            </w:r>
          </w:p>
        </w:tc>
      </w:tr>
    </w:tbl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8D46A4" w:rsidRPr="00747A9A" w:rsidTr="008172A0">
        <w:trPr>
          <w:trHeight w:val="3650"/>
        </w:trPr>
        <w:tc>
          <w:tcPr>
            <w:tcW w:w="9093" w:type="dxa"/>
            <w:tcBorders>
              <w:bottom w:val="single" w:sz="4" w:space="0" w:color="auto"/>
            </w:tcBorders>
          </w:tcPr>
          <w:p w:rsidR="00700C17" w:rsidRPr="00EC388C" w:rsidRDefault="00963932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18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9F290C" w:rsidRDefault="009F290C" w:rsidP="009F29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اولا: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الاسئلة المقالية</w:t>
            </w:r>
            <w:r w:rsidR="00091D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(پرسیاری وتاری)</w:t>
            </w:r>
          </w:p>
          <w:p w:rsidR="002E7B46" w:rsidRDefault="002E7B46" w:rsidP="002E7B4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9F290C" w:rsidRPr="005C6F83" w:rsidRDefault="009F290C" w:rsidP="00574C5D">
            <w:pPr>
              <w:spacing w:line="360" w:lineRule="auto"/>
              <w:jc w:val="right"/>
              <w:rPr>
                <w:b/>
                <w:bCs/>
                <w:szCs w:val="28"/>
                <w:u w:val="single"/>
                <w:rtl/>
                <w:lang w:bidi="ar-IQ"/>
              </w:rPr>
            </w:pPr>
            <w:r>
              <w:rPr>
                <w:rFonts w:ascii="_R i b a Z_00" w:hAnsi="_R i b a Z_00" w:cs="Ali_K_Alwand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(س1)</w:t>
            </w:r>
            <w:r w:rsidRPr="001E7F0F">
              <w:rPr>
                <w:rFonts w:ascii="_R i b a Z_00" w:hAnsi="_R i b a Z_00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Pr="009775BB">
              <w:rPr>
                <w:rFonts w:hint="cs"/>
                <w:b/>
                <w:bCs/>
                <w:szCs w:val="28"/>
                <w:u w:val="single"/>
                <w:rtl/>
                <w:lang w:bidi="ar-IQ"/>
              </w:rPr>
              <w:t xml:space="preserve">) </w:t>
            </w:r>
            <w:r w:rsidR="002F1FCE">
              <w:rPr>
                <w:rFonts w:hint="cs"/>
                <w:szCs w:val="28"/>
                <w:rtl/>
                <w:lang w:bidi="ar-IQ"/>
              </w:rPr>
              <w:t xml:space="preserve">سودەکانی </w:t>
            </w:r>
            <w:r w:rsidR="00D87066">
              <w:rPr>
                <w:rFonts w:hint="cs"/>
                <w:szCs w:val="28"/>
                <w:rtl/>
                <w:lang w:bidi="ar-IQ"/>
              </w:rPr>
              <w:t xml:space="preserve">ئامار باس بکە بە </w:t>
            </w:r>
            <w:r w:rsidR="00574C5D">
              <w:rPr>
                <w:rFonts w:hint="cs"/>
                <w:szCs w:val="28"/>
                <w:rtl/>
                <w:lang w:bidi="ar-IQ"/>
              </w:rPr>
              <w:t>شيوةييكي بوخت و كونجاو</w:t>
            </w:r>
          </w:p>
          <w:p w:rsidR="009F290C" w:rsidRDefault="009F290C" w:rsidP="005C6F83">
            <w:pPr>
              <w:spacing w:line="360" w:lineRule="auto"/>
              <w:jc w:val="right"/>
              <w:rPr>
                <w:sz w:val="28"/>
                <w:szCs w:val="28"/>
                <w:rtl/>
                <w:lang w:bidi="ar-IQ"/>
              </w:rPr>
            </w:pPr>
            <w:r w:rsidRPr="002C0BF1">
              <w:rPr>
                <w:rFonts w:ascii="_R i b a Z_00" w:hAnsi="_R i b a Z_00" w:cs="Ali_K_Alwand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(س </w:t>
            </w:r>
            <w:r w:rsidR="005C6F83">
              <w:rPr>
                <w:rFonts w:ascii="_R i b a Z_00" w:hAnsi="_R i b a Z_00" w:cs="Ali_K_Alwand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2</w:t>
            </w:r>
            <w:r w:rsidRPr="002C0BF1">
              <w:rPr>
                <w:rFonts w:ascii="_R i b a Z_00" w:hAnsi="_R i b a Z_00" w:cs="Ali_K_Alwand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)</w:t>
            </w:r>
            <w:r>
              <w:rPr>
                <w:rFonts w:ascii="_R i b a Z_00" w:hAnsi="_R i b a Z_00" w:cs="Ali_K_Alwand" w:hint="cs"/>
                <w:sz w:val="28"/>
                <w:szCs w:val="28"/>
                <w:rtl/>
                <w:lang w:bidi="ar-IQ"/>
              </w:rPr>
              <w:t xml:space="preserve"> </w:t>
            </w:r>
            <w:r w:rsidR="00D6251B">
              <w:rPr>
                <w:rFonts w:hint="cs"/>
                <w:sz w:val="28"/>
                <w:szCs w:val="28"/>
                <w:rtl/>
                <w:lang w:bidi="ar-IQ"/>
              </w:rPr>
              <w:t>ب</w:t>
            </w:r>
            <w:r w:rsidR="002F1FCE">
              <w:rPr>
                <w:rFonts w:hint="cs"/>
                <w:sz w:val="28"/>
                <w:szCs w:val="28"/>
                <w:rtl/>
                <w:lang w:bidi="ar-IQ"/>
              </w:rPr>
              <w:t xml:space="preserve">ەراوورد بکە لە نیوان پیوانەی فاصلی و پیوانەی ریژەیی بە شیوەی خال </w:t>
            </w:r>
            <w:r w:rsidR="00574C5D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9F290C" w:rsidRDefault="009F290C" w:rsidP="009F290C">
            <w:pPr>
              <w:spacing w:line="360" w:lineRule="auto"/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9F290C" w:rsidRDefault="009F290C" w:rsidP="009F290C">
            <w:pPr>
              <w:tabs>
                <w:tab w:val="left" w:pos="8505"/>
              </w:tabs>
              <w:bidi/>
              <w:spacing w:line="360" w:lineRule="auto"/>
              <w:jc w:val="both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ثانيا: </w:t>
            </w:r>
            <w:r w:rsidRPr="0034411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الاسئلة الموضوعي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ة</w:t>
            </w:r>
            <w:r w:rsidR="00DC738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(پرسیاری بابەتی) </w:t>
            </w:r>
          </w:p>
          <w:p w:rsidR="009F290C" w:rsidRPr="00B0421E" w:rsidRDefault="00E70D6E" w:rsidP="00E210C0">
            <w:pPr>
              <w:pStyle w:val="ListParagraph"/>
              <w:numPr>
                <w:ilvl w:val="4"/>
                <w:numId w:val="9"/>
              </w:numPr>
              <w:tabs>
                <w:tab w:val="left" w:pos="8505"/>
              </w:tabs>
              <w:bidi/>
              <w:spacing w:line="360" w:lineRule="auto"/>
              <w:ind w:left="513" w:hanging="425"/>
              <w:jc w:val="both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صواب</w:t>
            </w:r>
            <w:r w:rsidR="009F290C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وخطأ</w:t>
            </w:r>
            <w:r w:rsidR="00DC738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( راست و چەوت)</w:t>
            </w:r>
          </w:p>
          <w:p w:rsidR="009F290C" w:rsidRPr="00A920C9" w:rsidRDefault="00A024AE" w:rsidP="00D40C1B">
            <w:pPr>
              <w:tabs>
                <w:tab w:val="left" w:pos="8505"/>
              </w:tabs>
              <w:bidi/>
              <w:spacing w:line="360" w:lineRule="auto"/>
              <w:jc w:val="both"/>
              <w:rPr>
                <w:rFonts w:ascii="_R i b a Z_00" w:hAnsi="_R i b a Z_00" w:cs="Ali_K_Alwand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نیشانەی</w:t>
            </w:r>
            <w:r w:rsidR="009F290C" w:rsidRPr="00A920C9">
              <w:rPr>
                <w:rFonts w:hint="cs"/>
                <w:sz w:val="28"/>
                <w:szCs w:val="28"/>
                <w:rtl/>
                <w:lang w:bidi="ar-IQ"/>
              </w:rPr>
              <w:t xml:space="preserve"> ( </w:t>
            </w:r>
            <w:r w:rsidR="009F290C" w:rsidRPr="00A920C9">
              <w:rPr>
                <w:sz w:val="28"/>
                <w:szCs w:val="28"/>
                <w:rtl/>
                <w:lang w:bidi="ar-IQ"/>
              </w:rPr>
              <w:t>√</w:t>
            </w:r>
            <w:r w:rsidR="009F290C" w:rsidRPr="00A920C9">
              <w:rPr>
                <w:rFonts w:hint="cs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بەرامبەری دەستەواژەی راست دابنی وە نیشانەی </w:t>
            </w:r>
            <w:r w:rsidR="009F290C" w:rsidRPr="00A920C9"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r w:rsidR="009F290C" w:rsidRPr="00A920C9">
              <w:rPr>
                <w:sz w:val="28"/>
                <w:szCs w:val="28"/>
                <w:rtl/>
                <w:lang w:bidi="ar-IQ"/>
              </w:rPr>
              <w:t>×</w:t>
            </w:r>
            <w:r w:rsidR="009F290C" w:rsidRPr="00A920C9">
              <w:rPr>
                <w:rFonts w:hint="cs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بەرامبەری دەستەواژەی هەلە دابنى</w:t>
            </w:r>
            <w:r w:rsidR="009F290C" w:rsidRPr="00A920C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لەگەل راست کردنەوەی دەستەواژە هەلەکان ئەگەر هەبیت </w:t>
            </w:r>
            <w:r w:rsidR="00210A78">
              <w:rPr>
                <w:rFonts w:hint="cs"/>
                <w:sz w:val="28"/>
                <w:szCs w:val="28"/>
                <w:rtl/>
                <w:lang w:bidi="ar-IQ"/>
              </w:rPr>
              <w:t xml:space="preserve">بەمەرجى تەنها دەستکاری ئەو وشة و داتايانة </w:t>
            </w:r>
            <w:r w:rsidR="00D36485">
              <w:rPr>
                <w:rFonts w:hint="cs"/>
                <w:sz w:val="28"/>
                <w:szCs w:val="28"/>
                <w:rtl/>
                <w:lang w:bidi="ar-IQ"/>
              </w:rPr>
              <w:t xml:space="preserve"> بکە کەوا هیلیان بە ژیر داهاتوە.</w:t>
            </w:r>
          </w:p>
          <w:p w:rsidR="009F290C" w:rsidRDefault="009F290C" w:rsidP="00E210C0">
            <w:pPr>
              <w:numPr>
                <w:ilvl w:val="0"/>
                <w:numId w:val="5"/>
              </w:numPr>
              <w:bidi/>
              <w:spacing w:after="0" w:line="360" w:lineRule="auto"/>
              <w:rPr>
                <w:sz w:val="28"/>
                <w:szCs w:val="28"/>
              </w:rPr>
            </w:pPr>
            <w:r w:rsidRPr="00EF60E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lastRenderedPageBreak/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E609A">
              <w:rPr>
                <w:rFonts w:hint="cs"/>
                <w:sz w:val="28"/>
                <w:szCs w:val="28"/>
                <w:rtl/>
              </w:rPr>
              <w:t xml:space="preserve">لە بواری پەروەردە و دەرونزانیدا </w:t>
            </w:r>
            <w:r w:rsidR="00D6251B" w:rsidRPr="009D5E57">
              <w:rPr>
                <w:rFonts w:hint="cs"/>
                <w:sz w:val="28"/>
                <w:szCs w:val="28"/>
                <w:u w:val="single"/>
                <w:rtl/>
              </w:rPr>
              <w:t>پیوانەی ریژەیی</w:t>
            </w:r>
            <w:r w:rsidR="00D6251B">
              <w:rPr>
                <w:rFonts w:hint="cs"/>
                <w:sz w:val="28"/>
                <w:szCs w:val="28"/>
                <w:rtl/>
              </w:rPr>
              <w:t xml:space="preserve"> بەکار دیت.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CE1D2E" w:rsidRPr="00D36485" w:rsidRDefault="00CE1D2E" w:rsidP="00E210C0">
            <w:pPr>
              <w:numPr>
                <w:ilvl w:val="0"/>
                <w:numId w:val="5"/>
              </w:numPr>
              <w:bidi/>
              <w:spacing w:after="0"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بەهای </w:t>
            </w:r>
            <w:r w:rsidRPr="00210A78">
              <w:rPr>
                <w:rFonts w:hint="cs"/>
                <w:sz w:val="28"/>
                <w:szCs w:val="28"/>
                <w:rtl/>
              </w:rPr>
              <w:t>ناوەندینە</w:t>
            </w:r>
            <w:r>
              <w:rPr>
                <w:rFonts w:hint="cs"/>
                <w:sz w:val="28"/>
                <w:szCs w:val="28"/>
                <w:rtl/>
              </w:rPr>
              <w:t xml:space="preserve"> بو کۆمەلە (</w:t>
            </w:r>
            <w:r w:rsidR="00D40C1B">
              <w:rPr>
                <w:sz w:val="28"/>
                <w:szCs w:val="28"/>
                <w:lang w:val="en-US"/>
              </w:rPr>
              <w:t>12,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  <w:r w:rsidR="000064E2">
              <w:rPr>
                <w:sz w:val="28"/>
                <w:szCs w:val="28"/>
                <w:lang w:val="en-US"/>
              </w:rPr>
              <w:t>,3,5,8</w:t>
            </w:r>
            <w:r w:rsidR="000064E2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) یەکسانە بە </w:t>
            </w:r>
            <w:r w:rsidR="00333F21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ژمارەی </w:t>
            </w:r>
            <w:r w:rsidR="00333F21" w:rsidRPr="00210A78">
              <w:rPr>
                <w:rFonts w:hint="cs"/>
                <w:sz w:val="28"/>
                <w:szCs w:val="28"/>
                <w:u w:val="single"/>
                <w:rtl/>
                <w:lang w:val="en-US" w:bidi="ar-IQ"/>
              </w:rPr>
              <w:t>(</w:t>
            </w:r>
            <w:r w:rsidR="00C7796E" w:rsidRPr="00210A78">
              <w:rPr>
                <w:sz w:val="28"/>
                <w:szCs w:val="28"/>
                <w:u w:val="single"/>
                <w:lang w:val="en-US" w:bidi="ar-IQ"/>
              </w:rPr>
              <w:t>3</w:t>
            </w:r>
            <w:r w:rsidR="00C7796E" w:rsidRPr="00210A78">
              <w:rPr>
                <w:rFonts w:hint="cs"/>
                <w:sz w:val="28"/>
                <w:szCs w:val="28"/>
                <w:u w:val="single"/>
                <w:rtl/>
                <w:lang w:val="en-US" w:bidi="ar-IQ"/>
              </w:rPr>
              <w:t>).</w:t>
            </w:r>
          </w:p>
          <w:p w:rsidR="00D36485" w:rsidRDefault="000255BD" w:rsidP="00E210C0">
            <w:pPr>
              <w:numPr>
                <w:ilvl w:val="0"/>
                <w:numId w:val="5"/>
              </w:numPr>
              <w:bidi/>
              <w:spacing w:after="0"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لەکاتی </w:t>
            </w:r>
            <w:r w:rsidR="00C7796E">
              <w:rPr>
                <w:rFonts w:hint="cs"/>
                <w:sz w:val="28"/>
                <w:szCs w:val="28"/>
                <w:rtl/>
                <w:lang w:bidi="ar-IQ"/>
              </w:rPr>
              <w:t>هەلبژاردنی نموونە یاخود سامپل</w:t>
            </w:r>
            <w:r w:rsidR="00860C92">
              <w:rPr>
                <w:rFonts w:hint="cs"/>
                <w:sz w:val="28"/>
                <w:szCs w:val="28"/>
                <w:rtl/>
                <w:lang w:bidi="ar-IQ"/>
              </w:rPr>
              <w:t>یک لە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کومەلگاییکی گەورە</w:t>
            </w:r>
            <w:r w:rsidR="00D4596B">
              <w:rPr>
                <w:rFonts w:hint="cs"/>
                <w:sz w:val="28"/>
                <w:szCs w:val="28"/>
                <w:rtl/>
                <w:lang w:bidi="ar-IQ"/>
              </w:rPr>
              <w:t xml:space="preserve"> کە لە</w:t>
            </w:r>
            <w:r w:rsidR="00391D56"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="00860C92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860C92">
              <w:rPr>
                <w:sz w:val="28"/>
                <w:szCs w:val="28"/>
                <w:lang w:val="en-US" w:bidi="ar-IQ"/>
              </w:rPr>
              <w:t>30000</w:t>
            </w:r>
            <w:r w:rsidR="00860C92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) </w:t>
            </w:r>
            <w:r w:rsidR="00391D56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تاکە </w:t>
            </w:r>
            <w:r w:rsidR="00860C92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کەس پیک هاتبیت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دەبیت </w:t>
            </w:r>
            <w:r w:rsidR="00C7796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D4596B" w:rsidRPr="00391D56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 xml:space="preserve">ریژەییکی </w:t>
            </w:r>
            <w:r w:rsidR="00391D56" w:rsidRPr="00391D56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>کەم</w:t>
            </w:r>
            <w:r w:rsidR="00D4596B" w:rsidRPr="00391D56">
              <w:rPr>
                <w:rFonts w:hint="cs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="00D4596B">
              <w:rPr>
                <w:rFonts w:hint="cs"/>
                <w:sz w:val="28"/>
                <w:szCs w:val="28"/>
                <w:rtl/>
                <w:lang w:bidi="ar-IQ"/>
              </w:rPr>
              <w:t>وەبگیریت</w:t>
            </w:r>
            <w:r w:rsidR="00391D56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9F290C" w:rsidRPr="00EF049D" w:rsidRDefault="009F290C" w:rsidP="009F290C">
            <w:p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rtl/>
                <w:lang w:bidi="ar-IQ"/>
              </w:rPr>
            </w:pPr>
          </w:p>
          <w:p w:rsidR="009F290C" w:rsidRPr="00B0421E" w:rsidRDefault="005C6F83" w:rsidP="00E210C0">
            <w:pPr>
              <w:pStyle w:val="ListParagraph"/>
              <w:numPr>
                <w:ilvl w:val="4"/>
                <w:numId w:val="9"/>
              </w:numPr>
              <w:bidi/>
              <w:spacing w:after="0" w:line="240" w:lineRule="auto"/>
              <w:ind w:left="513" w:hanging="283"/>
              <w:rPr>
                <w:rFonts w:asciiTheme="majorBidi" w:hAnsiTheme="majorBidi" w:cstheme="majorBidi"/>
                <w:sz w:val="32"/>
                <w:szCs w:val="32"/>
                <w:u w:val="single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اسئلە الاختیار من متعدد (</w:t>
            </w:r>
            <w:r w:rsidR="0082721C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پرسیاری هەلبژاردە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)</w:t>
            </w:r>
            <w:r w:rsidR="009F290C" w:rsidRPr="00B0421E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: </w:t>
            </w:r>
          </w:p>
          <w:p w:rsidR="009F290C" w:rsidRPr="00E63CA5" w:rsidRDefault="00D542C4" w:rsidP="00D542C4">
            <w:pPr>
              <w:spacing w:line="360" w:lineRule="auto"/>
              <w:ind w:left="-334" w:hanging="720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وەلامی راست هەلبژیرە بۆ</w:t>
            </w:r>
            <w:r w:rsidR="008272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ئەم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پرسیارانەی</w:t>
            </w:r>
            <w:r w:rsidR="0082721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خوارە:-</w:t>
            </w:r>
          </w:p>
          <w:p w:rsidR="009F290C" w:rsidRPr="00E63CA5" w:rsidRDefault="009F290C" w:rsidP="008E5AD1">
            <w:pPr>
              <w:bidi/>
              <w:spacing w:after="0" w:line="36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E63CA5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Pr="00E63CA5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9C75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ئەگەر بیتو کۆی نمرەکانی گروپیک قوتابی</w:t>
            </w:r>
            <w:r w:rsidR="00E0533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8001D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کە پیک هاتبوو</w:t>
            </w:r>
            <w:r w:rsidR="00E0533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ن</w:t>
            </w:r>
            <w:r w:rsidR="008001D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لە (١٤٧) قوتابی </w:t>
            </w:r>
            <w:r w:rsidR="009C75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 w:rsidR="00E05335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لە بابەتی ئاماری پەروەردەیی یەکسان </w:t>
            </w:r>
            <w:r w:rsidR="009C752E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بوو بە </w:t>
            </w:r>
            <w:r w:rsidRPr="00E63CA5"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7452E5">
              <w:rPr>
                <w:rFonts w:hint="cs"/>
                <w:sz w:val="28"/>
                <w:szCs w:val="28"/>
                <w:rtl/>
              </w:rPr>
              <w:t>10</w:t>
            </w:r>
            <w:r w:rsidR="008E5AD1">
              <w:rPr>
                <w:rFonts w:hint="cs"/>
                <w:sz w:val="28"/>
                <w:szCs w:val="28"/>
                <w:rtl/>
              </w:rPr>
              <w:t>437</w:t>
            </w:r>
            <w:r w:rsidRPr="00E63CA5">
              <w:rPr>
                <w:rFonts w:hint="cs"/>
                <w:sz w:val="28"/>
                <w:szCs w:val="28"/>
                <w:rtl/>
              </w:rPr>
              <w:t xml:space="preserve">) </w:t>
            </w:r>
            <w:r w:rsidR="00E05335">
              <w:rPr>
                <w:rFonts w:hint="cs"/>
                <w:sz w:val="28"/>
                <w:szCs w:val="28"/>
                <w:rtl/>
              </w:rPr>
              <w:t xml:space="preserve">نمرە ، ئەوا ناوەندە ژماریی </w:t>
            </w:r>
            <w:r w:rsidR="00DC4DCD">
              <w:rPr>
                <w:rFonts w:hint="cs"/>
                <w:sz w:val="28"/>
                <w:szCs w:val="28"/>
                <w:rtl/>
              </w:rPr>
              <w:t xml:space="preserve">لەم بابەتە یەکسانە بە </w:t>
            </w:r>
            <w:r w:rsidRPr="00E63CA5">
              <w:rPr>
                <w:rFonts w:hint="cs"/>
                <w:sz w:val="28"/>
                <w:szCs w:val="28"/>
                <w:rtl/>
              </w:rPr>
              <w:t xml:space="preserve">   :-</w:t>
            </w:r>
          </w:p>
          <w:p w:rsidR="009F290C" w:rsidRPr="001E718F" w:rsidRDefault="009F290C" w:rsidP="00217A67">
            <w:pPr>
              <w:spacing w:line="360" w:lineRule="auto"/>
              <w:ind w:left="-390"/>
              <w:jc w:val="right"/>
              <w:rPr>
                <w:sz w:val="28"/>
                <w:szCs w:val="28"/>
                <w:rtl/>
              </w:rPr>
            </w:pPr>
            <w:r w:rsidRPr="001E718F">
              <w:rPr>
                <w:rFonts w:hint="cs"/>
                <w:sz w:val="28"/>
                <w:szCs w:val="28"/>
                <w:rtl/>
              </w:rPr>
              <w:t>أ-    (</w:t>
            </w:r>
            <w:r w:rsidR="008E5AD1">
              <w:rPr>
                <w:rFonts w:hint="cs"/>
                <w:sz w:val="28"/>
                <w:szCs w:val="28"/>
                <w:rtl/>
              </w:rPr>
              <w:t>70</w:t>
            </w:r>
            <w:r w:rsidRPr="001E718F">
              <w:rPr>
                <w:rFonts w:hint="cs"/>
                <w:sz w:val="28"/>
                <w:szCs w:val="28"/>
                <w:rtl/>
              </w:rPr>
              <w:t>)               ب -   (</w:t>
            </w:r>
            <w:r w:rsidR="008E5AD1">
              <w:rPr>
                <w:rFonts w:hint="cs"/>
                <w:sz w:val="28"/>
                <w:szCs w:val="28"/>
                <w:rtl/>
              </w:rPr>
              <w:t>71</w:t>
            </w:r>
            <w:r w:rsidRPr="001E718F">
              <w:rPr>
                <w:rFonts w:hint="cs"/>
                <w:sz w:val="28"/>
                <w:szCs w:val="28"/>
                <w:rtl/>
              </w:rPr>
              <w:t>)</w:t>
            </w:r>
            <w:r w:rsidR="008E5AD1">
              <w:rPr>
                <w:rFonts w:hint="cs"/>
                <w:sz w:val="28"/>
                <w:szCs w:val="28"/>
                <w:rtl/>
              </w:rPr>
              <w:t xml:space="preserve">                       ج-    (72 </w:t>
            </w:r>
            <w:r w:rsidRPr="001E718F">
              <w:rPr>
                <w:rFonts w:hint="cs"/>
                <w:sz w:val="28"/>
                <w:szCs w:val="28"/>
                <w:rtl/>
              </w:rPr>
              <w:t xml:space="preserve">)    </w:t>
            </w:r>
            <w:r w:rsidR="008E5AD1">
              <w:rPr>
                <w:rFonts w:hint="cs"/>
                <w:sz w:val="28"/>
                <w:szCs w:val="28"/>
                <w:rtl/>
              </w:rPr>
              <w:t xml:space="preserve">    </w:t>
            </w:r>
            <w:r w:rsidRPr="001E718F">
              <w:rPr>
                <w:rFonts w:hint="cs"/>
                <w:sz w:val="28"/>
                <w:szCs w:val="28"/>
                <w:rtl/>
              </w:rPr>
              <w:t xml:space="preserve">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2 . </w:t>
            </w:r>
            <w:r w:rsidR="00217A67">
              <w:rPr>
                <w:rFonts w:hint="cs"/>
                <w:sz w:val="28"/>
                <w:szCs w:val="28"/>
                <w:rtl/>
              </w:rPr>
              <w:t xml:space="preserve">ئەو داتایانەی کەوا پیوانەی فاصلی مامەلەیان لەگەل دەکات بریتین لە </w:t>
            </w:r>
            <w:r w:rsidRPr="001E718F">
              <w:rPr>
                <w:rFonts w:hint="cs"/>
                <w:sz w:val="28"/>
                <w:szCs w:val="28"/>
                <w:rtl/>
              </w:rPr>
              <w:t>:-</w:t>
            </w:r>
          </w:p>
          <w:p w:rsidR="009F290C" w:rsidRDefault="008172A0" w:rsidP="00E210C0">
            <w:pPr>
              <w:numPr>
                <w:ilvl w:val="0"/>
                <w:numId w:val="6"/>
              </w:numPr>
              <w:tabs>
                <w:tab w:val="left" w:pos="926"/>
                <w:tab w:val="left" w:pos="1466"/>
                <w:tab w:val="left" w:pos="1826"/>
              </w:tabs>
              <w:bidi/>
              <w:spacing w:after="0" w:line="360" w:lineRule="auto"/>
              <w:ind w:left="1106" w:hanging="54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نمرەی بە س</w:t>
            </w:r>
            <w:r w:rsidR="00217A67">
              <w:rPr>
                <w:rFonts w:hint="cs"/>
                <w:sz w:val="28"/>
                <w:szCs w:val="28"/>
                <w:rtl/>
              </w:rPr>
              <w:t>فری راستەقینە</w:t>
            </w:r>
            <w:r w:rsidR="009F290C">
              <w:rPr>
                <w:rFonts w:hint="cs"/>
                <w:sz w:val="28"/>
                <w:szCs w:val="28"/>
                <w:rtl/>
              </w:rPr>
              <w:t xml:space="preserve">      ب </w:t>
            </w:r>
            <w:r w:rsidR="000D30A0"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نمرە</w:t>
            </w:r>
            <w:r w:rsidR="000D30A0">
              <w:rPr>
                <w:rFonts w:hint="cs"/>
                <w:sz w:val="28"/>
                <w:szCs w:val="28"/>
                <w:rtl/>
              </w:rPr>
              <w:t xml:space="preserve"> بە سفری رووت</w:t>
            </w:r>
            <w:r w:rsidR="009F290C" w:rsidRPr="009D2F6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9F290C">
              <w:rPr>
                <w:rFonts w:hint="cs"/>
                <w:sz w:val="28"/>
                <w:szCs w:val="28"/>
                <w:rtl/>
              </w:rPr>
              <w:t xml:space="preserve"> ج </w:t>
            </w:r>
            <w:r w:rsidR="00AC6F2E">
              <w:rPr>
                <w:sz w:val="28"/>
                <w:szCs w:val="28"/>
                <w:rtl/>
              </w:rPr>
              <w:t>–</w:t>
            </w:r>
            <w:r w:rsidR="009F290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C6F2E">
              <w:rPr>
                <w:rFonts w:hint="cs"/>
                <w:sz w:val="28"/>
                <w:szCs w:val="28"/>
                <w:rtl/>
              </w:rPr>
              <w:t>نمرە بە سفری گریمانەیی</w:t>
            </w:r>
          </w:p>
          <w:p w:rsidR="00D65196" w:rsidRDefault="00D65196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EA3478" w:rsidRDefault="00EA3478" w:rsidP="00E210C0">
            <w:pPr>
              <w:numPr>
                <w:ilvl w:val="0"/>
                <w:numId w:val="5"/>
              </w:numPr>
              <w:bidi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3.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ژمارەی گومەلگاییک دەیکردە (</w:t>
            </w:r>
            <w:r>
              <w:rPr>
                <w:sz w:val="28"/>
                <w:szCs w:val="28"/>
                <w:lang w:val="en-US" w:bidi="ar-IQ"/>
              </w:rPr>
              <w:t>21700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 تاکە کەس لە سەدا پینجی ئەم کومەلگایە ژمارەیان دەکاتە :</w:t>
            </w:r>
          </w:p>
          <w:p w:rsidR="00DC38C3" w:rsidRPr="008172A0" w:rsidRDefault="00EA3478" w:rsidP="008172A0">
            <w:pPr>
              <w:pStyle w:val="ListParagraph"/>
              <w:bidi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أ-</w:t>
            </w:r>
            <w:r w:rsidRPr="00EA3478">
              <w:rPr>
                <w:sz w:val="28"/>
                <w:szCs w:val="28"/>
                <w:rtl/>
              </w:rPr>
              <w:t xml:space="preserve"> </w:t>
            </w:r>
            <w:r w:rsidR="00A34974">
              <w:rPr>
                <w:rFonts w:hint="cs"/>
                <w:sz w:val="28"/>
                <w:szCs w:val="28"/>
                <w:rtl/>
              </w:rPr>
              <w:t>1085</w:t>
            </w:r>
            <w:r w:rsidRPr="00EA3478">
              <w:rPr>
                <w:sz w:val="28"/>
                <w:szCs w:val="28"/>
                <w:rtl/>
              </w:rPr>
              <w:t xml:space="preserve">  </w:t>
            </w:r>
            <w:r w:rsidR="00BD0B74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EA3478">
              <w:rPr>
                <w:sz w:val="28"/>
                <w:szCs w:val="28"/>
                <w:rtl/>
              </w:rPr>
              <w:t xml:space="preserve">    ب – </w:t>
            </w:r>
            <w:r w:rsidR="00A34974">
              <w:rPr>
                <w:rFonts w:hint="cs"/>
                <w:sz w:val="28"/>
                <w:szCs w:val="28"/>
                <w:rtl/>
              </w:rPr>
              <w:t>10850</w:t>
            </w:r>
            <w:r w:rsidRPr="00EA3478">
              <w:rPr>
                <w:sz w:val="28"/>
                <w:szCs w:val="28"/>
                <w:rtl/>
              </w:rPr>
              <w:t xml:space="preserve">   </w:t>
            </w:r>
            <w:r w:rsidR="00BD0B74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Pr="00EA3478">
              <w:rPr>
                <w:sz w:val="28"/>
                <w:szCs w:val="28"/>
                <w:rtl/>
              </w:rPr>
              <w:t xml:space="preserve">    ج – </w:t>
            </w:r>
            <w:r w:rsidR="00A34974">
              <w:rPr>
                <w:rFonts w:hint="cs"/>
                <w:sz w:val="28"/>
                <w:szCs w:val="28"/>
                <w:rtl/>
              </w:rPr>
              <w:t>108500</w:t>
            </w:r>
          </w:p>
        </w:tc>
      </w:tr>
    </w:tbl>
    <w:p w:rsidR="00963932" w:rsidRPr="0088265F" w:rsidRDefault="00963932" w:rsidP="00A3787F">
      <w:pPr>
        <w:rPr>
          <w:sz w:val="24"/>
          <w:szCs w:val="24"/>
          <w:rtl/>
        </w:rPr>
      </w:pPr>
    </w:p>
    <w:p w:rsidR="00963932" w:rsidRDefault="00963932" w:rsidP="00582211">
      <w:pPr>
        <w:spacing w:after="0" w:line="240" w:lineRule="auto"/>
        <w:jc w:val="center"/>
        <w:rPr>
          <w:rFonts w:cs="Ali-A-Alwand"/>
          <w:b/>
          <w:bCs/>
          <w:sz w:val="24"/>
          <w:szCs w:val="24"/>
          <w:rtl/>
        </w:rPr>
      </w:pPr>
      <w:r w:rsidRPr="0088265F">
        <w:rPr>
          <w:rFonts w:cs="Ali_K_Alwand" w:hint="cs"/>
          <w:b/>
          <w:bCs/>
          <w:sz w:val="24"/>
          <w:szCs w:val="24"/>
          <w:rtl/>
        </w:rPr>
        <w:t>د</w:t>
      </w:r>
      <w:r w:rsidRPr="0088265F">
        <w:rPr>
          <w:rFonts w:hint="cs"/>
          <w:b/>
          <w:bCs/>
          <w:sz w:val="24"/>
          <w:szCs w:val="24"/>
          <w:rtl/>
        </w:rPr>
        <w:t>.</w:t>
      </w:r>
      <w:r w:rsidRPr="0088265F">
        <w:rPr>
          <w:rFonts w:cs="Ali_K_Alwand" w:hint="cs"/>
          <w:b/>
          <w:bCs/>
          <w:sz w:val="24"/>
          <w:szCs w:val="24"/>
          <w:rtl/>
        </w:rPr>
        <w:t>شةوبؤ</w:t>
      </w:r>
      <w:r w:rsidRPr="0088265F">
        <w:rPr>
          <w:rFonts w:cs="Ali-A-Alwand" w:hint="cs"/>
          <w:b/>
          <w:bCs/>
          <w:sz w:val="24"/>
          <w:szCs w:val="24"/>
          <w:rtl/>
        </w:rPr>
        <w:t xml:space="preserve"> شمس الدين سليمان علي</w:t>
      </w:r>
    </w:p>
    <w:p w:rsidR="00B55D08" w:rsidRPr="0088265F" w:rsidRDefault="00B55D08" w:rsidP="00582211">
      <w:pPr>
        <w:spacing w:after="0" w:line="240" w:lineRule="auto"/>
        <w:jc w:val="center"/>
        <w:rPr>
          <w:rFonts w:cs="Ali-A-Alwand"/>
          <w:b/>
          <w:bCs/>
          <w:sz w:val="24"/>
          <w:szCs w:val="24"/>
          <w:rtl/>
        </w:rPr>
      </w:pPr>
      <w:r>
        <w:rPr>
          <w:rFonts w:cs="Ali-A-Alwand" w:hint="cs"/>
          <w:b/>
          <w:bCs/>
          <w:sz w:val="24"/>
          <w:szCs w:val="24"/>
          <w:rtl/>
        </w:rPr>
        <w:t>التخصص / القياس و التقويم</w:t>
      </w:r>
    </w:p>
    <w:p w:rsidR="003C7A6B" w:rsidRDefault="00770CAF" w:rsidP="00D34F78">
      <w:pPr>
        <w:spacing w:after="0" w:line="240" w:lineRule="auto"/>
        <w:jc w:val="center"/>
        <w:rPr>
          <w:rFonts w:cs="Ali-A-Alwand"/>
          <w:b/>
          <w:bCs/>
          <w:sz w:val="24"/>
          <w:szCs w:val="24"/>
        </w:rPr>
      </w:pPr>
      <w:r>
        <w:rPr>
          <w:rFonts w:cs="Ali-A-Alwand" w:hint="cs"/>
          <w:b/>
          <w:bCs/>
          <w:sz w:val="24"/>
          <w:szCs w:val="24"/>
          <w:rtl/>
        </w:rPr>
        <w:t>مدرسة في كلية التربية</w:t>
      </w:r>
    </w:p>
    <w:p w:rsidR="00963932" w:rsidRPr="0088265F" w:rsidRDefault="00EF0EEC" w:rsidP="00D34F78">
      <w:pPr>
        <w:spacing w:after="0" w:line="240" w:lineRule="auto"/>
        <w:jc w:val="center"/>
        <w:rPr>
          <w:rFonts w:cs="Ali-A-Alwand"/>
          <w:b/>
          <w:bCs/>
          <w:sz w:val="24"/>
          <w:szCs w:val="24"/>
          <w:rtl/>
        </w:rPr>
      </w:pPr>
      <w:r w:rsidRPr="0088265F">
        <w:rPr>
          <w:rFonts w:cs="Ali-A-Alwand" w:hint="cs"/>
          <w:b/>
          <w:bCs/>
          <w:sz w:val="24"/>
          <w:szCs w:val="24"/>
          <w:rtl/>
        </w:rPr>
        <w:t>قسم الارشاد التربوي</w:t>
      </w:r>
      <w:r w:rsidR="00D34F78">
        <w:rPr>
          <w:rFonts w:cs="Ali-A-Alwand" w:hint="cs"/>
          <w:b/>
          <w:bCs/>
          <w:sz w:val="24"/>
          <w:szCs w:val="24"/>
          <w:rtl/>
        </w:rPr>
        <w:t xml:space="preserve"> والنفسي</w:t>
      </w:r>
    </w:p>
    <w:p w:rsidR="00EF0EEC" w:rsidRPr="0088265F" w:rsidRDefault="00EF0EEC" w:rsidP="00D34F78">
      <w:pPr>
        <w:spacing w:after="0" w:line="240" w:lineRule="auto"/>
        <w:jc w:val="center"/>
        <w:rPr>
          <w:rFonts w:cs="Ali-A-Alwand"/>
          <w:sz w:val="24"/>
          <w:szCs w:val="24"/>
          <w:rtl/>
        </w:rPr>
      </w:pPr>
      <w:r w:rsidRPr="0088265F">
        <w:rPr>
          <w:rFonts w:cs="Ali-A-Alwand" w:hint="cs"/>
          <w:b/>
          <w:bCs/>
          <w:sz w:val="24"/>
          <w:szCs w:val="24"/>
          <w:rtl/>
        </w:rPr>
        <w:t>جامعة صلاح الدين/ اربيل</w:t>
      </w:r>
    </w:p>
    <w:p w:rsidR="00963932" w:rsidRPr="00A3787F" w:rsidRDefault="00963932" w:rsidP="00963932">
      <w:pPr>
        <w:jc w:val="center"/>
        <w:rPr>
          <w:sz w:val="18"/>
          <w:szCs w:val="18"/>
        </w:rPr>
      </w:pPr>
    </w:p>
    <w:sectPr w:rsidR="00963932" w:rsidRPr="00A3787F" w:rsidSect="00FA50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98" w:rsidRDefault="00E97A98" w:rsidP="00483DD0">
      <w:pPr>
        <w:spacing w:after="0" w:line="240" w:lineRule="auto"/>
      </w:pPr>
      <w:r>
        <w:separator/>
      </w:r>
    </w:p>
  </w:endnote>
  <w:endnote w:type="continuationSeparator" w:id="0">
    <w:p w:rsidR="00E97A98" w:rsidRDefault="00E97A9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eyarbaker Kurd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_R i b a Z_00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66" w:rsidRDefault="004B5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66" w:rsidRDefault="004B5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98" w:rsidRDefault="00E97A98" w:rsidP="00483DD0">
      <w:pPr>
        <w:spacing w:after="0" w:line="240" w:lineRule="auto"/>
      </w:pPr>
      <w:r>
        <w:separator/>
      </w:r>
    </w:p>
  </w:footnote>
  <w:footnote w:type="continuationSeparator" w:id="0">
    <w:p w:rsidR="00E97A98" w:rsidRDefault="00E97A9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66" w:rsidRDefault="00E97A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641" o:spid="_x0000_s2050" type="#_x0000_t75" style="position:absolute;margin-left:0;margin-top:0;width:431.75pt;height:427.35pt;z-index:-251656192;mso-position-horizontal:center;mso-position-horizontal-relative:margin;mso-position-vertical:center;mso-position-vertical-relative:margin" o:allowincell="f">
          <v:imagedata r:id="rId1" o:title="salahaddin univers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8B" w:rsidRPr="008D3205" w:rsidRDefault="00E97A98" w:rsidP="002F4A36">
    <w:pPr>
      <w:pStyle w:val="Header"/>
      <w:tabs>
        <w:tab w:val="left" w:pos="8640"/>
      </w:tabs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642" o:spid="_x0000_s2051" type="#_x0000_t75" style="position:absolute;left:0;text-align:left;margin-left:0;margin-top:0;width:431.75pt;height:427.35pt;z-index:-251655168;mso-position-horizontal:center;mso-position-horizontal-relative:margin;mso-position-vertical:center;mso-position-vertical-relative:margin" o:allowincell="f">
          <v:imagedata r:id="rId1" o:title="salahaddin university" gain="19661f" blacklevel="22938f"/>
          <w10:wrap anchorx="margin" anchory="margin"/>
        </v:shape>
      </w:pict>
    </w:r>
    <w:r w:rsidR="00BF054E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-492125</wp:posOffset>
          </wp:positionH>
          <wp:positionV relativeFrom="paragraph">
            <wp:posOffset>-219075</wp:posOffset>
          </wp:positionV>
          <wp:extent cx="688975" cy="7499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B8B" w:rsidRPr="008D3205">
      <w:rPr>
        <w:b/>
        <w:bCs/>
        <w:sz w:val="28"/>
        <w:szCs w:val="28"/>
      </w:rPr>
      <w:t>Ministry of Higher Education and Scientific Research</w:t>
    </w:r>
  </w:p>
  <w:p w:rsidR="00153B8B" w:rsidRPr="008D3205" w:rsidRDefault="00156AF0" w:rsidP="00153B8B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Salahaddin University - Erbil</w:t>
    </w:r>
  </w:p>
  <w:p w:rsidR="00483DD0" w:rsidRPr="00153B8B" w:rsidRDefault="002D536C" w:rsidP="002D536C">
    <w:pPr>
      <w:pStyle w:val="Header"/>
      <w:tabs>
        <w:tab w:val="left" w:pos="301"/>
        <w:tab w:val="center" w:pos="4320"/>
      </w:tabs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153B8B" w:rsidRPr="004258C1">
      <w:rPr>
        <w:b/>
        <w:bCs/>
        <w:sz w:val="28"/>
        <w:szCs w:val="28"/>
      </w:rPr>
      <w:t>Division</w:t>
    </w:r>
    <w:r w:rsidR="00153B8B">
      <w:rPr>
        <w:b/>
        <w:bCs/>
        <w:sz w:val="28"/>
        <w:szCs w:val="28"/>
      </w:rPr>
      <w:t xml:space="preserve"> of Quality Assurance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66" w:rsidRDefault="00E97A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9640" o:spid="_x0000_s2049" type="#_x0000_t75" style="position:absolute;margin-left:0;margin-top:0;width:431.75pt;height:427.35pt;z-index:-251657216;mso-position-horizontal:center;mso-position-horizontal-relative:margin;mso-position-vertical:center;mso-position-vertical-relative:margin" o:allowincell="f">
          <v:imagedata r:id="rId1" o:title="salahaddin univers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61F"/>
    <w:multiLevelType w:val="hybridMultilevel"/>
    <w:tmpl w:val="322C263C"/>
    <w:lvl w:ilvl="0" w:tplc="982AF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32"/>
        <w:szCs w:val="32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C34"/>
    <w:multiLevelType w:val="hybridMultilevel"/>
    <w:tmpl w:val="322C263C"/>
    <w:lvl w:ilvl="0" w:tplc="982AF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32"/>
        <w:szCs w:val="32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456B4"/>
    <w:multiLevelType w:val="hybridMultilevel"/>
    <w:tmpl w:val="F52A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419"/>
    <w:multiLevelType w:val="hybridMultilevel"/>
    <w:tmpl w:val="958EDFC8"/>
    <w:lvl w:ilvl="0" w:tplc="4A5C10A2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66"/>
        </w:tabs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6"/>
        </w:tabs>
        <w:ind w:left="1586" w:hanging="180"/>
      </w:pPr>
    </w:lvl>
    <w:lvl w:ilvl="3" w:tplc="EC8067A2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26"/>
        </w:tabs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6"/>
        </w:tabs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6"/>
        </w:tabs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6"/>
        </w:tabs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6"/>
        </w:tabs>
        <w:ind w:left="5906" w:hanging="180"/>
      </w:pPr>
    </w:lvl>
  </w:abstractNum>
  <w:abstractNum w:abstractNumId="5" w15:restartNumberingAfterBreak="0">
    <w:nsid w:val="26DC7895"/>
    <w:multiLevelType w:val="hybridMultilevel"/>
    <w:tmpl w:val="2E04C030"/>
    <w:lvl w:ilvl="0" w:tplc="CB46F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2"/>
        <w:szCs w:val="32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D4E84"/>
    <w:multiLevelType w:val="hybridMultilevel"/>
    <w:tmpl w:val="C40A5A7E"/>
    <w:lvl w:ilvl="0" w:tplc="982AF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32"/>
        <w:szCs w:val="32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B54DAE"/>
    <w:multiLevelType w:val="hybridMultilevel"/>
    <w:tmpl w:val="E98C568C"/>
    <w:lvl w:ilvl="0" w:tplc="982AF8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21E08"/>
    <w:multiLevelType w:val="hybridMultilevel"/>
    <w:tmpl w:val="5248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5AA"/>
    <w:multiLevelType w:val="hybridMultilevel"/>
    <w:tmpl w:val="3FA2A0C2"/>
    <w:lvl w:ilvl="0" w:tplc="6ED083A8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4FFD5368"/>
    <w:multiLevelType w:val="hybridMultilevel"/>
    <w:tmpl w:val="CEA2AA26"/>
    <w:lvl w:ilvl="0" w:tplc="922E8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619F6"/>
    <w:multiLevelType w:val="hybridMultilevel"/>
    <w:tmpl w:val="EF4A6EE6"/>
    <w:lvl w:ilvl="0" w:tplc="C7E4F7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8AE2CA3"/>
    <w:multiLevelType w:val="hybridMultilevel"/>
    <w:tmpl w:val="5FDE4A2E"/>
    <w:lvl w:ilvl="0" w:tplc="6ED08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23F93"/>
    <w:multiLevelType w:val="hybridMultilevel"/>
    <w:tmpl w:val="32F0A8A2"/>
    <w:lvl w:ilvl="0" w:tplc="6ED083A8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C3BF6"/>
    <w:multiLevelType w:val="hybridMultilevel"/>
    <w:tmpl w:val="2EF28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652B3"/>
    <w:multiLevelType w:val="hybridMultilevel"/>
    <w:tmpl w:val="1E56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742C6"/>
    <w:multiLevelType w:val="hybridMultilevel"/>
    <w:tmpl w:val="AB5C5962"/>
    <w:lvl w:ilvl="0" w:tplc="982AF8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279B5"/>
    <w:multiLevelType w:val="hybridMultilevel"/>
    <w:tmpl w:val="F0046ED4"/>
    <w:lvl w:ilvl="0" w:tplc="922E8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12"/>
  </w:num>
  <w:num w:numId="15">
    <w:abstractNumId w:val="16"/>
  </w:num>
  <w:num w:numId="16">
    <w:abstractNumId w:val="7"/>
  </w:num>
  <w:num w:numId="17">
    <w:abstractNumId w:val="2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02368"/>
    <w:rsid w:val="00004CCF"/>
    <w:rsid w:val="00004E9F"/>
    <w:rsid w:val="00005091"/>
    <w:rsid w:val="000064E2"/>
    <w:rsid w:val="00010DF7"/>
    <w:rsid w:val="00015321"/>
    <w:rsid w:val="00015333"/>
    <w:rsid w:val="000255BD"/>
    <w:rsid w:val="00044558"/>
    <w:rsid w:val="00053872"/>
    <w:rsid w:val="00053C1C"/>
    <w:rsid w:val="00054FC2"/>
    <w:rsid w:val="00056991"/>
    <w:rsid w:val="00060D9B"/>
    <w:rsid w:val="00072843"/>
    <w:rsid w:val="00072B17"/>
    <w:rsid w:val="000765BA"/>
    <w:rsid w:val="00077058"/>
    <w:rsid w:val="00086076"/>
    <w:rsid w:val="00091D7F"/>
    <w:rsid w:val="00097034"/>
    <w:rsid w:val="000A21E4"/>
    <w:rsid w:val="000A293F"/>
    <w:rsid w:val="000A2B2B"/>
    <w:rsid w:val="000C1FC9"/>
    <w:rsid w:val="000C376B"/>
    <w:rsid w:val="000C4708"/>
    <w:rsid w:val="000C64EC"/>
    <w:rsid w:val="000D03E0"/>
    <w:rsid w:val="000D2C8D"/>
    <w:rsid w:val="000D30A0"/>
    <w:rsid w:val="000D440B"/>
    <w:rsid w:val="000D7B65"/>
    <w:rsid w:val="000E2984"/>
    <w:rsid w:val="000F06D1"/>
    <w:rsid w:val="000F2337"/>
    <w:rsid w:val="000F2608"/>
    <w:rsid w:val="000F462F"/>
    <w:rsid w:val="000F5B1F"/>
    <w:rsid w:val="000F6A97"/>
    <w:rsid w:val="00100935"/>
    <w:rsid w:val="00106788"/>
    <w:rsid w:val="00116E55"/>
    <w:rsid w:val="001178F4"/>
    <w:rsid w:val="00120B73"/>
    <w:rsid w:val="001215D2"/>
    <w:rsid w:val="001278CD"/>
    <w:rsid w:val="001527D7"/>
    <w:rsid w:val="00153B8B"/>
    <w:rsid w:val="00156AF0"/>
    <w:rsid w:val="0016060B"/>
    <w:rsid w:val="001647A7"/>
    <w:rsid w:val="0016739F"/>
    <w:rsid w:val="00167C64"/>
    <w:rsid w:val="00173A4E"/>
    <w:rsid w:val="00176594"/>
    <w:rsid w:val="001772CF"/>
    <w:rsid w:val="0018459B"/>
    <w:rsid w:val="00195E4A"/>
    <w:rsid w:val="001961A3"/>
    <w:rsid w:val="001A037D"/>
    <w:rsid w:val="001A31B1"/>
    <w:rsid w:val="001A4767"/>
    <w:rsid w:val="001B317B"/>
    <w:rsid w:val="001B469E"/>
    <w:rsid w:val="001B5EBC"/>
    <w:rsid w:val="001C4191"/>
    <w:rsid w:val="001E3947"/>
    <w:rsid w:val="001F05CE"/>
    <w:rsid w:val="001F3FB9"/>
    <w:rsid w:val="001F7289"/>
    <w:rsid w:val="00200F76"/>
    <w:rsid w:val="00201314"/>
    <w:rsid w:val="00202AD6"/>
    <w:rsid w:val="00210A78"/>
    <w:rsid w:val="00211F17"/>
    <w:rsid w:val="00217A67"/>
    <w:rsid w:val="002235D4"/>
    <w:rsid w:val="00231417"/>
    <w:rsid w:val="002330F8"/>
    <w:rsid w:val="00236016"/>
    <w:rsid w:val="00237B72"/>
    <w:rsid w:val="00243599"/>
    <w:rsid w:val="00244A2B"/>
    <w:rsid w:val="0025163B"/>
    <w:rsid w:val="0025284B"/>
    <w:rsid w:val="002830AD"/>
    <w:rsid w:val="00286134"/>
    <w:rsid w:val="002B68C8"/>
    <w:rsid w:val="002C20AC"/>
    <w:rsid w:val="002D536C"/>
    <w:rsid w:val="002E14DE"/>
    <w:rsid w:val="002E7B46"/>
    <w:rsid w:val="002F1FCE"/>
    <w:rsid w:val="002F44B8"/>
    <w:rsid w:val="002F4A36"/>
    <w:rsid w:val="002F5E86"/>
    <w:rsid w:val="00301414"/>
    <w:rsid w:val="003044B5"/>
    <w:rsid w:val="00305BAF"/>
    <w:rsid w:val="003100E1"/>
    <w:rsid w:val="003229CF"/>
    <w:rsid w:val="00322A7D"/>
    <w:rsid w:val="00333A8A"/>
    <w:rsid w:val="00333F21"/>
    <w:rsid w:val="00334367"/>
    <w:rsid w:val="00334655"/>
    <w:rsid w:val="003428BA"/>
    <w:rsid w:val="00350D94"/>
    <w:rsid w:val="00360756"/>
    <w:rsid w:val="00361F43"/>
    <w:rsid w:val="00365110"/>
    <w:rsid w:val="00370D93"/>
    <w:rsid w:val="0037173D"/>
    <w:rsid w:val="00376483"/>
    <w:rsid w:val="00386CB8"/>
    <w:rsid w:val="00391D56"/>
    <w:rsid w:val="003978B3"/>
    <w:rsid w:val="003A3B18"/>
    <w:rsid w:val="003A42F9"/>
    <w:rsid w:val="003A6EA5"/>
    <w:rsid w:val="003C0138"/>
    <w:rsid w:val="003C7A6B"/>
    <w:rsid w:val="003D02B5"/>
    <w:rsid w:val="003D1A9C"/>
    <w:rsid w:val="003D2B5B"/>
    <w:rsid w:val="003E0D7B"/>
    <w:rsid w:val="003E60E6"/>
    <w:rsid w:val="003F6A58"/>
    <w:rsid w:val="0040102E"/>
    <w:rsid w:val="00412A01"/>
    <w:rsid w:val="00415D1A"/>
    <w:rsid w:val="00426DE4"/>
    <w:rsid w:val="004312A2"/>
    <w:rsid w:val="004370D0"/>
    <w:rsid w:val="00441BF4"/>
    <w:rsid w:val="004420D6"/>
    <w:rsid w:val="00443D3F"/>
    <w:rsid w:val="00454CEB"/>
    <w:rsid w:val="004720E8"/>
    <w:rsid w:val="00475C76"/>
    <w:rsid w:val="00475E58"/>
    <w:rsid w:val="00483DD0"/>
    <w:rsid w:val="00493BC7"/>
    <w:rsid w:val="00496757"/>
    <w:rsid w:val="00497B22"/>
    <w:rsid w:val="004A0A79"/>
    <w:rsid w:val="004A3153"/>
    <w:rsid w:val="004A3894"/>
    <w:rsid w:val="004B0808"/>
    <w:rsid w:val="004B0BDB"/>
    <w:rsid w:val="004B4E73"/>
    <w:rsid w:val="004B53E8"/>
    <w:rsid w:val="004B5466"/>
    <w:rsid w:val="004C5B56"/>
    <w:rsid w:val="004D3281"/>
    <w:rsid w:val="004D421F"/>
    <w:rsid w:val="0050655A"/>
    <w:rsid w:val="00511B2F"/>
    <w:rsid w:val="00516964"/>
    <w:rsid w:val="00516B19"/>
    <w:rsid w:val="00517B2D"/>
    <w:rsid w:val="00523443"/>
    <w:rsid w:val="00525D56"/>
    <w:rsid w:val="00533ACD"/>
    <w:rsid w:val="0054049C"/>
    <w:rsid w:val="00540B2B"/>
    <w:rsid w:val="00542B94"/>
    <w:rsid w:val="00547393"/>
    <w:rsid w:val="00547FBD"/>
    <w:rsid w:val="005552D5"/>
    <w:rsid w:val="00557453"/>
    <w:rsid w:val="00560EAF"/>
    <w:rsid w:val="00574C5D"/>
    <w:rsid w:val="005821D8"/>
    <w:rsid w:val="00582211"/>
    <w:rsid w:val="00582D81"/>
    <w:rsid w:val="00582E0D"/>
    <w:rsid w:val="00592021"/>
    <w:rsid w:val="00594560"/>
    <w:rsid w:val="0059508C"/>
    <w:rsid w:val="005C6F83"/>
    <w:rsid w:val="005D5B5C"/>
    <w:rsid w:val="005E25AC"/>
    <w:rsid w:val="005E56DE"/>
    <w:rsid w:val="005E5E72"/>
    <w:rsid w:val="00616467"/>
    <w:rsid w:val="00626529"/>
    <w:rsid w:val="00627CDD"/>
    <w:rsid w:val="006334D2"/>
    <w:rsid w:val="00634F2B"/>
    <w:rsid w:val="00635BED"/>
    <w:rsid w:val="00635D4F"/>
    <w:rsid w:val="00637DAB"/>
    <w:rsid w:val="00642CFD"/>
    <w:rsid w:val="00644F7E"/>
    <w:rsid w:val="0064621E"/>
    <w:rsid w:val="006520B6"/>
    <w:rsid w:val="00653A75"/>
    <w:rsid w:val="00654AC7"/>
    <w:rsid w:val="006576AE"/>
    <w:rsid w:val="00657A13"/>
    <w:rsid w:val="006636E2"/>
    <w:rsid w:val="006641B8"/>
    <w:rsid w:val="006766CD"/>
    <w:rsid w:val="006817DA"/>
    <w:rsid w:val="00681B61"/>
    <w:rsid w:val="00684303"/>
    <w:rsid w:val="00684A4B"/>
    <w:rsid w:val="0069089F"/>
    <w:rsid w:val="00694C35"/>
    <w:rsid w:val="00695467"/>
    <w:rsid w:val="00697949"/>
    <w:rsid w:val="006A2BE0"/>
    <w:rsid w:val="006A2F0B"/>
    <w:rsid w:val="006A57BA"/>
    <w:rsid w:val="006A7073"/>
    <w:rsid w:val="006B14DC"/>
    <w:rsid w:val="006B5084"/>
    <w:rsid w:val="006C0EF5"/>
    <w:rsid w:val="006C3B09"/>
    <w:rsid w:val="006C4DDC"/>
    <w:rsid w:val="006C532D"/>
    <w:rsid w:val="006D6ADA"/>
    <w:rsid w:val="006D6F55"/>
    <w:rsid w:val="006E29A2"/>
    <w:rsid w:val="006F1E82"/>
    <w:rsid w:val="006F31BF"/>
    <w:rsid w:val="006F4544"/>
    <w:rsid w:val="006F689F"/>
    <w:rsid w:val="00700C17"/>
    <w:rsid w:val="00717131"/>
    <w:rsid w:val="00726C8E"/>
    <w:rsid w:val="00732391"/>
    <w:rsid w:val="007452E5"/>
    <w:rsid w:val="00756916"/>
    <w:rsid w:val="007619E5"/>
    <w:rsid w:val="007668D0"/>
    <w:rsid w:val="0077083C"/>
    <w:rsid w:val="00770CAF"/>
    <w:rsid w:val="0077690C"/>
    <w:rsid w:val="00776ADA"/>
    <w:rsid w:val="0078339E"/>
    <w:rsid w:val="00790014"/>
    <w:rsid w:val="00793031"/>
    <w:rsid w:val="00796751"/>
    <w:rsid w:val="007A4E0A"/>
    <w:rsid w:val="007B3E73"/>
    <w:rsid w:val="007B3ECA"/>
    <w:rsid w:val="007B6A19"/>
    <w:rsid w:val="007C243D"/>
    <w:rsid w:val="007C34B8"/>
    <w:rsid w:val="007D7389"/>
    <w:rsid w:val="007F0899"/>
    <w:rsid w:val="007F0B03"/>
    <w:rsid w:val="007F0CFF"/>
    <w:rsid w:val="007F2472"/>
    <w:rsid w:val="007F5942"/>
    <w:rsid w:val="007F79CC"/>
    <w:rsid w:val="008001D7"/>
    <w:rsid w:val="0080086A"/>
    <w:rsid w:val="008022DB"/>
    <w:rsid w:val="00802A7F"/>
    <w:rsid w:val="0080390B"/>
    <w:rsid w:val="00807092"/>
    <w:rsid w:val="008172A0"/>
    <w:rsid w:val="0082481D"/>
    <w:rsid w:val="0082721C"/>
    <w:rsid w:val="00830EE6"/>
    <w:rsid w:val="008315E6"/>
    <w:rsid w:val="008475E6"/>
    <w:rsid w:val="0085003D"/>
    <w:rsid w:val="008550AD"/>
    <w:rsid w:val="00860C92"/>
    <w:rsid w:val="0086310E"/>
    <w:rsid w:val="008704AE"/>
    <w:rsid w:val="00870509"/>
    <w:rsid w:val="00871909"/>
    <w:rsid w:val="008772A6"/>
    <w:rsid w:val="00881E24"/>
    <w:rsid w:val="0088265F"/>
    <w:rsid w:val="00890364"/>
    <w:rsid w:val="00891673"/>
    <w:rsid w:val="008B1197"/>
    <w:rsid w:val="008B3183"/>
    <w:rsid w:val="008B3403"/>
    <w:rsid w:val="008C4159"/>
    <w:rsid w:val="008C630A"/>
    <w:rsid w:val="008D0DC6"/>
    <w:rsid w:val="008D16F6"/>
    <w:rsid w:val="008D46A4"/>
    <w:rsid w:val="008D537E"/>
    <w:rsid w:val="008E00F6"/>
    <w:rsid w:val="008E5974"/>
    <w:rsid w:val="008E5AD1"/>
    <w:rsid w:val="008F277D"/>
    <w:rsid w:val="008F4D39"/>
    <w:rsid w:val="009035E4"/>
    <w:rsid w:val="009134BE"/>
    <w:rsid w:val="00921883"/>
    <w:rsid w:val="00924642"/>
    <w:rsid w:val="00926CE9"/>
    <w:rsid w:val="00945A20"/>
    <w:rsid w:val="0094633D"/>
    <w:rsid w:val="00953B35"/>
    <w:rsid w:val="0096012B"/>
    <w:rsid w:val="00961D90"/>
    <w:rsid w:val="00963932"/>
    <w:rsid w:val="0097437F"/>
    <w:rsid w:val="00977086"/>
    <w:rsid w:val="009A2961"/>
    <w:rsid w:val="009A54A3"/>
    <w:rsid w:val="009A7F54"/>
    <w:rsid w:val="009B05D4"/>
    <w:rsid w:val="009B5828"/>
    <w:rsid w:val="009B7CE2"/>
    <w:rsid w:val="009C752E"/>
    <w:rsid w:val="009C7CEB"/>
    <w:rsid w:val="009D544E"/>
    <w:rsid w:val="009D5E57"/>
    <w:rsid w:val="009E02D4"/>
    <w:rsid w:val="009E1617"/>
    <w:rsid w:val="009E3A65"/>
    <w:rsid w:val="009E609A"/>
    <w:rsid w:val="009F290C"/>
    <w:rsid w:val="009F5215"/>
    <w:rsid w:val="009F7BEC"/>
    <w:rsid w:val="00A01011"/>
    <w:rsid w:val="00A024AE"/>
    <w:rsid w:val="00A15790"/>
    <w:rsid w:val="00A16F9E"/>
    <w:rsid w:val="00A34974"/>
    <w:rsid w:val="00A3787F"/>
    <w:rsid w:val="00A44770"/>
    <w:rsid w:val="00A5146D"/>
    <w:rsid w:val="00A56BFC"/>
    <w:rsid w:val="00A63667"/>
    <w:rsid w:val="00A66254"/>
    <w:rsid w:val="00A6671C"/>
    <w:rsid w:val="00A8679D"/>
    <w:rsid w:val="00AA0C80"/>
    <w:rsid w:val="00AA2977"/>
    <w:rsid w:val="00AA5C43"/>
    <w:rsid w:val="00AA6785"/>
    <w:rsid w:val="00AB002A"/>
    <w:rsid w:val="00AB2BE8"/>
    <w:rsid w:val="00AB753E"/>
    <w:rsid w:val="00AC3A2B"/>
    <w:rsid w:val="00AC5812"/>
    <w:rsid w:val="00AC5C58"/>
    <w:rsid w:val="00AC6C14"/>
    <w:rsid w:val="00AC6F2E"/>
    <w:rsid w:val="00AD68F9"/>
    <w:rsid w:val="00AE0340"/>
    <w:rsid w:val="00AE089A"/>
    <w:rsid w:val="00AF2CBA"/>
    <w:rsid w:val="00B00407"/>
    <w:rsid w:val="00B01B29"/>
    <w:rsid w:val="00B03919"/>
    <w:rsid w:val="00B07BAD"/>
    <w:rsid w:val="00B103F0"/>
    <w:rsid w:val="00B134FC"/>
    <w:rsid w:val="00B1416E"/>
    <w:rsid w:val="00B2162E"/>
    <w:rsid w:val="00B341B9"/>
    <w:rsid w:val="00B37BF0"/>
    <w:rsid w:val="00B54707"/>
    <w:rsid w:val="00B55D08"/>
    <w:rsid w:val="00B6542D"/>
    <w:rsid w:val="00B716D3"/>
    <w:rsid w:val="00B8031C"/>
    <w:rsid w:val="00B916A8"/>
    <w:rsid w:val="00B934F1"/>
    <w:rsid w:val="00BA59CD"/>
    <w:rsid w:val="00BC4F71"/>
    <w:rsid w:val="00BC5E3F"/>
    <w:rsid w:val="00BC6A73"/>
    <w:rsid w:val="00BD0B74"/>
    <w:rsid w:val="00BD4A13"/>
    <w:rsid w:val="00BD6567"/>
    <w:rsid w:val="00BD6D15"/>
    <w:rsid w:val="00BE2FB0"/>
    <w:rsid w:val="00BF054E"/>
    <w:rsid w:val="00BF3705"/>
    <w:rsid w:val="00C05607"/>
    <w:rsid w:val="00C142F0"/>
    <w:rsid w:val="00C255BA"/>
    <w:rsid w:val="00C3353F"/>
    <w:rsid w:val="00C372EB"/>
    <w:rsid w:val="00C42013"/>
    <w:rsid w:val="00C45D83"/>
    <w:rsid w:val="00C46D58"/>
    <w:rsid w:val="00C5029B"/>
    <w:rsid w:val="00C525DA"/>
    <w:rsid w:val="00C67FE6"/>
    <w:rsid w:val="00C729F9"/>
    <w:rsid w:val="00C74CD0"/>
    <w:rsid w:val="00C7796E"/>
    <w:rsid w:val="00C857AF"/>
    <w:rsid w:val="00CA0D4D"/>
    <w:rsid w:val="00CB13E7"/>
    <w:rsid w:val="00CB1CA9"/>
    <w:rsid w:val="00CB2D17"/>
    <w:rsid w:val="00CB2E43"/>
    <w:rsid w:val="00CC5CD1"/>
    <w:rsid w:val="00CC7CCE"/>
    <w:rsid w:val="00CD3418"/>
    <w:rsid w:val="00CE1D2E"/>
    <w:rsid w:val="00CE35B6"/>
    <w:rsid w:val="00CE42B9"/>
    <w:rsid w:val="00CF3AC1"/>
    <w:rsid w:val="00CF5475"/>
    <w:rsid w:val="00D01F04"/>
    <w:rsid w:val="00D04734"/>
    <w:rsid w:val="00D100D6"/>
    <w:rsid w:val="00D17793"/>
    <w:rsid w:val="00D2169A"/>
    <w:rsid w:val="00D24A7D"/>
    <w:rsid w:val="00D26268"/>
    <w:rsid w:val="00D2736D"/>
    <w:rsid w:val="00D30596"/>
    <w:rsid w:val="00D33AD2"/>
    <w:rsid w:val="00D34F78"/>
    <w:rsid w:val="00D36485"/>
    <w:rsid w:val="00D37CF0"/>
    <w:rsid w:val="00D40C1B"/>
    <w:rsid w:val="00D43F0C"/>
    <w:rsid w:val="00D44D62"/>
    <w:rsid w:val="00D4596B"/>
    <w:rsid w:val="00D537CB"/>
    <w:rsid w:val="00D542C4"/>
    <w:rsid w:val="00D6251B"/>
    <w:rsid w:val="00D65196"/>
    <w:rsid w:val="00D6648A"/>
    <w:rsid w:val="00D71632"/>
    <w:rsid w:val="00D753A4"/>
    <w:rsid w:val="00D869C2"/>
    <w:rsid w:val="00D87066"/>
    <w:rsid w:val="00D921E4"/>
    <w:rsid w:val="00D9587D"/>
    <w:rsid w:val="00DB3282"/>
    <w:rsid w:val="00DC19C5"/>
    <w:rsid w:val="00DC38C3"/>
    <w:rsid w:val="00DC4DCD"/>
    <w:rsid w:val="00DC7389"/>
    <w:rsid w:val="00DC7E6B"/>
    <w:rsid w:val="00DD7054"/>
    <w:rsid w:val="00DE12F6"/>
    <w:rsid w:val="00DF19D3"/>
    <w:rsid w:val="00DF6CBC"/>
    <w:rsid w:val="00E00CFF"/>
    <w:rsid w:val="00E05335"/>
    <w:rsid w:val="00E07FDD"/>
    <w:rsid w:val="00E103DC"/>
    <w:rsid w:val="00E161B2"/>
    <w:rsid w:val="00E210C0"/>
    <w:rsid w:val="00E32266"/>
    <w:rsid w:val="00E34B63"/>
    <w:rsid w:val="00E36921"/>
    <w:rsid w:val="00E51D87"/>
    <w:rsid w:val="00E61AD2"/>
    <w:rsid w:val="00E61D05"/>
    <w:rsid w:val="00E64D50"/>
    <w:rsid w:val="00E64F9B"/>
    <w:rsid w:val="00E70D6E"/>
    <w:rsid w:val="00E70DBB"/>
    <w:rsid w:val="00E777CE"/>
    <w:rsid w:val="00E8166B"/>
    <w:rsid w:val="00E81DF0"/>
    <w:rsid w:val="00E873BC"/>
    <w:rsid w:val="00E92FDF"/>
    <w:rsid w:val="00E94DC5"/>
    <w:rsid w:val="00E95307"/>
    <w:rsid w:val="00E97A98"/>
    <w:rsid w:val="00EA2565"/>
    <w:rsid w:val="00EA3478"/>
    <w:rsid w:val="00EA66B9"/>
    <w:rsid w:val="00EA6B71"/>
    <w:rsid w:val="00EB07B5"/>
    <w:rsid w:val="00EB1AE0"/>
    <w:rsid w:val="00EC286D"/>
    <w:rsid w:val="00EC388C"/>
    <w:rsid w:val="00ED3387"/>
    <w:rsid w:val="00ED58B2"/>
    <w:rsid w:val="00ED5E70"/>
    <w:rsid w:val="00EE05FB"/>
    <w:rsid w:val="00EE60FC"/>
    <w:rsid w:val="00EE7060"/>
    <w:rsid w:val="00EE7B29"/>
    <w:rsid w:val="00EF0EEC"/>
    <w:rsid w:val="00F12C43"/>
    <w:rsid w:val="00F2055E"/>
    <w:rsid w:val="00F3743B"/>
    <w:rsid w:val="00F443B9"/>
    <w:rsid w:val="00F518C2"/>
    <w:rsid w:val="00F566A4"/>
    <w:rsid w:val="00F631B4"/>
    <w:rsid w:val="00F661B7"/>
    <w:rsid w:val="00F6654D"/>
    <w:rsid w:val="00F910B9"/>
    <w:rsid w:val="00FA0EDC"/>
    <w:rsid w:val="00FA50ED"/>
    <w:rsid w:val="00FB1E61"/>
    <w:rsid w:val="00FB5150"/>
    <w:rsid w:val="00FB7AFF"/>
    <w:rsid w:val="00FB7C2C"/>
    <w:rsid w:val="00FD2528"/>
    <w:rsid w:val="00FD437F"/>
    <w:rsid w:val="00FE1252"/>
    <w:rsid w:val="00FE3F3E"/>
    <w:rsid w:val="00FF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EEEEC3B"/>
  <w15:docId w15:val="{C8A198BE-C66E-4A13-ACD6-A05F3449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9F29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bo.sulayman@su.edu.kr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cademics.su.edu.krd/shawbo.sulay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shawbos.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4294966835</TotalTime>
  <Pages>9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max light</cp:lastModifiedBy>
  <cp:revision>2</cp:revision>
  <cp:lastPrinted>2015-10-11T06:39:00Z</cp:lastPrinted>
  <dcterms:created xsi:type="dcterms:W3CDTF">2021-10-23T18:36:00Z</dcterms:created>
  <dcterms:modified xsi:type="dcterms:W3CDTF">2023-09-19T19:57:00Z</dcterms:modified>
</cp:coreProperties>
</file>