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B7" w:rsidRPr="000B61B7" w:rsidRDefault="000B61B7" w:rsidP="000B61B7">
      <w:pPr>
        <w:tabs>
          <w:tab w:val="left" w:pos="1200"/>
        </w:tabs>
        <w:bidi/>
        <w:spacing w:after="200" w:line="276" w:lineRule="auto"/>
        <w:ind w:left="-851"/>
        <w:rPr>
          <w:rFonts w:ascii="Calibri" w:eastAsia="Calibri" w:hAnsi="Calibri" w:cs="Arial"/>
          <w:b/>
          <w:bCs/>
          <w:sz w:val="24"/>
          <w:szCs w:val="24"/>
          <w:lang w:val="en-GB" w:bidi="ar-KW"/>
        </w:rPr>
      </w:pPr>
      <w:r w:rsidRPr="000B61B7">
        <w:rPr>
          <w:rFonts w:ascii="Calibri" w:eastAsia="Calibri" w:hAnsi="Calibri" w:cs="Arial"/>
          <w:b/>
          <w:bCs/>
          <w:noProof/>
          <w:sz w:val="24"/>
          <w:szCs w:val="24"/>
        </w:rPr>
        <w:drawing>
          <wp:inline distT="0" distB="0" distL="0" distR="0" wp14:anchorId="650A9610" wp14:editId="622BC13F">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0B61B7" w:rsidRPr="000B61B7" w:rsidRDefault="000B61B7" w:rsidP="000B61B7">
      <w:pPr>
        <w:tabs>
          <w:tab w:val="left" w:pos="1200"/>
        </w:tabs>
        <w:bidi/>
        <w:spacing w:after="200" w:line="276" w:lineRule="auto"/>
        <w:rPr>
          <w:rFonts w:ascii="Calibri" w:eastAsia="Calibri" w:hAnsi="Calibri" w:cs="Arial"/>
          <w:b/>
          <w:bCs/>
          <w:sz w:val="24"/>
          <w:szCs w:val="24"/>
          <w:lang w:val="en-GB" w:bidi="ar-KW"/>
        </w:rPr>
      </w:pP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 xml:space="preserve">القسم </w:t>
      </w:r>
      <w:r w:rsidRPr="000B61B7">
        <w:rPr>
          <w:rFonts w:ascii="Calibri" w:eastAsia="Calibri" w:hAnsi="Calibri" w:cs="Arial" w:hint="cs"/>
          <w:b/>
          <w:bCs/>
          <w:sz w:val="24"/>
          <w:szCs w:val="24"/>
          <w:rtl/>
          <w:lang w:val="en-GB" w:bidi="ar-IQ"/>
        </w:rPr>
        <w:t>.اللغة العربية</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الكلية: التربية - شقلاوة</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الجامعة</w:t>
      </w:r>
      <w:r w:rsidRPr="000B61B7">
        <w:rPr>
          <w:rFonts w:ascii="Calibri" w:eastAsia="Calibri" w:hAnsi="Calibri" w:cs="Arial" w:hint="cs"/>
          <w:b/>
          <w:bCs/>
          <w:sz w:val="24"/>
          <w:szCs w:val="24"/>
          <w:rtl/>
          <w:lang w:val="en-GB" w:bidi="ar-IQ"/>
        </w:rPr>
        <w:t>: صلاح الدين - أربيل</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 xml:space="preserve">المادة: المدخل إلى علم النحو </w:t>
      </w:r>
      <w:bookmarkStart w:id="0" w:name="_GoBack"/>
      <w:bookmarkEnd w:id="0"/>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 xml:space="preserve">كراسة المادة </w:t>
      </w:r>
      <w:r w:rsidRPr="000B61B7">
        <w:rPr>
          <w:rFonts w:ascii="Calibri" w:eastAsia="Calibri" w:hAnsi="Calibri" w:cs="Arial" w:hint="cs"/>
          <w:b/>
          <w:bCs/>
          <w:sz w:val="24"/>
          <w:szCs w:val="24"/>
          <w:rtl/>
          <w:lang w:val="en-GB" w:bidi="ar-IQ"/>
        </w:rPr>
        <w:t>: للمرحلة الأولى</w:t>
      </w:r>
      <w:r w:rsidR="00D03E9A">
        <w:rPr>
          <w:rFonts w:ascii="Calibri" w:eastAsia="Calibri" w:hAnsi="Calibri" w:cs="Arial" w:hint="cs"/>
          <w:b/>
          <w:bCs/>
          <w:sz w:val="24"/>
          <w:szCs w:val="24"/>
          <w:rtl/>
          <w:lang w:val="en-GB" w:bidi="ar-IQ"/>
        </w:rPr>
        <w:t>/ الكورس الثاني</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اسم التدريسي</w:t>
      </w:r>
      <w:r w:rsidRPr="000B61B7">
        <w:rPr>
          <w:rFonts w:ascii="Calibri" w:eastAsia="Calibri" w:hAnsi="Calibri" w:cs="Arial" w:hint="cs"/>
          <w:b/>
          <w:bCs/>
          <w:sz w:val="24"/>
          <w:szCs w:val="24"/>
          <w:rtl/>
          <w:lang w:val="en-GB" w:bidi="ar-IQ"/>
        </w:rPr>
        <w:t>: د. شوكت طه محمود</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السنة الدراسية</w:t>
      </w:r>
      <w:r w:rsidRPr="000B61B7">
        <w:rPr>
          <w:rFonts w:ascii="Calibri" w:eastAsia="Calibri" w:hAnsi="Calibri" w:cs="Arial" w:hint="cs"/>
          <w:b/>
          <w:bCs/>
          <w:sz w:val="24"/>
          <w:szCs w:val="24"/>
          <w:rtl/>
          <w:lang w:val="en-GB" w:bidi="ar-IQ"/>
        </w:rPr>
        <w:t>:</w:t>
      </w:r>
      <w:r w:rsidRPr="000B61B7">
        <w:rPr>
          <w:rFonts w:ascii="Calibri" w:eastAsia="Calibri" w:hAnsi="Calibri" w:cs="Arial"/>
          <w:b/>
          <w:bCs/>
          <w:sz w:val="24"/>
          <w:szCs w:val="24"/>
          <w:lang w:val="en-GB" w:bidi="ar-IQ"/>
        </w:rPr>
        <w:t xml:space="preserve"> 2023 - 2022</w:t>
      </w:r>
    </w:p>
    <w:p w:rsidR="000B61B7" w:rsidRPr="000B61B7" w:rsidRDefault="000B61B7" w:rsidP="000B61B7">
      <w:pPr>
        <w:tabs>
          <w:tab w:val="left" w:pos="1200"/>
        </w:tabs>
        <w:bidi/>
        <w:spacing w:after="0" w:line="240" w:lineRule="auto"/>
        <w:rPr>
          <w:rFonts w:ascii="Calibri" w:eastAsia="Calibri" w:hAnsi="Calibri" w:cs="Times New Roman"/>
          <w:b/>
          <w:bCs/>
          <w:sz w:val="24"/>
          <w:szCs w:val="24"/>
          <w:rtl/>
          <w:lang w:val="en-GB" w:bidi="ar-KW"/>
        </w:rPr>
      </w:pPr>
      <w:r w:rsidRPr="000B61B7">
        <w:rPr>
          <w:rFonts w:ascii="Calibri" w:eastAsia="Calibri" w:hAnsi="Calibri" w:cs="Times New Roman" w:hint="cs"/>
          <w:b/>
          <w:bCs/>
          <w:sz w:val="24"/>
          <w:szCs w:val="24"/>
          <w:rtl/>
          <w:lang w:val="en-GB" w:bidi="ar-KW"/>
        </w:rPr>
        <w:t>كراسة المادة</w:t>
      </w:r>
    </w:p>
    <w:p w:rsidR="000B61B7" w:rsidRPr="000B61B7" w:rsidRDefault="000B61B7" w:rsidP="000B61B7">
      <w:pPr>
        <w:tabs>
          <w:tab w:val="left" w:pos="1200"/>
        </w:tabs>
        <w:bidi/>
        <w:spacing w:after="240" w:line="240" w:lineRule="auto"/>
        <w:rPr>
          <w:rFonts w:ascii="Calibri" w:eastAsia="Calibri" w:hAnsi="Calibri" w:cs="Arial"/>
          <w:b/>
          <w:bCs/>
          <w:sz w:val="24"/>
          <w:szCs w:val="24"/>
          <w:lang w:bidi="ar-KW"/>
        </w:rPr>
      </w:pPr>
      <w:r w:rsidRPr="000B61B7">
        <w:rPr>
          <w:rFonts w:ascii="Calibri" w:eastAsia="Calibri" w:hAnsi="Calibri" w:cs="Times New Roman"/>
          <w:b/>
          <w:bCs/>
          <w:sz w:val="24"/>
          <w:szCs w:val="24"/>
          <w:lang w:bidi="ar-KW"/>
        </w:rPr>
        <w:t>Course Book</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0"/>
        <w:gridCol w:w="4598"/>
        <w:gridCol w:w="994"/>
        <w:gridCol w:w="1191"/>
      </w:tblGrid>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hint="cs"/>
                <w:b/>
                <w:bCs/>
                <w:sz w:val="24"/>
                <w:szCs w:val="24"/>
                <w:rtl/>
                <w:lang w:val="en-GB" w:bidi="ar-KW"/>
              </w:rPr>
              <w:t>المدخل إلى علم النحو</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1. اسم المادة</w:t>
            </w: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bidi="ar-KW"/>
              </w:rPr>
            </w:pPr>
            <w:r w:rsidRPr="000B61B7">
              <w:rPr>
                <w:rFonts w:ascii="Times New Roman" w:eastAsia="Calibri" w:hAnsi="Times New Roman" w:cs="Times New Roman" w:hint="cs"/>
                <w:b/>
                <w:bCs/>
                <w:sz w:val="24"/>
                <w:szCs w:val="24"/>
                <w:rtl/>
                <w:lang w:bidi="ar-KW"/>
              </w:rPr>
              <w:t>شوكت طه محمود</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b/>
                <w:bCs/>
                <w:sz w:val="24"/>
                <w:szCs w:val="24"/>
                <w:rtl/>
                <w:lang w:val="en-GB" w:bidi="ar-KW"/>
              </w:rPr>
              <w:t>2. التدريسي المسؤول</w:t>
            </w: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hint="cs"/>
                <w:b/>
                <w:bCs/>
                <w:sz w:val="24"/>
                <w:szCs w:val="24"/>
                <w:rtl/>
                <w:lang w:val="en-GB" w:bidi="ar-KW"/>
              </w:rPr>
              <w:t>اللغة العربية/  كلية التربية - شقلاوة</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b/>
                <w:bCs/>
                <w:sz w:val="24"/>
                <w:szCs w:val="24"/>
                <w:rtl/>
                <w:lang w:val="en-GB" w:bidi="ar-KW"/>
              </w:rPr>
              <w:t>3. القسم/ الكلية</w:t>
            </w:r>
          </w:p>
        </w:tc>
      </w:tr>
      <w:tr w:rsidR="000B61B7" w:rsidRPr="000B61B7" w:rsidTr="0011168B">
        <w:trPr>
          <w:trHeight w:val="262"/>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hint="cs"/>
                <w:b/>
                <w:bCs/>
                <w:sz w:val="24"/>
                <w:szCs w:val="24"/>
                <w:rtl/>
                <w:lang w:val="en-GB" w:bidi="ar-KW"/>
              </w:rPr>
              <w:t>07504438293</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bidi="ar-KW"/>
              </w:rPr>
            </w:pPr>
            <w:r w:rsidRPr="000B61B7">
              <w:rPr>
                <w:rFonts w:ascii="Times New Roman" w:eastAsia="Calibri" w:hAnsi="Times New Roman" w:cs="Times New Roman"/>
                <w:b/>
                <w:bCs/>
                <w:sz w:val="24"/>
                <w:szCs w:val="24"/>
                <w:rtl/>
                <w:lang w:val="en-GB" w:bidi="ar-KW"/>
              </w:rPr>
              <w:t xml:space="preserve">4. معلومات الاتصال: </w:t>
            </w: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b/>
                <w:bCs/>
                <w:sz w:val="24"/>
                <w:szCs w:val="24"/>
                <w:rtl/>
                <w:lang w:val="en-GB" w:bidi="ar-KW"/>
              </w:rPr>
              <w:t xml:space="preserve">على سبيل المثال: النظري </w:t>
            </w:r>
            <w:r w:rsidRPr="000B61B7">
              <w:rPr>
                <w:rFonts w:ascii="Times New Roman" w:eastAsia="Calibri" w:hAnsi="Times New Roman" w:cs="Times New Roman"/>
                <w:b/>
                <w:bCs/>
                <w:sz w:val="24"/>
                <w:szCs w:val="24"/>
                <w:lang w:val="en-GB" w:bidi="ar-KW"/>
              </w:rPr>
              <w:t>2</w:t>
            </w: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hint="cs"/>
                <w:b/>
                <w:bCs/>
                <w:sz w:val="24"/>
                <w:szCs w:val="24"/>
                <w:rtl/>
                <w:lang w:val="en-GB" w:bidi="ar-KW"/>
              </w:rPr>
              <w:t>التطبيقي: 2</w:t>
            </w:r>
          </w:p>
          <w:p w:rsidR="000B61B7" w:rsidRPr="000B61B7" w:rsidRDefault="000B61B7" w:rsidP="000B61B7">
            <w:pPr>
              <w:tabs>
                <w:tab w:val="left" w:pos="2096"/>
              </w:tabs>
              <w:bidi/>
              <w:spacing w:after="200" w:line="276" w:lineRule="auto"/>
              <w:rPr>
                <w:rFonts w:ascii="Times New Roman" w:eastAsia="Calibri" w:hAnsi="Times New Roman" w:cs="Times New Roman"/>
                <w:sz w:val="24"/>
                <w:szCs w:val="24"/>
                <w:lang w:val="en-GB" w:bidi="ar-KW"/>
              </w:rPr>
            </w:pPr>
            <w:r w:rsidRPr="000B61B7">
              <w:rPr>
                <w:rFonts w:ascii="Times New Roman" w:eastAsia="Calibri" w:hAnsi="Times New Roman" w:cs="Times New Roman"/>
                <w:sz w:val="24"/>
                <w:szCs w:val="24"/>
                <w:rtl/>
                <w:lang w:val="en-GB" w:bidi="ar-KW"/>
              </w:rPr>
              <w:tab/>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b/>
                <w:bCs/>
                <w:sz w:val="24"/>
                <w:szCs w:val="24"/>
                <w:rtl/>
                <w:lang w:val="en-GB" w:bidi="ar-KW"/>
              </w:rPr>
              <w:t>5. ال</w:t>
            </w:r>
            <w:r w:rsidRPr="000B61B7">
              <w:rPr>
                <w:rFonts w:ascii="Times New Roman" w:eastAsia="Calibri" w:hAnsi="Times New Roman" w:cs="Times New Roman" w:hint="cs"/>
                <w:b/>
                <w:bCs/>
                <w:sz w:val="24"/>
                <w:szCs w:val="24"/>
                <w:rtl/>
                <w:lang w:val="en-GB" w:bidi="ar-KW"/>
              </w:rPr>
              <w:t>وحدات</w:t>
            </w:r>
            <w:r w:rsidRPr="000B61B7">
              <w:rPr>
                <w:rFonts w:ascii="Times New Roman" w:eastAsia="Calibri" w:hAnsi="Times New Roman" w:cs="Times New Roman"/>
                <w:b/>
                <w:bCs/>
                <w:sz w:val="24"/>
                <w:szCs w:val="24"/>
                <w:rtl/>
                <w:lang w:val="en-GB" w:bidi="ar-KW"/>
              </w:rPr>
              <w:t xml:space="preserve"> </w:t>
            </w:r>
            <w:r w:rsidRPr="000B61B7">
              <w:rPr>
                <w:rFonts w:ascii="Times New Roman" w:eastAsia="Calibri" w:hAnsi="Times New Roman" w:cs="Times New Roman" w:hint="cs"/>
                <w:b/>
                <w:bCs/>
                <w:sz w:val="24"/>
                <w:szCs w:val="24"/>
                <w:rtl/>
                <w:lang w:val="en-GB" w:bidi="ar-KW"/>
              </w:rPr>
              <w:t xml:space="preserve">الدراسیة </w:t>
            </w:r>
            <w:r w:rsidRPr="000B61B7">
              <w:rPr>
                <w:rFonts w:ascii="Times New Roman" w:eastAsia="Calibri" w:hAnsi="Times New Roman" w:cs="Times New Roman"/>
                <w:b/>
                <w:bCs/>
                <w:sz w:val="24"/>
                <w:szCs w:val="24"/>
                <w:rtl/>
                <w:lang w:val="en-GB" w:bidi="ar-KW"/>
              </w:rPr>
              <w:t>(</w:t>
            </w:r>
            <w:r w:rsidRPr="000B61B7">
              <w:rPr>
                <w:rFonts w:ascii="Times New Roman" w:eastAsia="Calibri" w:hAnsi="Times New Roman" w:cs="Times New Roman" w:hint="cs"/>
                <w:b/>
                <w:bCs/>
                <w:sz w:val="24"/>
                <w:szCs w:val="24"/>
                <w:rtl/>
                <w:lang w:val="en-GB" w:bidi="ar-KW"/>
              </w:rPr>
              <w:t>4ساعات</w:t>
            </w:r>
            <w:r w:rsidRPr="000B61B7">
              <w:rPr>
                <w:rFonts w:ascii="Times New Roman" w:eastAsia="Calibri" w:hAnsi="Times New Roman" w:cs="Times New Roman"/>
                <w:b/>
                <w:bCs/>
                <w:sz w:val="24"/>
                <w:szCs w:val="24"/>
                <w:rtl/>
                <w:lang w:val="en-GB" w:bidi="ar-KW"/>
              </w:rPr>
              <w:t>) خلال الاسبوع</w:t>
            </w: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p>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b/>
                <w:bCs/>
                <w:sz w:val="24"/>
                <w:szCs w:val="24"/>
                <w:lang w:val="en-GB" w:bidi="ar-KW"/>
              </w:rPr>
              <w:t xml:space="preserve"> </w:t>
            </w: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bidi="ar-KW"/>
              </w:rPr>
            </w:pPr>
            <w:r w:rsidRPr="000B61B7">
              <w:rPr>
                <w:rFonts w:ascii="Times New Roman" w:eastAsia="Calibri" w:hAnsi="Times New Roman" w:cs="Times New Roman" w:hint="cs"/>
                <w:b/>
                <w:bCs/>
                <w:sz w:val="24"/>
                <w:szCs w:val="24"/>
                <w:rtl/>
                <w:lang w:bidi="ar-KW"/>
              </w:rPr>
              <w:t>(8 ساعات)</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b/>
                <w:bCs/>
                <w:sz w:val="24"/>
                <w:szCs w:val="24"/>
                <w:rtl/>
                <w:lang w:val="en-GB" w:bidi="ar-KW"/>
              </w:rPr>
              <w:t>6. عدد ساعات العمل</w:t>
            </w:r>
          </w:p>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p>
        </w:tc>
      </w:tr>
      <w:tr w:rsidR="000B61B7" w:rsidRPr="000B61B7" w:rsidTr="0011168B">
        <w:trPr>
          <w:trHeight w:val="423"/>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bidi="ar-KW"/>
              </w:rPr>
            </w:pPr>
          </w:p>
          <w:p w:rsidR="000B61B7" w:rsidRPr="000B61B7" w:rsidRDefault="000B61B7" w:rsidP="000B61B7">
            <w:pPr>
              <w:bidi/>
              <w:spacing w:after="0" w:line="240" w:lineRule="auto"/>
              <w:rPr>
                <w:rFonts w:ascii="Times New Roman" w:eastAsia="Calibri" w:hAnsi="Times New Roman" w:cs="Times New Roman"/>
                <w:b/>
                <w:bCs/>
                <w:sz w:val="24"/>
                <w:szCs w:val="24"/>
                <w:rtl/>
                <w:lang w:bidi="ar-KW"/>
              </w:rPr>
            </w:pP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bidi="ar-KW"/>
              </w:rPr>
            </w:pPr>
            <w:r w:rsidRPr="000B61B7">
              <w:rPr>
                <w:rFonts w:ascii="Times New Roman" w:eastAsia="Calibri" w:hAnsi="Times New Roman" w:cs="Times New Roman"/>
                <w:b/>
                <w:bCs/>
                <w:sz w:val="24"/>
                <w:szCs w:val="24"/>
                <w:rtl/>
                <w:lang w:val="en-GB" w:bidi="ar-KW"/>
              </w:rPr>
              <w:t>7. رمز المادة</w:t>
            </w:r>
            <w:r w:rsidRPr="000B61B7">
              <w:rPr>
                <w:rFonts w:ascii="Times New Roman" w:eastAsia="Calibri" w:hAnsi="Times New Roman" w:cs="Times New Roman" w:hint="cs"/>
                <w:b/>
                <w:bCs/>
                <w:sz w:val="24"/>
                <w:szCs w:val="24"/>
                <w:rtl/>
                <w:lang w:val="en-GB" w:bidi="ar-KW"/>
              </w:rPr>
              <w:t xml:space="preserve"> </w:t>
            </w:r>
            <w:r w:rsidRPr="000B61B7">
              <w:rPr>
                <w:rFonts w:ascii="Times New Roman" w:eastAsia="Calibri" w:hAnsi="Times New Roman" w:cs="Times New Roman"/>
                <w:b/>
                <w:bCs/>
                <w:sz w:val="24"/>
                <w:szCs w:val="24"/>
                <w:lang w:bidi="ar-KW"/>
              </w:rPr>
              <w:t>(course code)</w:t>
            </w: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lastRenderedPageBreak/>
              <w:t>الاسم الثلاثي واللقب : شوكت طه محمود كوران</w:t>
            </w:r>
          </w:p>
          <w:p w:rsidR="000B61B7" w:rsidRPr="000B61B7" w:rsidRDefault="000B61B7" w:rsidP="000B61B7">
            <w:p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 xml:space="preserve">الشهادة العلمية : دكتوراه، اللقب العلمي :  أستاذ مساعد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تاريخ الولادة : 1/7/ 1971</w:t>
            </w:r>
            <w:r w:rsidRPr="000B61B7">
              <w:rPr>
                <w:rFonts w:ascii="Calibri" w:eastAsia="Calibri" w:hAnsi="Calibri" w:cs="Arial"/>
                <w:b/>
                <w:bCs/>
                <w:sz w:val="24"/>
                <w:szCs w:val="24"/>
                <w:lang w:bidi="ar-IQ"/>
              </w:rPr>
              <w:t xml:space="preserve">  </w:t>
            </w:r>
            <w:r w:rsidRPr="000B61B7">
              <w:rPr>
                <w:rFonts w:ascii="Calibri" w:eastAsia="Calibri" w:hAnsi="Calibri" w:cs="Arial" w:hint="cs"/>
                <w:b/>
                <w:bCs/>
                <w:sz w:val="24"/>
                <w:szCs w:val="24"/>
                <w:rtl/>
                <w:lang w:bidi="ar-IQ"/>
              </w:rPr>
              <w:t xml:space="preserve">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العنوان: أربيل / ذيان ستي / خلف ماجدي لاند / رقم الدار 51</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عنوان العمل: عملت في قسم اللغة العربية/ كلية التربية الأساسية </w:t>
            </w:r>
            <w:r w:rsidRPr="000B61B7">
              <w:rPr>
                <w:rFonts w:ascii="Calibri" w:eastAsia="Calibri" w:hAnsi="Calibri" w:cs="Arial"/>
                <w:b/>
                <w:bCs/>
                <w:sz w:val="24"/>
                <w:szCs w:val="24"/>
                <w:rtl/>
                <w:lang w:bidi="ar-IQ"/>
              </w:rPr>
              <w:t>–</w:t>
            </w:r>
            <w:r w:rsidRPr="000B61B7">
              <w:rPr>
                <w:rFonts w:ascii="Calibri" w:eastAsia="Calibri" w:hAnsi="Calibri" w:cs="Arial" w:hint="cs"/>
                <w:b/>
                <w:bCs/>
                <w:sz w:val="24"/>
                <w:szCs w:val="24"/>
                <w:rtl/>
                <w:lang w:bidi="ar-IQ"/>
              </w:rPr>
              <w:t xml:space="preserve"> عقرة / جامعة دهوك منذ تأسيس هذا القسم في 2009، وتم تثبيتي على الملاك الدائم في 21/6/2010، وبقيت هناك إلى أن انتقلت إلى جامعة صلاح الدين / كلية التربية / شقلاوة في 7/11/2017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التخصص العام: اللغة العربية / اللغة والنحو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التخصص الدقيق: الدلالة والصوت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الشهادات العلمية :</w:t>
            </w:r>
          </w:p>
          <w:p w:rsidR="000B61B7" w:rsidRPr="000B61B7" w:rsidRDefault="000B61B7" w:rsidP="000B61B7">
            <w:pPr>
              <w:numPr>
                <w:ilvl w:val="0"/>
                <w:numId w:val="3"/>
              </w:num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أنهيت الدراستين الابتدائية والمتوسطة في مدارس ناحية كلكجي التابعة لقضاء الشيخان عام 1987 ثم انتقلت إلى إعدادية الكندي في مدينة الموصل، وتخرجت منها من الفرع الأدبي إلى كلية الآداب في جامعة الموصل عام 1990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2 </w:t>
            </w:r>
            <w:r w:rsidRPr="000B61B7">
              <w:rPr>
                <w:rFonts w:ascii="Calibri" w:eastAsia="Calibri" w:hAnsi="Calibri" w:cs="Arial"/>
                <w:b/>
                <w:bCs/>
                <w:sz w:val="24"/>
                <w:szCs w:val="24"/>
                <w:rtl/>
                <w:lang w:bidi="ar-IQ"/>
              </w:rPr>
              <w:t>–</w:t>
            </w:r>
            <w:r w:rsidRPr="000B61B7">
              <w:rPr>
                <w:rFonts w:ascii="Calibri" w:eastAsia="Calibri" w:hAnsi="Calibri" w:cs="Arial" w:hint="cs"/>
                <w:b/>
                <w:bCs/>
                <w:sz w:val="24"/>
                <w:szCs w:val="24"/>
                <w:rtl/>
                <w:lang w:bidi="ar-IQ"/>
              </w:rPr>
              <w:t xml:space="preserve"> حصلت على البكالوريوس في اللغة العربية وآدابها، من جامعة الموصل / كلية الآداب / قسم اللغة العربية ، عام 1995، وقدمت على الماجستير في كليتي وجامعتي مرتين إلا أنني أتفاجأ بالرفض في كلتيهما؛ لأنني كوردي القومية؛ ففقدت الأمل وتخليت عن الدراسة عنوة، إلى أن سقط نظام البعث عام 2003 فقدمت على الماجستير وتم قبولي فاستأنفت الدراسة عام 2004 ، وكنت الأول على دفعتي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3 </w:t>
            </w:r>
            <w:r w:rsidRPr="000B61B7">
              <w:rPr>
                <w:rFonts w:ascii="Calibri" w:eastAsia="Calibri" w:hAnsi="Calibri" w:cs="Arial"/>
                <w:b/>
                <w:bCs/>
                <w:sz w:val="24"/>
                <w:szCs w:val="24"/>
                <w:rtl/>
                <w:lang w:bidi="ar-IQ"/>
              </w:rPr>
              <w:t>–</w:t>
            </w:r>
            <w:r w:rsidRPr="000B61B7">
              <w:rPr>
                <w:rFonts w:ascii="Calibri" w:eastAsia="Calibri" w:hAnsi="Calibri" w:cs="Arial" w:hint="cs"/>
                <w:b/>
                <w:bCs/>
                <w:sz w:val="24"/>
                <w:szCs w:val="24"/>
                <w:rtl/>
                <w:lang w:bidi="ar-IQ"/>
              </w:rPr>
              <w:t xml:space="preserve"> ماجستير في الدلالة النحوية ، جامعة الموصل / كلية الآداب / قسم اللغة العربية / عام 2007م ، وعنوان الرسالة: أثر معاني حروف الجر في تفسير أبي السعود ، إرشاد العقل السليم إلى مزايا الكتاب الكريم، بإشراف الأستاذ المساعد الدكتور: عبد الستار فاضل خضر النعيمي، وطبعته دار العصماء الدمشقية في كتاب بعنوان: من أسرار حروف الجر في القرآن الكريم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4 </w:t>
            </w:r>
            <w:r w:rsidRPr="000B61B7">
              <w:rPr>
                <w:rFonts w:ascii="Calibri" w:eastAsia="Calibri" w:hAnsi="Calibri" w:cs="Arial"/>
                <w:b/>
                <w:bCs/>
                <w:sz w:val="24"/>
                <w:szCs w:val="24"/>
                <w:rtl/>
                <w:lang w:bidi="ar-IQ"/>
              </w:rPr>
              <w:t>–</w:t>
            </w:r>
            <w:r w:rsidRPr="000B61B7">
              <w:rPr>
                <w:rFonts w:ascii="Calibri" w:eastAsia="Calibri" w:hAnsi="Calibri" w:cs="Arial" w:hint="cs"/>
                <w:b/>
                <w:bCs/>
                <w:sz w:val="24"/>
                <w:szCs w:val="24"/>
                <w:rtl/>
                <w:lang w:bidi="ar-IQ"/>
              </w:rPr>
              <w:t xml:space="preserve"> دكتوراه فلسفة في اللغة العربية، (الدلالة والصوت)، جامعة الموصل / كلية الآداب / قسم اللغة العربية، 2012م، وعنوان الأطروحة: دلالة المصوتات الطويلة حذفا واختزالا في القرآن الكريم، بإشراف الأستاذ المساعد الدكتور: عبد الستار فاضل خضر النعيمي .</w:t>
            </w:r>
          </w:p>
          <w:p w:rsidR="000B61B7" w:rsidRPr="000B61B7" w:rsidRDefault="000B61B7" w:rsidP="000B61B7">
            <w:p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 xml:space="preserve">الألقاب العلمية :  </w:t>
            </w:r>
          </w:p>
          <w:p w:rsidR="000B61B7" w:rsidRPr="000B61B7" w:rsidRDefault="000B61B7" w:rsidP="000B61B7">
            <w:pPr>
              <w:numPr>
                <w:ilvl w:val="0"/>
                <w:numId w:val="4"/>
              </w:num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حصلت على لقب المدرس المساعد من جامعة دهوك بتاريخ 4/10/2010 بموجب الأمر الجامعي المرقم 6293 الصادر بتاريخ 17/10/2010 .</w:t>
            </w:r>
          </w:p>
          <w:p w:rsidR="000B61B7" w:rsidRPr="000B61B7" w:rsidRDefault="000B61B7" w:rsidP="000B61B7">
            <w:pPr>
              <w:numPr>
                <w:ilvl w:val="0"/>
                <w:numId w:val="4"/>
              </w:num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 xml:space="preserve">وحصلت على لقب المدرس من جامعة دهوك أيضا بتاريخ 17/12/2012 بموجب الأمر الجامعي المرقم 982 الصادر بتاريخ 3/2/2013 </w:t>
            </w:r>
          </w:p>
          <w:p w:rsidR="000B61B7" w:rsidRPr="000B61B7" w:rsidRDefault="000B61B7" w:rsidP="000B61B7">
            <w:pPr>
              <w:numPr>
                <w:ilvl w:val="0"/>
                <w:numId w:val="4"/>
              </w:num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وحصلت على لقب الأستاذ المساعد من جامعة صلاح الدين بتاريخ 22/4/2018 بموجب الأمر الجامعي المرقم 71/12532 الصادر بتاريخ 12/12/2018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المهارات والخبرات المهنية:</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إجادة اللغتين العربية والكردية، والمواد التي درستها: النحو العربي، والصرف العربي، وفن التجويد، والتحليل الصوتي، وعلم الصوت، والتحليل اللغوي للنصوص، والكتاب القديم، واللغة العربية العامة لأقسام غير الاختصاص، ومنهج البحث العلمي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lastRenderedPageBreak/>
              <w:t>العمل الجامعي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ــ التدريس في جامعة دهوك منذ عام 2009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والآن أدرس في جامعة صلاح الدين / كلية التربية / شقلاوة / قسم اللغة العربية منذ عام 2017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 المشاركة في خمسة مؤتمرات علمية عالمية، اثنان منها في دبي، والثلاثة الأخرى داخل العراق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لي مجموعة أبحاث منشورة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ــ تسلم رئاسة قسم اللغة العربية/ كلية التربية الأساسية/ عقرة، ما يقارب  دورة كاملة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 ضيف على قناة بغداد الفضائية في برنامج ( نظرات في كتاب الله ) في أربع حلقات بمعدل  ساعة في الحلقة الواحدة، كانت الأولى عن أسرار حروف الجر في القرآن الكريم، والثلاثة الأخر عن الإعجاز الصوتي في القرآن الكريم . </w:t>
            </w:r>
          </w:p>
          <w:p w:rsidR="000B61B7" w:rsidRPr="000B61B7" w:rsidRDefault="000B61B7" w:rsidP="000B61B7">
            <w:p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ــ مناقشة عدد من رسائل الماجستير وأطاريح الدكتوراه، والمشاركة في عدة لجان لتقييم أطاريح الدكتوراه ورسائل الماجستير المستحصلة من خارج العراق لغرض تعديل الشهادة .</w:t>
            </w:r>
          </w:p>
        </w:tc>
        <w:tc>
          <w:tcPr>
            <w:tcW w:w="2185" w:type="dxa"/>
            <w:gridSpan w:val="2"/>
          </w:tcPr>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Times New Roman" w:eastAsia="Calibri" w:hAnsi="Times New Roman" w:cs="Times New Roman"/>
                <w:b/>
                <w:bCs/>
                <w:sz w:val="24"/>
                <w:szCs w:val="24"/>
                <w:rtl/>
                <w:lang w:bidi="ar-IQ"/>
              </w:rPr>
              <w:lastRenderedPageBreak/>
              <w:t>٨. البروفايل</w:t>
            </w:r>
            <w:r w:rsidRPr="000B61B7">
              <w:rPr>
                <w:rFonts w:ascii="Calibri" w:eastAsia="Calibri" w:hAnsi="Calibri" w:cs="Times New Roman" w:hint="cs"/>
                <w:b/>
                <w:bCs/>
                <w:sz w:val="24"/>
                <w:szCs w:val="24"/>
                <w:rtl/>
                <w:lang w:bidi="ar-IQ"/>
              </w:rPr>
              <w:t xml:space="preserve"> الاكاديمي للتدريسي</w:t>
            </w:r>
          </w:p>
          <w:p w:rsidR="000B61B7" w:rsidRPr="000B61B7" w:rsidRDefault="000B61B7" w:rsidP="000B61B7">
            <w:pPr>
              <w:bidi/>
              <w:spacing w:after="0" w:line="240" w:lineRule="auto"/>
              <w:rPr>
                <w:rFonts w:ascii="Calibri" w:eastAsia="Calibri" w:hAnsi="Calibri" w:cs="Arial"/>
                <w:b/>
                <w:bCs/>
                <w:sz w:val="24"/>
                <w:szCs w:val="24"/>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Calibri" w:eastAsia="Calibri" w:hAnsi="Calibri" w:cs="Arial"/>
                <w:b/>
                <w:bCs/>
                <w:sz w:val="24"/>
                <w:szCs w:val="24"/>
                <w:lang w:bidi="ar-KW"/>
              </w:rPr>
            </w:pPr>
            <w:r w:rsidRPr="000B61B7">
              <w:rPr>
                <w:rFonts w:ascii="Calibri" w:eastAsia="Calibri" w:hAnsi="Calibri" w:cs="Arial" w:hint="cs"/>
                <w:b/>
                <w:bCs/>
                <w:sz w:val="24"/>
                <w:szCs w:val="24"/>
                <w:rtl/>
                <w:lang w:bidi="ar-KW"/>
              </w:rPr>
              <w:lastRenderedPageBreak/>
              <w:t>مقدمة في الإعراب وأقسامها، علامات الرفع، وعلامات النصب، وعلامات الخفض، وعلامتا الجزم، والأفعال وأنواعها، وبناء الأفعال، وإعراب الفعل المضارع، ونواصب الفعل المضارع .</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bidi="ar-IQ"/>
              </w:rPr>
            </w:pPr>
            <w:r w:rsidRPr="000B61B7">
              <w:rPr>
                <w:rFonts w:ascii="Times New Roman" w:eastAsia="Calibri" w:hAnsi="Times New Roman" w:cs="Times New Roman"/>
                <w:b/>
                <w:bCs/>
                <w:sz w:val="24"/>
                <w:szCs w:val="24"/>
                <w:rtl/>
                <w:lang w:bidi="ar-IQ"/>
              </w:rPr>
              <w:t xml:space="preserve">٩. المفردات الرئيسية للمادة </w:t>
            </w:r>
            <w:r w:rsidRPr="000B61B7">
              <w:rPr>
                <w:rFonts w:ascii="Times New Roman" w:eastAsia="Calibri" w:hAnsi="Times New Roman" w:cs="Times New Roman"/>
                <w:b/>
                <w:bCs/>
                <w:sz w:val="24"/>
                <w:szCs w:val="24"/>
                <w:lang w:bidi="ar-IQ"/>
              </w:rPr>
              <w:t>Keywords</w:t>
            </w:r>
          </w:p>
        </w:tc>
      </w:tr>
      <w:tr w:rsidR="000B61B7" w:rsidRPr="000B61B7" w:rsidTr="0011168B">
        <w:trPr>
          <w:trHeight w:val="1373"/>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b/>
                <w:bCs/>
                <w:sz w:val="24"/>
                <w:szCs w:val="24"/>
                <w:rtl/>
                <w:lang w:val="en-GB" w:bidi="ar-KW"/>
              </w:rPr>
              <w:t xml:space="preserve">١٠. </w:t>
            </w:r>
            <w:r w:rsidRPr="000B61B7">
              <w:rPr>
                <w:rFonts w:ascii="Times New Roman" w:eastAsia="Calibri" w:hAnsi="Times New Roman" w:cs="Times New Roman" w:hint="cs"/>
                <w:b/>
                <w:bCs/>
                <w:sz w:val="24"/>
                <w:szCs w:val="24"/>
                <w:rtl/>
                <w:lang w:val="en-GB" w:bidi="ar-KW"/>
              </w:rPr>
              <w:t>تعريف المادة</w:t>
            </w:r>
          </w:p>
          <w:p w:rsidR="000B61B7" w:rsidRPr="000B61B7" w:rsidRDefault="000B61B7" w:rsidP="000B61B7">
            <w:pPr>
              <w:numPr>
                <w:ilvl w:val="0"/>
                <w:numId w:val="1"/>
              </w:numPr>
              <w:bidi/>
              <w:spacing w:after="0" w:line="240" w:lineRule="auto"/>
              <w:contextualSpacing/>
              <w:rPr>
                <w:rFonts w:ascii="Times New Roman" w:eastAsia="Calibri" w:hAnsi="Times New Roman" w:cs="Times New Roman"/>
                <w:sz w:val="24"/>
                <w:szCs w:val="24"/>
                <w:lang w:val="en-GB" w:bidi="ar-IQ"/>
              </w:rPr>
            </w:pPr>
            <w:r w:rsidRPr="000B61B7">
              <w:rPr>
                <w:rFonts w:ascii="Times New Roman" w:eastAsia="Calibri" w:hAnsi="Times New Roman" w:cs="Times New Roman"/>
                <w:sz w:val="24"/>
                <w:szCs w:val="24"/>
                <w:rtl/>
                <w:lang w:val="en-GB" w:bidi="ar-IQ"/>
              </w:rPr>
              <w:t>عِلْمُ النَّحُو ويسمَّى أيضًا عِلْمُ الإِعْرَاب أيضاً، هو علم يعرف به حال أواخر الكلم، وعلم النحو يبحث في أصول تكوين الجملة وقواعد الإعراب. فغاية علم النحو أن يحدد أساليب تكوين الجمل ومواضع الكلمات والخصائص التي تكتسبها الكلمة من ذلك الموضع، سواءً أكانت خصائص نحوية كالابتداء والفاعلية والمفعولية أو أحكامًا نحوية كالتقديم والتأخير والإعراب والبناء.</w:t>
            </w:r>
          </w:p>
          <w:p w:rsidR="000B61B7" w:rsidRPr="000B61B7" w:rsidRDefault="000B61B7" w:rsidP="000B61B7">
            <w:pPr>
              <w:numPr>
                <w:ilvl w:val="0"/>
                <w:numId w:val="1"/>
              </w:numPr>
              <w:bidi/>
              <w:spacing w:after="0" w:line="240" w:lineRule="auto"/>
              <w:contextualSpacing/>
              <w:rPr>
                <w:rFonts w:ascii="Times New Roman" w:eastAsia="Calibri" w:hAnsi="Times New Roman" w:cs="Times New Roman"/>
                <w:sz w:val="24"/>
                <w:szCs w:val="24"/>
                <w:rtl/>
                <w:lang w:val="en-GB" w:bidi="ar-IQ"/>
              </w:rPr>
            </w:pPr>
            <w:r w:rsidRPr="000B61B7">
              <w:rPr>
                <w:rFonts w:ascii="Times New Roman" w:eastAsia="Calibri" w:hAnsi="Times New Roman" w:cs="Times New Roman"/>
                <w:sz w:val="24"/>
                <w:szCs w:val="24"/>
                <w:rtl/>
                <w:lang w:val="en-GB" w:bidi="ar-IQ"/>
              </w:rPr>
              <w:t>والغرض منه الاحتراز عن الخطأ في التأليف، والاقتدار على فَهْمِه، والإفهام به.</w:t>
            </w:r>
          </w:p>
        </w:tc>
      </w:tr>
      <w:tr w:rsidR="000B61B7" w:rsidRPr="000B61B7" w:rsidTr="0011168B">
        <w:trPr>
          <w:trHeight w:val="827"/>
        </w:trPr>
        <w:tc>
          <w:tcPr>
            <w:tcW w:w="8613" w:type="dxa"/>
            <w:gridSpan w:val="4"/>
          </w:tcPr>
          <w:p w:rsidR="000B61B7" w:rsidRPr="000B61B7" w:rsidRDefault="000B61B7" w:rsidP="000B61B7">
            <w:pPr>
              <w:bidi/>
              <w:spacing w:after="0" w:line="240" w:lineRule="auto"/>
              <w:rPr>
                <w:rFonts w:ascii="Calibri" w:eastAsia="Calibri" w:hAnsi="Calibri" w:cs="Arial"/>
                <w:b/>
                <w:bCs/>
                <w:sz w:val="24"/>
                <w:szCs w:val="24"/>
                <w:rtl/>
                <w:lang w:val="en-GB" w:bidi="ar-IQ"/>
              </w:rPr>
            </w:pPr>
            <w:r w:rsidRPr="000B61B7">
              <w:rPr>
                <w:rFonts w:ascii="Times New Roman" w:eastAsia="Calibri" w:hAnsi="Times New Roman" w:cs="Times New Roman"/>
                <w:b/>
                <w:bCs/>
                <w:sz w:val="24"/>
                <w:szCs w:val="24"/>
                <w:rtl/>
                <w:lang w:val="en-GB" w:bidi="ar-IQ"/>
              </w:rPr>
              <w:t>١١.</w:t>
            </w:r>
            <w:r w:rsidRPr="000B61B7">
              <w:rPr>
                <w:rFonts w:ascii="Calibri" w:eastAsia="Calibri" w:hAnsi="Calibri" w:cs="Arial" w:hint="cs"/>
                <w:b/>
                <w:bCs/>
                <w:sz w:val="24"/>
                <w:szCs w:val="24"/>
                <w:rtl/>
                <w:lang w:val="en-GB" w:bidi="ar-IQ"/>
              </w:rPr>
              <w:t xml:space="preserve"> </w:t>
            </w:r>
            <w:r w:rsidRPr="000B61B7">
              <w:rPr>
                <w:rFonts w:ascii="Calibri" w:eastAsia="Calibri" w:hAnsi="Calibri" w:cs="Times New Roman" w:hint="cs"/>
                <w:b/>
                <w:bCs/>
                <w:sz w:val="24"/>
                <w:szCs w:val="24"/>
                <w:rtl/>
                <w:lang w:val="en-GB" w:bidi="ar-IQ"/>
              </w:rPr>
              <w:t>أهداف المادة</w:t>
            </w:r>
            <w:r w:rsidRPr="000B61B7">
              <w:rPr>
                <w:rFonts w:ascii="Calibri" w:eastAsia="Calibri" w:hAnsi="Calibri" w:cs="Arial" w:hint="cs"/>
                <w:b/>
                <w:bCs/>
                <w:sz w:val="24"/>
                <w:szCs w:val="24"/>
                <w:rtl/>
                <w:lang w:val="en-GB" w:bidi="ar-IQ"/>
              </w:rPr>
              <w:t>: (</w:t>
            </w:r>
            <w:r w:rsidRPr="000B61B7">
              <w:rPr>
                <w:rFonts w:ascii="Calibri" w:eastAsia="Calibri" w:hAnsi="Calibri" w:cs="Times New Roman" w:hint="cs"/>
                <w:b/>
                <w:bCs/>
                <w:sz w:val="24"/>
                <w:szCs w:val="24"/>
                <w:rtl/>
                <w:lang w:val="en-GB" w:bidi="ar-IQ"/>
              </w:rPr>
              <w:t xml:space="preserve">ان لا تقل عن </w:t>
            </w:r>
            <w:r w:rsidRPr="000B61B7">
              <w:rPr>
                <w:rFonts w:ascii="Calibri" w:eastAsia="Calibri" w:hAnsi="Calibri" w:cs="Arial" w:hint="cs"/>
                <w:b/>
                <w:bCs/>
                <w:sz w:val="24"/>
                <w:szCs w:val="24"/>
                <w:rtl/>
                <w:lang w:val="en-GB" w:bidi="ar-IQ"/>
              </w:rPr>
              <w:t xml:space="preserve">100 </w:t>
            </w:r>
            <w:r w:rsidRPr="000B61B7">
              <w:rPr>
                <w:rFonts w:ascii="Calibri" w:eastAsia="Calibri" w:hAnsi="Calibri" w:cs="Times New Roman" w:hint="cs"/>
                <w:b/>
                <w:bCs/>
                <w:sz w:val="24"/>
                <w:szCs w:val="24"/>
                <w:rtl/>
                <w:lang w:val="en-GB" w:bidi="ar-IQ"/>
              </w:rPr>
              <w:t>كلمة</w:t>
            </w:r>
            <w:r w:rsidRPr="000B61B7">
              <w:rPr>
                <w:rFonts w:ascii="Calibri" w:eastAsia="Calibri" w:hAnsi="Calibri" w:cs="Arial" w:hint="cs"/>
                <w:b/>
                <w:bCs/>
                <w:sz w:val="24"/>
                <w:szCs w:val="24"/>
                <w:rtl/>
                <w:lang w:val="en-GB" w:bidi="ar-IQ"/>
              </w:rPr>
              <w:t>)</w:t>
            </w:r>
          </w:p>
          <w:p w:rsidR="000B61B7" w:rsidRPr="000B61B7" w:rsidRDefault="000B61B7" w:rsidP="000B61B7">
            <w:pPr>
              <w:numPr>
                <w:ilvl w:val="0"/>
                <w:numId w:val="2"/>
              </w:num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فهم كتاب الله سبحانه (القرآن الكريم) والحديث النبوي (صلى الله عليه وسلم)</w:t>
            </w:r>
          </w:p>
          <w:p w:rsidR="000B61B7" w:rsidRPr="000B61B7" w:rsidRDefault="000B61B7" w:rsidP="000B61B7">
            <w:pPr>
              <w:numPr>
                <w:ilvl w:val="0"/>
                <w:numId w:val="2"/>
              </w:num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صيانة اللسان عن اللحن و</w:t>
            </w:r>
            <w:r w:rsidRPr="000B61B7">
              <w:rPr>
                <w:rFonts w:ascii="Gill Sans MT" w:eastAsia="+mn-ea" w:hAnsi="Majalla UI" w:cs="Times New Roman" w:hint="cs"/>
                <w:color w:val="000000"/>
                <w:kern w:val="24"/>
                <w:sz w:val="24"/>
                <w:szCs w:val="24"/>
                <w:rtl/>
                <w:lang w:bidi="ar-IQ"/>
              </w:rPr>
              <w:t xml:space="preserve">عدم </w:t>
            </w:r>
            <w:r w:rsidRPr="000B61B7">
              <w:rPr>
                <w:rFonts w:ascii="Gill Sans MT" w:eastAsia="+mn-ea" w:hAnsi="Majalla UI" w:cs="Times New Roman"/>
                <w:color w:val="000000"/>
                <w:kern w:val="24"/>
                <w:sz w:val="24"/>
                <w:szCs w:val="24"/>
                <w:rtl/>
                <w:lang w:bidi="ar-IQ"/>
              </w:rPr>
              <w:t>الوقوع في أخطاء التأليف،</w:t>
            </w:r>
          </w:p>
          <w:p w:rsidR="000B61B7" w:rsidRPr="000B61B7" w:rsidRDefault="000B61B7" w:rsidP="000B61B7">
            <w:pPr>
              <w:numPr>
                <w:ilvl w:val="0"/>
                <w:numId w:val="2"/>
              </w:num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القدرة على الإفهام؛ فبه يُعرف كيفية التركيب العربي صحَّة وسقمًا، وكيفية ما يتعلَّق بالألفاظ من حيث وقوعها في التركيب.</w:t>
            </w:r>
          </w:p>
          <w:p w:rsidR="000B61B7" w:rsidRPr="000B61B7" w:rsidRDefault="000B61B7" w:rsidP="000B61B7">
            <w:pPr>
              <w:numPr>
                <w:ilvl w:val="0"/>
                <w:numId w:val="2"/>
              </w:num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Gill Sans MT" w:cs="Times New Roman"/>
                <w:color w:val="000000"/>
                <w:kern w:val="24"/>
                <w:sz w:val="24"/>
                <w:szCs w:val="24"/>
                <w:rtl/>
                <w:lang w:bidi="ar-IQ"/>
              </w:rPr>
              <w:t>تعلم الطلاب علم النحو واستعدادهم لسوق العمل كمدرسين ومدرسات ذات كفاءة عالية في عملية التعليم .</w:t>
            </w:r>
          </w:p>
          <w:p w:rsidR="000B61B7" w:rsidRPr="000B61B7" w:rsidRDefault="000B61B7" w:rsidP="000B61B7">
            <w:pPr>
              <w:bidi/>
              <w:spacing w:after="0" w:line="240" w:lineRule="auto"/>
              <w:rPr>
                <w:rFonts w:ascii="Calibri" w:eastAsia="Calibri" w:hAnsi="Calibri" w:cs="Arial"/>
                <w:b/>
                <w:bCs/>
                <w:sz w:val="24"/>
                <w:szCs w:val="24"/>
                <w:u w:val="single"/>
                <w:lang w:bidi="ar-KW"/>
              </w:rPr>
            </w:pPr>
          </w:p>
        </w:tc>
      </w:tr>
      <w:tr w:rsidR="000B61B7" w:rsidRPr="000B61B7" w:rsidTr="0011168B">
        <w:trPr>
          <w:trHeight w:val="1625"/>
        </w:trPr>
        <w:tc>
          <w:tcPr>
            <w:tcW w:w="8613" w:type="dxa"/>
            <w:gridSpan w:val="4"/>
          </w:tcPr>
          <w:p w:rsidR="000B61B7" w:rsidRPr="000B61B7" w:rsidRDefault="000B61B7" w:rsidP="000B61B7">
            <w:pPr>
              <w:bidi/>
              <w:spacing w:after="0" w:line="240" w:lineRule="auto"/>
              <w:rPr>
                <w:rFonts w:ascii="Calibri" w:eastAsia="Calibri" w:hAnsi="Calibri" w:cs="Arial"/>
                <w:b/>
                <w:bCs/>
                <w:sz w:val="24"/>
                <w:szCs w:val="24"/>
                <w:rtl/>
                <w:lang w:val="en-GB" w:bidi="ar-IQ"/>
              </w:rPr>
            </w:pPr>
            <w:r w:rsidRPr="000B61B7">
              <w:rPr>
                <w:rFonts w:ascii="Times New Roman" w:eastAsia="Calibri" w:hAnsi="Times New Roman" w:cs="Times New Roman"/>
                <w:b/>
                <w:bCs/>
                <w:sz w:val="24"/>
                <w:szCs w:val="24"/>
                <w:rtl/>
                <w:lang w:val="en-GB" w:bidi="ar-IQ"/>
              </w:rPr>
              <w:t xml:space="preserve">١٢. التزامات </w:t>
            </w:r>
            <w:r w:rsidRPr="000B61B7">
              <w:rPr>
                <w:rFonts w:ascii="Calibri" w:eastAsia="Calibri" w:hAnsi="Calibri" w:cs="Times New Roman" w:hint="cs"/>
                <w:b/>
                <w:bCs/>
                <w:sz w:val="24"/>
                <w:szCs w:val="24"/>
                <w:rtl/>
                <w:lang w:val="en-GB" w:bidi="ar-IQ"/>
              </w:rPr>
              <w:t>الطالب</w:t>
            </w:r>
            <w:r w:rsidRPr="000B61B7">
              <w:rPr>
                <w:rFonts w:ascii="Calibri" w:eastAsia="Calibri" w:hAnsi="Calibri" w:cs="Arial" w:hint="cs"/>
                <w:b/>
                <w:bCs/>
                <w:sz w:val="24"/>
                <w:szCs w:val="24"/>
                <w:rtl/>
                <w:lang w:val="en-GB" w:bidi="ar-IQ"/>
              </w:rPr>
              <w:t>:</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على الطالب أن يلتزم بوقت المحاضرة ولا يتأخر.</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حضور الطالب في القاعة الدراسية وعدم الغياب إلا لسبب معين.</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عدم است</w:t>
            </w:r>
            <w:r w:rsidRPr="000B61B7">
              <w:rPr>
                <w:rFonts w:ascii="Gill Sans MT" w:eastAsia="+mn-ea" w:hAnsi="Majalla UI" w:cs="Times New Roman" w:hint="cs"/>
                <w:color w:val="000000"/>
                <w:kern w:val="24"/>
                <w:sz w:val="24"/>
                <w:szCs w:val="24"/>
                <w:rtl/>
                <w:lang w:bidi="ar-IQ"/>
              </w:rPr>
              <w:t>عمال</w:t>
            </w:r>
            <w:r w:rsidRPr="000B61B7">
              <w:rPr>
                <w:rFonts w:ascii="Gill Sans MT" w:eastAsia="+mn-ea" w:hAnsi="Majalla UI" w:cs="Times New Roman"/>
                <w:color w:val="000000"/>
                <w:kern w:val="24"/>
                <w:sz w:val="24"/>
                <w:szCs w:val="24"/>
                <w:rtl/>
                <w:lang w:bidi="ar-IQ"/>
              </w:rPr>
              <w:t xml:space="preserve"> الموبايل داخل القاعة</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ال</w:t>
            </w:r>
            <w:r w:rsidRPr="000B61B7">
              <w:rPr>
                <w:rFonts w:ascii="Gill Sans MT" w:eastAsia="+mn-ea" w:hAnsi="Majalla UI" w:cs="Times New Roman" w:hint="cs"/>
                <w:color w:val="000000"/>
                <w:kern w:val="24"/>
                <w:sz w:val="24"/>
                <w:szCs w:val="24"/>
                <w:rtl/>
                <w:lang w:bidi="ar-IQ"/>
              </w:rPr>
              <w:t>ا</w:t>
            </w:r>
            <w:r w:rsidRPr="000B61B7">
              <w:rPr>
                <w:rFonts w:ascii="Gill Sans MT" w:eastAsia="+mn-ea" w:hAnsi="Majalla UI" w:cs="Times New Roman"/>
                <w:color w:val="000000"/>
                <w:kern w:val="24"/>
                <w:sz w:val="24"/>
                <w:szCs w:val="24"/>
                <w:rtl/>
                <w:lang w:bidi="ar-IQ"/>
              </w:rPr>
              <w:t xml:space="preserve">لتزام </w:t>
            </w:r>
            <w:r w:rsidRPr="000B61B7">
              <w:rPr>
                <w:rFonts w:ascii="Gill Sans MT" w:eastAsia="+mn-ea" w:hAnsi="Majalla UI" w:cs="Times New Roman" w:hint="cs"/>
                <w:color w:val="000000"/>
                <w:kern w:val="24"/>
                <w:sz w:val="24"/>
                <w:szCs w:val="24"/>
                <w:rtl/>
                <w:lang w:bidi="ar-IQ"/>
              </w:rPr>
              <w:t>ب</w:t>
            </w:r>
            <w:r w:rsidRPr="000B61B7">
              <w:rPr>
                <w:rFonts w:ascii="Gill Sans MT" w:eastAsia="+mn-ea" w:hAnsi="Majalla UI" w:cs="Times New Roman"/>
                <w:color w:val="000000"/>
                <w:kern w:val="24"/>
                <w:sz w:val="24"/>
                <w:szCs w:val="24"/>
                <w:rtl/>
                <w:lang w:bidi="ar-IQ"/>
              </w:rPr>
              <w:t>الهدوء وال</w:t>
            </w:r>
            <w:r w:rsidRPr="000B61B7">
              <w:rPr>
                <w:rFonts w:ascii="Gill Sans MT" w:eastAsia="+mn-ea" w:hAnsi="Majalla UI" w:cs="Times New Roman" w:hint="cs"/>
                <w:color w:val="000000"/>
                <w:kern w:val="24"/>
                <w:sz w:val="24"/>
                <w:szCs w:val="24"/>
                <w:rtl/>
                <w:lang w:bidi="ar-IQ"/>
              </w:rPr>
              <w:t>ا</w:t>
            </w:r>
            <w:r w:rsidRPr="000B61B7">
              <w:rPr>
                <w:rFonts w:ascii="Gill Sans MT" w:eastAsia="+mn-ea" w:hAnsi="Majalla UI" w:cs="Times New Roman"/>
                <w:color w:val="000000"/>
                <w:kern w:val="24"/>
                <w:sz w:val="24"/>
                <w:szCs w:val="24"/>
                <w:rtl/>
                <w:lang w:bidi="ar-IQ"/>
              </w:rPr>
              <w:t>بتعاد عن المشاكل</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عدم إثارة أو عرض موضوع لا علاقة له بالمادة</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وأن يشارك في المحاضرة.</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tl/>
                <w:lang w:bidi="ar-IQ"/>
              </w:rPr>
            </w:pPr>
            <w:r w:rsidRPr="000B61B7">
              <w:rPr>
                <w:rFonts w:ascii="Gill Sans MT" w:eastAsia="+mn-ea" w:hAnsi="Majalla UI" w:cs="Times New Roman"/>
                <w:color w:val="000000"/>
                <w:kern w:val="24"/>
                <w:sz w:val="24"/>
                <w:szCs w:val="24"/>
                <w:rtl/>
                <w:lang w:bidi="ar-IQ"/>
              </w:rPr>
              <w:t>ال</w:t>
            </w:r>
            <w:r w:rsidRPr="000B61B7">
              <w:rPr>
                <w:rFonts w:ascii="Gill Sans MT" w:eastAsia="+mn-ea" w:hAnsi="Majalla UI" w:cs="Times New Roman" w:hint="cs"/>
                <w:color w:val="000000"/>
                <w:kern w:val="24"/>
                <w:sz w:val="24"/>
                <w:szCs w:val="24"/>
                <w:rtl/>
                <w:lang w:bidi="ar-IQ"/>
              </w:rPr>
              <w:t>ال</w:t>
            </w:r>
            <w:r w:rsidRPr="000B61B7">
              <w:rPr>
                <w:rFonts w:ascii="Gill Sans MT" w:eastAsia="+mn-ea" w:hAnsi="Majalla UI" w:cs="Times New Roman"/>
                <w:color w:val="000000"/>
                <w:kern w:val="24"/>
                <w:sz w:val="24"/>
                <w:szCs w:val="24"/>
                <w:rtl/>
                <w:lang w:bidi="ar-IQ"/>
              </w:rPr>
              <w:t>تزام بالواجبات والتقارير وإلقاء المحاضرة والإمتحانات</w:t>
            </w:r>
          </w:p>
        </w:tc>
      </w:tr>
      <w:tr w:rsidR="000B61B7" w:rsidRPr="000B61B7" w:rsidTr="0011168B">
        <w:trPr>
          <w:trHeight w:val="3803"/>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lastRenderedPageBreak/>
              <w:t>١٣. طر</w:t>
            </w:r>
            <w:r w:rsidR="007D20C6">
              <w:rPr>
                <w:rFonts w:ascii="Times New Roman" w:eastAsia="Calibri" w:hAnsi="Times New Roman" w:cs="Times New Roman" w:hint="cs"/>
                <w:b/>
                <w:bCs/>
                <w:sz w:val="24"/>
                <w:szCs w:val="24"/>
                <w:rtl/>
                <w:lang w:val="en-GB" w:bidi="ar-IQ"/>
              </w:rPr>
              <w:t>ائ</w:t>
            </w:r>
            <w:r w:rsidRPr="000B61B7">
              <w:rPr>
                <w:rFonts w:ascii="Times New Roman" w:eastAsia="Calibri" w:hAnsi="Times New Roman" w:cs="Times New Roman"/>
                <w:b/>
                <w:bCs/>
                <w:sz w:val="24"/>
                <w:szCs w:val="24"/>
                <w:rtl/>
                <w:lang w:val="en-GB" w:bidi="ar-IQ"/>
              </w:rPr>
              <w:t>ق التدريس</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بما أنّ النحو العربي علم نظري تطبيقي؛ لذلك أرى أنّ أهم الطرق المناسبة لهذا العلم تتمثل من:</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rPr>
              <w:t xml:space="preserve">إعادة </w:t>
            </w:r>
            <w:r w:rsidRPr="000B61B7">
              <w:rPr>
                <w:rFonts w:ascii="Gill Sans MT" w:eastAsia="+mn-ea" w:hAnsi="Gill Sans MT" w:cs="Ali-A-Alwand"/>
                <w:color w:val="000000"/>
                <w:kern w:val="24"/>
                <w:sz w:val="24"/>
                <w:szCs w:val="24"/>
                <w:rtl/>
                <w:lang w:bidi="ar-IQ"/>
              </w:rPr>
              <w:t xml:space="preserve"> المحاضرة السابقة باختصار، ومشاركة الطلاب على ما شرحناه في المحاضرة السابقة. </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وأستخدم الداتاشو أحيانا لعرض رؤس النقاط (مادة النحو)، واستخدم السبورة وقلم السبورة لتوضيح الأفكار.</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أطبق التعلم المتمركز حول الطالب</w:t>
            </w:r>
            <w:r w:rsidRPr="000B61B7">
              <w:rPr>
                <w:rFonts w:ascii="Gill Sans MT" w:eastAsia="+mn-ea" w:hAnsi="Gill Sans MT" w:cs="Ali-A-Alwand"/>
                <w:color w:val="000000"/>
                <w:kern w:val="24"/>
                <w:sz w:val="24"/>
                <w:szCs w:val="24"/>
              </w:rPr>
              <w:t xml:space="preserve"> </w:t>
            </w:r>
            <w:r w:rsidRPr="000B61B7">
              <w:rPr>
                <w:rFonts w:ascii="Gill Sans MT" w:eastAsia="+mn-ea" w:hAnsi="Gill Sans MT" w:cs="Ali-A-Alwand"/>
                <w:color w:val="000000"/>
                <w:kern w:val="24"/>
                <w:sz w:val="24"/>
                <w:szCs w:val="24"/>
                <w:rtl/>
                <w:lang w:bidi="ar-IQ"/>
              </w:rPr>
              <w:t xml:space="preserve"> </w:t>
            </w:r>
            <w:r w:rsidRPr="000B61B7">
              <w:rPr>
                <w:rFonts w:ascii="Gill Sans MT" w:eastAsia="+mn-ea" w:hAnsi="Gill Sans MT" w:cs="Ali-A-Alwand"/>
                <w:color w:val="000000"/>
                <w:kern w:val="24"/>
                <w:sz w:val="24"/>
                <w:szCs w:val="24"/>
              </w:rPr>
              <w:t>Student center learning,</w:t>
            </w:r>
            <w:r w:rsidRPr="000B61B7">
              <w:rPr>
                <w:rFonts w:ascii="Gill Sans MT" w:eastAsia="+mn-ea" w:hAnsi="Gill Sans MT" w:cs="Ali-A-Alwand"/>
                <w:color w:val="000000"/>
                <w:kern w:val="24"/>
                <w:sz w:val="24"/>
                <w:szCs w:val="24"/>
                <w:rtl/>
                <w:lang w:bidi="ar-IQ"/>
              </w:rPr>
              <w:t xml:space="preserve"> وذلك عن طريق توزيع الطلاب على المجموعات.</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وتشجيعهم على العمل الجماعي داخل الصف وفي تحضير الواجبات.</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أتيح لهم فرصة المناقشة بين الطلاب داخل المجموعة ، ومع زملائهم داخل الصف.</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واستخدم بعض الفيديوهات التعليمية لتوضيح أكثر.</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وأطبق الموضوعات النحوية على النصوص اللغوية من(القرآن الكريم، والأحاديث النبوية  (صلى الله عليه وسلم)</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أشجعهم على التفكير النقدي ، وكيفية الوصول إلى </w:t>
            </w:r>
            <w:r w:rsidRPr="000B61B7">
              <w:rPr>
                <w:rFonts w:ascii="Gill Sans MT" w:eastAsia="+mn-ea" w:hAnsi="Times New Roman" w:cs="Ali-A-Alwand" w:hint="cs"/>
                <w:color w:val="000000"/>
                <w:kern w:val="24"/>
                <w:sz w:val="24"/>
                <w:szCs w:val="24"/>
                <w:rtl/>
              </w:rPr>
              <w:t xml:space="preserve">حل تلك المشاكل </w:t>
            </w:r>
            <w:r w:rsidRPr="000B61B7">
              <w:rPr>
                <w:rFonts w:ascii="Gill Sans MT" w:eastAsia="+mn-ea" w:hAnsi="Times New Roman" w:cs="Ali-A-Alwand" w:hint="cs"/>
                <w:color w:val="000000"/>
                <w:kern w:val="24"/>
                <w:sz w:val="24"/>
                <w:szCs w:val="24"/>
                <w:rtl/>
                <w:lang w:bidi="ar-IQ"/>
              </w:rPr>
              <w:t>؛ لأنّ</w:t>
            </w:r>
            <w:r w:rsidRPr="000B61B7">
              <w:rPr>
                <w:rFonts w:ascii="Gill Sans MT" w:eastAsia="+mn-ea" w:hAnsi="Times New Roman" w:cs="Ali-A-Alwand" w:hint="cs"/>
                <w:color w:val="000000"/>
                <w:kern w:val="24"/>
                <w:sz w:val="24"/>
                <w:szCs w:val="24"/>
                <w:rtl/>
              </w:rPr>
              <w:t>نا ندرس علم النحو لحل مشكلة الخطأ في الكلام والإبتعاد عنه</w:t>
            </w:r>
            <w:r w:rsidRPr="000B61B7">
              <w:rPr>
                <w:rFonts w:ascii="Gill Sans MT" w:eastAsia="+mn-ea" w:hAnsi="Gill Sans MT" w:cs="Ali-A-Alwand"/>
                <w:color w:val="000000"/>
                <w:kern w:val="24"/>
                <w:sz w:val="24"/>
                <w:szCs w:val="24"/>
                <w:rtl/>
                <w:lang w:bidi="ar-IQ"/>
              </w:rPr>
              <w:t xml:space="preserve">. </w:t>
            </w:r>
          </w:p>
          <w:p w:rsidR="000B61B7" w:rsidRPr="000B61B7" w:rsidRDefault="000B61B7" w:rsidP="000B61B7">
            <w:pPr>
              <w:bidi/>
              <w:spacing w:after="0" w:line="240" w:lineRule="auto"/>
              <w:rPr>
                <w:rFonts w:ascii="Times New Roman" w:eastAsia="Calibri" w:hAnsi="Times New Roman" w:cs="Times New Roman"/>
                <w:b/>
                <w:bCs/>
                <w:sz w:val="24"/>
                <w:szCs w:val="24"/>
                <w:rtl/>
                <w:lang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sz w:val="24"/>
                <w:szCs w:val="24"/>
                <w:rtl/>
                <w:lang w:bidi="ar-KW"/>
              </w:rPr>
            </w:pPr>
          </w:p>
        </w:tc>
      </w:tr>
      <w:tr w:rsidR="000B61B7" w:rsidRPr="000B61B7" w:rsidTr="0011168B">
        <w:trPr>
          <w:trHeight w:val="525"/>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١٤. نظام التقييم</w:t>
            </w:r>
          </w:p>
          <w:p w:rsidR="000B61B7" w:rsidRPr="000B61B7" w:rsidRDefault="000B61B7" w:rsidP="000B61B7">
            <w:pPr>
              <w:bidi/>
              <w:spacing w:after="0" w:line="360" w:lineRule="auto"/>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من العناصر الجوهرية والأساسية التي تساعد الطالب في التعلم أن يدرك المعلم المستوي الفعلي للطالب ومناطق القوة والضعف في تحصيله. ويوجد ثلاثة انواع للتقييمات التشخيصية </w:t>
            </w:r>
            <w:r w:rsidRPr="000B61B7">
              <w:rPr>
                <w:rFonts w:ascii="Gill Sans MT" w:eastAsia="+mn-ea" w:hAnsi="Gill Sans MT" w:cs="Ali-A-Alwand"/>
                <w:color w:val="000000"/>
                <w:kern w:val="24"/>
                <w:sz w:val="24"/>
                <w:szCs w:val="24"/>
                <w:rtl/>
                <w:lang w:bidi="ar-IQ"/>
              </w:rPr>
              <w:t xml:space="preserve"> التي نستخدمها في التدريس وهي:</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الإختبارات الأولية</w:t>
            </w:r>
            <w:r w:rsidRPr="000B61B7">
              <w:rPr>
                <w:rFonts w:ascii="Gill Sans MT" w:eastAsia="+mn-ea" w:hAnsi="Gill Sans MT" w:cs="Ali-A-Alwand"/>
                <w:color w:val="000000"/>
                <w:kern w:val="24"/>
                <w:sz w:val="24"/>
                <w:szCs w:val="24"/>
                <w:rtl/>
                <w:lang w:bidi="ar-IQ"/>
              </w:rPr>
              <w:t xml:space="preserve">: أقوم باختبارالطلاب قبل البدء بالمحاضرة لتحديد نقاط القوة والضعف والمعرفة والمهارات الفردية للطلاب قبل التدريس. </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Gill Sans MT" w:cs="Ali-A-Alwand"/>
                <w:color w:val="000000"/>
                <w:kern w:val="24"/>
                <w:sz w:val="24"/>
                <w:szCs w:val="24"/>
                <w:rtl/>
                <w:lang w:bidi="ar-IQ"/>
              </w:rPr>
              <w:t>-التقييمات التكوينية</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التقييمات التكوينية تتيح للمعلم أن يعرف  مستوي تحصيل الطالب للمادة التعليمية أثناء الحصة الدراسية</w:t>
            </w:r>
            <w:r w:rsidRPr="000B61B7">
              <w:rPr>
                <w:rFonts w:ascii="Gill Sans MT" w:eastAsia="+mn-ea" w:hAnsi="Gill Sans MT" w:cs="Ali-A-Alwand"/>
                <w:color w:val="000000"/>
                <w:kern w:val="24"/>
                <w:sz w:val="24"/>
                <w:szCs w:val="24"/>
                <w:rtl/>
                <w:lang w:bidi="ar-IQ"/>
              </w:rPr>
              <w:t>.</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التقييمات الختامية</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التقييمات الختامية تتيح للمعلم أن يعرف مستوي تقدم الطالب أثناء العام الدراسي أو الأعوام الدراسية وتهدف التقييمات الختامية إلي قياس مستوي تحقيق الطالب لمخرجات تعلم المقرر الدراسي ككل في وقت سابق (منتصف العام، أسبوع، شهر، فصل دراسي، منتصف فصل دراسي،..وما إلي ذلك) .</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وعلى التدريسي أن يستخدم طرقا متعددة لتقييم الطلبة لمعرفة الفروق الفردية  منها:</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التقييم المرجعي، التقييم المقالي </w:t>
            </w:r>
            <w:r w:rsidRPr="000B61B7">
              <w:rPr>
                <w:rFonts w:ascii="Gill Sans MT" w:eastAsia="+mn-ea" w:hAnsi="Times New Roman" w:cs="Ali-A-Alwand" w:hint="cs"/>
                <w:color w:val="000000"/>
                <w:kern w:val="24"/>
                <w:sz w:val="24"/>
                <w:szCs w:val="24"/>
                <w:rtl/>
              </w:rPr>
              <w:t>،</w:t>
            </w:r>
            <w:r w:rsidRPr="000B61B7">
              <w:rPr>
                <w:rFonts w:ascii="Gill Sans MT" w:eastAsia="+mn-ea" w:hAnsi="Gill Sans MT" w:cs="Ali-A-Alwand"/>
                <w:color w:val="000000"/>
                <w:kern w:val="24"/>
                <w:sz w:val="24"/>
                <w:szCs w:val="24"/>
                <w:rtl/>
                <w:lang w:bidi="ar-IQ"/>
              </w:rPr>
              <w:t xml:space="preserve"> </w:t>
            </w:r>
            <w:r w:rsidRPr="000B61B7">
              <w:rPr>
                <w:rFonts w:ascii="Gill Sans MT" w:eastAsia="+mn-ea" w:hAnsi="Times New Roman" w:cs="Ali-A-Alwand" w:hint="cs"/>
                <w:color w:val="000000"/>
                <w:kern w:val="24"/>
                <w:sz w:val="24"/>
                <w:szCs w:val="24"/>
                <w:rtl/>
                <w:lang w:bidi="ar-IQ"/>
              </w:rPr>
              <w:t>والتقيم المعيار تستخدم للتواصل مع المعلمين والطلاب وأولياء الأمور بشأن المهارات التي تعتبر مهمة لإتقان وتقدم الطالب (حتى الآن) نحو هدف التعلم هذا. وغير ذلك من طرق التقييم</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p w:rsidR="000B61B7" w:rsidRPr="000B61B7" w:rsidRDefault="000B61B7" w:rsidP="000B61B7">
            <w:pPr>
              <w:bidi/>
              <w:spacing w:after="0" w:line="240" w:lineRule="auto"/>
              <w:rPr>
                <w:rFonts w:ascii="Times New Roman" w:eastAsia="Calibri" w:hAnsi="Times New Roman" w:cs="Times New Roman"/>
                <w:sz w:val="24"/>
                <w:szCs w:val="24"/>
                <w:rtl/>
                <w:lang w:bidi="ar-KW"/>
              </w:rPr>
            </w:pPr>
            <w:r w:rsidRPr="000B61B7">
              <w:rPr>
                <w:rFonts w:ascii="Times New Roman" w:eastAsia="Calibri" w:hAnsi="Times New Roman" w:cs="Times New Roman"/>
                <w:sz w:val="24"/>
                <w:szCs w:val="24"/>
                <w:rtl/>
                <w:lang w:bidi="ar-KW"/>
              </w:rPr>
              <w:t>‌</w:t>
            </w:r>
          </w:p>
        </w:tc>
      </w:tr>
      <w:tr w:rsidR="000B61B7" w:rsidRPr="000B61B7" w:rsidTr="0011168B">
        <w:trPr>
          <w:trHeight w:val="1355"/>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bidi="ar-IQ"/>
              </w:rPr>
            </w:pPr>
            <w:r w:rsidRPr="000B61B7">
              <w:rPr>
                <w:rFonts w:ascii="Times New Roman" w:eastAsia="Calibri" w:hAnsi="Times New Roman" w:cs="Times New Roman"/>
                <w:b/>
                <w:bCs/>
                <w:sz w:val="24"/>
                <w:szCs w:val="24"/>
                <w:rtl/>
                <w:lang w:bidi="ar-IQ"/>
              </w:rPr>
              <w:lastRenderedPageBreak/>
              <w:t>١٥. نتائج تعلم الطالب (ان لا</w:t>
            </w:r>
            <w:r w:rsidRPr="000B61B7">
              <w:rPr>
                <w:rFonts w:ascii="Times New Roman" w:eastAsia="Calibri" w:hAnsi="Times New Roman" w:cs="Times New Roman" w:hint="cs"/>
                <w:b/>
                <w:bCs/>
                <w:sz w:val="24"/>
                <w:szCs w:val="24"/>
                <w:rtl/>
                <w:lang w:bidi="ar-IQ"/>
              </w:rPr>
              <w:t xml:space="preserve"> </w:t>
            </w:r>
            <w:r w:rsidRPr="000B61B7">
              <w:rPr>
                <w:rFonts w:ascii="Times New Roman" w:eastAsia="Calibri" w:hAnsi="Times New Roman" w:cs="Times New Roman"/>
                <w:b/>
                <w:bCs/>
                <w:sz w:val="24"/>
                <w:szCs w:val="24"/>
                <w:rtl/>
                <w:lang w:bidi="ar-IQ"/>
              </w:rPr>
              <w:t>تقل عن 100 كلمة)</w:t>
            </w:r>
          </w:p>
          <w:p w:rsidR="000B61B7" w:rsidRPr="000B61B7" w:rsidRDefault="000B61B7" w:rsidP="000B61B7">
            <w:pPr>
              <w:bidi/>
              <w:spacing w:after="0" w:line="240" w:lineRule="auto"/>
              <w:rPr>
                <w:rFonts w:ascii="Times New Roman" w:eastAsia="Calibri" w:hAnsi="Times New Roman" w:cs="Times New Roman"/>
                <w:sz w:val="24"/>
                <w:szCs w:val="24"/>
                <w:lang w:bidi="ar-KW"/>
              </w:rPr>
            </w:pPr>
          </w:p>
          <w:p w:rsidR="000B61B7" w:rsidRPr="000B61B7" w:rsidRDefault="000B61B7" w:rsidP="000B61B7">
            <w:pPr>
              <w:bidi/>
              <w:spacing w:after="0" w:line="360" w:lineRule="auto"/>
              <w:rPr>
                <w:rFonts w:ascii="Times New Roman" w:eastAsia="Times New Roman" w:hAnsi="Times New Roman" w:cs="Times New Roman"/>
                <w:color w:val="3891A7"/>
                <w:sz w:val="24"/>
                <w:szCs w:val="24"/>
              </w:rPr>
            </w:pPr>
            <w:r w:rsidRPr="000B61B7">
              <w:rPr>
                <w:rFonts w:ascii="Times New Roman" w:eastAsia="Calibri" w:hAnsi="Times New Roman" w:cs="Times New Roman"/>
                <w:sz w:val="24"/>
                <w:szCs w:val="24"/>
                <w:rtl/>
                <w:lang w:bidi="ar-KW"/>
              </w:rPr>
              <w:t xml:space="preserve"> </w:t>
            </w:r>
            <w:r w:rsidRPr="000B61B7">
              <w:rPr>
                <w:rFonts w:ascii="Gill Sans MT" w:eastAsia="+mn-ea" w:hAnsi="Majalla UI" w:cs="Times New Roman"/>
                <w:color w:val="000000"/>
                <w:kern w:val="24"/>
                <w:sz w:val="24"/>
                <w:szCs w:val="24"/>
                <w:rtl/>
                <w:lang w:bidi="ar-IQ"/>
              </w:rPr>
              <w:t xml:space="preserve">إذا تعلم الطالب </w:t>
            </w:r>
            <w:r w:rsidRPr="000B61B7">
              <w:rPr>
                <w:rFonts w:ascii="Gill Sans MT" w:eastAsia="+mn-ea" w:hAnsi="Gill Sans MT" w:cs="Times New Roman"/>
                <w:color w:val="000000"/>
                <w:kern w:val="24"/>
                <w:sz w:val="24"/>
                <w:szCs w:val="24"/>
                <w:rtl/>
                <w:lang w:bidi="ar-IQ"/>
              </w:rPr>
              <w:t xml:space="preserve"> أبواب النحو </w:t>
            </w:r>
            <w:r w:rsidRPr="000B61B7">
              <w:rPr>
                <w:rFonts w:ascii="Gill Sans MT" w:eastAsia="+mn-ea" w:hAnsi="Majalla UI" w:cs="Times New Roman"/>
                <w:color w:val="000000"/>
                <w:kern w:val="24"/>
                <w:sz w:val="24"/>
                <w:szCs w:val="24"/>
                <w:rtl/>
                <w:lang w:bidi="ar-IQ"/>
              </w:rPr>
              <w:t>العربي وفهمه يتجنب الخطأ في الكلام ويستطيع أن يتحدث باللغة الفصيحة كما ذكر ابن جني في كتابه الخصائص أنَّ النحو طريقة لمحاكاة العرب في طريقة كلامهم؛ وذلك من أجل تجنب اللحن، ولتمكين المستعربين في الوصول إلى مرتبة العربيّ في الفصاحة، وسلامة اللغة التي يتكلمها، وبالتالي يكون غرض علم النحو هو تحقيق هذين الهدفين.</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الفرق بين الصحيح والخطأ للتراكيب اللغوية.</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التجنب عن الركاكة في الأسلوب.</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فهم النصوص وتحليله فهما صحيحا.</w:t>
            </w:r>
          </w:p>
          <w:p w:rsidR="000B61B7" w:rsidRPr="000B61B7" w:rsidRDefault="000B61B7" w:rsidP="000B61B7">
            <w:pPr>
              <w:bidi/>
              <w:spacing w:after="0" w:line="360" w:lineRule="auto"/>
              <w:contextualSpacing/>
              <w:rPr>
                <w:rFonts w:ascii="Gill Sans MT" w:eastAsia="+mn-ea" w:hAnsi="Majalla UI" w:cs="Times New Roman"/>
                <w:color w:val="000000"/>
                <w:kern w:val="24"/>
                <w:sz w:val="24"/>
                <w:szCs w:val="24"/>
                <w:rtl/>
                <w:lang w:bidi="ar-IQ"/>
              </w:rPr>
            </w:pPr>
            <w:r w:rsidRPr="000B61B7">
              <w:rPr>
                <w:rFonts w:ascii="Gill Sans MT" w:eastAsia="+mn-ea" w:hAnsi="Majalla UI" w:cs="Times New Roman"/>
                <w:color w:val="000000"/>
                <w:kern w:val="24"/>
                <w:sz w:val="24"/>
                <w:szCs w:val="24"/>
                <w:rtl/>
                <w:lang w:bidi="ar-IQ"/>
              </w:rPr>
              <w:t>تعلم الإعراب التي تجعل</w:t>
            </w:r>
            <w:r w:rsidRPr="000B61B7">
              <w:rPr>
                <w:rFonts w:ascii="Gill Sans MT" w:eastAsia="+mn-ea" w:hAnsi="Majalla UI" w:cs="Times New Roman"/>
                <w:color w:val="000000"/>
                <w:kern w:val="24"/>
                <w:sz w:val="24"/>
                <w:szCs w:val="24"/>
                <w:rtl/>
              </w:rPr>
              <w:t>ه</w:t>
            </w:r>
            <w:r w:rsidRPr="000B61B7">
              <w:rPr>
                <w:rFonts w:ascii="Gill Sans MT" w:eastAsia="+mn-ea" w:hAnsi="Majalla UI" w:cs="Times New Roman"/>
                <w:color w:val="000000"/>
                <w:kern w:val="24"/>
                <w:sz w:val="24"/>
                <w:szCs w:val="24"/>
                <w:rtl/>
                <w:lang w:bidi="ar-IQ"/>
              </w:rPr>
              <w:t>م موضع التقدير بين أقرانهم.</w:t>
            </w:r>
          </w:p>
          <w:p w:rsidR="000B61B7" w:rsidRPr="000B61B7" w:rsidRDefault="000B61B7" w:rsidP="000B61B7">
            <w:pPr>
              <w:bidi/>
              <w:spacing w:after="0" w:line="360" w:lineRule="auto"/>
              <w:contextualSpacing/>
              <w:rPr>
                <w:rFonts w:ascii="Gill Sans MT" w:eastAsia="+mn-ea" w:hAnsi="Majalla UI" w:cs="Times New Roman"/>
                <w:color w:val="000000"/>
                <w:kern w:val="24"/>
                <w:sz w:val="24"/>
                <w:szCs w:val="24"/>
                <w:rtl/>
                <w:lang w:bidi="ar-IQ"/>
              </w:rPr>
            </w:pPr>
          </w:p>
          <w:p w:rsidR="000B61B7" w:rsidRPr="000B61B7" w:rsidRDefault="000B61B7" w:rsidP="000B61B7">
            <w:pPr>
              <w:bidi/>
              <w:spacing w:after="0" w:line="360" w:lineRule="auto"/>
              <w:contextualSpacing/>
              <w:rPr>
                <w:rFonts w:ascii="Gill Sans MT" w:eastAsia="+mn-ea" w:hAnsi="Majalla UI" w:cs="Times New Roman"/>
                <w:color w:val="000000"/>
                <w:kern w:val="24"/>
                <w:sz w:val="24"/>
                <w:szCs w:val="24"/>
                <w:rtl/>
                <w:lang w:bidi="ar-IQ"/>
              </w:rPr>
            </w:pP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p>
          <w:p w:rsidR="000B61B7" w:rsidRPr="000B61B7" w:rsidRDefault="000B61B7" w:rsidP="000B61B7">
            <w:pPr>
              <w:bidi/>
              <w:spacing w:after="0" w:line="240" w:lineRule="auto"/>
              <w:rPr>
                <w:rFonts w:ascii="Times New Roman" w:eastAsia="Calibri" w:hAnsi="Times New Roman" w:cs="Times New Roman"/>
                <w:sz w:val="24"/>
                <w:szCs w:val="24"/>
                <w:rtl/>
                <w:lang w:bidi="ar-KW"/>
              </w:rPr>
            </w:pPr>
          </w:p>
        </w:tc>
      </w:tr>
      <w:tr w:rsidR="000B61B7" w:rsidRPr="000B61B7" w:rsidTr="0011168B">
        <w:trPr>
          <w:trHeight w:val="107"/>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١٦. قائمة المراجع والكتب</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التحفة السنية بشرح المقدمة الآجرومية</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النحو التطبيقي من القرآن والسنة (لأبي عبد الرحمن جمال بن ابراهيم القِرش)</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النحو االوافي مع ربطه بالأساليب الرفيعة والحياة اللغوية المتجددة ( للأستاذ عباس حسن)</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القواعد الأساسية للغة العربية ( للسيد أحمد الهاشمي)</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النحو العربي </w:t>
            </w:r>
            <w:r w:rsidRPr="000B61B7">
              <w:rPr>
                <w:rFonts w:ascii="Gill Sans MT" w:eastAsia="+mn-ea" w:hAnsi="Gill Sans MT" w:cs="Ali-A-Alwand"/>
                <w:color w:val="000000"/>
                <w:kern w:val="24"/>
                <w:sz w:val="24"/>
                <w:szCs w:val="24"/>
                <w:rtl/>
                <w:lang w:bidi="ar-IQ"/>
              </w:rPr>
              <w:t xml:space="preserve">(للدكتور </w:t>
            </w:r>
            <w:r w:rsidRPr="000B61B7">
              <w:rPr>
                <w:rFonts w:ascii="Gill Sans MT" w:eastAsia="+mn-ea" w:hAnsi="Times New Roman" w:cs="Ali-A-Alwand" w:hint="cs"/>
                <w:color w:val="000000"/>
                <w:kern w:val="24"/>
                <w:sz w:val="24"/>
                <w:szCs w:val="24"/>
                <w:rtl/>
                <w:lang w:bidi="ar-IQ"/>
              </w:rPr>
              <w:t>ابراهيم ابراهيم بركات)</w:t>
            </w:r>
          </w:p>
          <w:p w:rsidR="000B61B7" w:rsidRPr="000B61B7" w:rsidRDefault="000B61B7" w:rsidP="000B61B7">
            <w:pPr>
              <w:bidi/>
              <w:spacing w:after="0" w:line="240" w:lineRule="auto"/>
              <w:contextualSpacing/>
              <w:rPr>
                <w:rFonts w:ascii="Gill Sans MT" w:eastAsia="+mn-ea" w:hAnsi="Times New Roman" w:cs="Ali-A-Alwand"/>
                <w:color w:val="000000"/>
                <w:kern w:val="24"/>
                <w:sz w:val="24"/>
                <w:szCs w:val="24"/>
                <w:rtl/>
                <w:lang w:bidi="ar-IQ"/>
              </w:rPr>
            </w:pPr>
            <w:r w:rsidRPr="000B61B7">
              <w:rPr>
                <w:rFonts w:ascii="Gill Sans MT" w:eastAsia="+mn-ea" w:hAnsi="Times New Roman" w:cs="Ali-A-Alwand" w:hint="cs"/>
                <w:color w:val="000000"/>
                <w:kern w:val="24"/>
                <w:sz w:val="24"/>
                <w:szCs w:val="24"/>
                <w:rtl/>
                <w:lang w:bidi="ar-IQ"/>
              </w:rPr>
              <w:t>النحو القرآني قواعد وشواهد (د.جميل أحمد ظفر)</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معاني النحو (الدكتور فاضل صالح السامرائي)</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70C0"/>
                <w:kern w:val="24"/>
                <w:sz w:val="24"/>
                <w:szCs w:val="24"/>
                <w:rtl/>
              </w:rPr>
              <w:t>والأطاريح والرسائل الجامعية</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70C0"/>
                <w:kern w:val="24"/>
                <w:sz w:val="24"/>
                <w:szCs w:val="24"/>
                <w:rtl/>
                <w:lang w:bidi="ar-IQ"/>
              </w:rPr>
              <w:t>المواقع الألكترونية</w:t>
            </w:r>
            <w:r w:rsidRPr="000B61B7">
              <w:rPr>
                <w:rFonts w:ascii="Gill Sans MT" w:eastAsia="+mn-ea" w:hAnsi="Gill Sans MT" w:cs="Ali-A-Alwand"/>
                <w:color w:val="0070C0"/>
                <w:kern w:val="24"/>
                <w:sz w:val="24"/>
                <w:szCs w:val="24"/>
                <w:rtl/>
              </w:rPr>
              <w:t xml:space="preserve"> ،</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مكتبة لسان العرب</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المكتبة العربية      وغير ذلك من المصادر والمراجع </w:t>
            </w: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p w:rsidR="000B61B7" w:rsidRPr="000B61B7" w:rsidRDefault="000B61B7" w:rsidP="000B61B7">
            <w:pPr>
              <w:bidi/>
              <w:spacing w:after="0" w:line="240" w:lineRule="auto"/>
              <w:rPr>
                <w:rFonts w:ascii="Times New Roman" w:eastAsia="Calibri" w:hAnsi="Times New Roman" w:cs="Times New Roman"/>
                <w:b/>
                <w:bCs/>
                <w:sz w:val="24"/>
                <w:szCs w:val="24"/>
                <w:rtl/>
                <w:lang w:bidi="ar-KW"/>
              </w:rPr>
            </w:pP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tc>
      </w:tr>
      <w:tr w:rsidR="000B61B7" w:rsidRPr="000B61B7" w:rsidTr="0011168B">
        <w:trPr>
          <w:trHeight w:val="107"/>
        </w:trPr>
        <w:tc>
          <w:tcPr>
            <w:tcW w:w="8613" w:type="dxa"/>
            <w:gridSpan w:val="4"/>
            <w:tcBorders>
              <w:bottom w:val="single" w:sz="8" w:space="0" w:color="auto"/>
            </w:tcBorders>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١٧. المواضيع</w:t>
            </w: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p>
        </w:tc>
      </w:tr>
      <w:tr w:rsidR="000B61B7" w:rsidRPr="000B61B7" w:rsidTr="0011168B">
        <w:trPr>
          <w:trHeight w:val="160"/>
        </w:trPr>
        <w:tc>
          <w:tcPr>
            <w:tcW w:w="1830"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rPr>
                <w:rFonts w:ascii="Traditional Arabic" w:eastAsia="Calibri" w:hAnsi="Traditional Arabic" w:cs="Traditional Arabic"/>
                <w:sz w:val="24"/>
                <w:szCs w:val="24"/>
                <w:rtl/>
                <w:lang w:bidi="ar-IQ"/>
              </w:rPr>
            </w:pPr>
            <w:r w:rsidRPr="000B61B7">
              <w:rPr>
                <w:rFonts w:ascii="Traditional Arabic" w:eastAsia="Calibri" w:hAnsi="Traditional Arabic" w:cs="Traditional Arabic"/>
                <w:sz w:val="24"/>
                <w:szCs w:val="24"/>
                <w:rtl/>
                <w:lang w:bidi="ar-IQ"/>
              </w:rPr>
              <w:t>اسم المحاضر</w:t>
            </w:r>
          </w:p>
        </w:tc>
        <w:tc>
          <w:tcPr>
            <w:tcW w:w="5592" w:type="dxa"/>
            <w:gridSpan w:val="2"/>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rPr>
                <w:rFonts w:ascii="Traditional Arabic" w:eastAsia="Calibri" w:hAnsi="Traditional Arabic" w:cs="Times New Roman"/>
                <w:sz w:val="24"/>
                <w:szCs w:val="24"/>
                <w:rtl/>
                <w:lang w:bidi="ar-IQ"/>
              </w:rPr>
            </w:pPr>
            <w:r w:rsidRPr="000B61B7">
              <w:rPr>
                <w:rFonts w:ascii="Traditional Arabic" w:eastAsia="Calibri" w:hAnsi="Traditional Arabic" w:cs="Traditional Arabic" w:hint="cs"/>
                <w:sz w:val="24"/>
                <w:szCs w:val="24"/>
                <w:rtl/>
              </w:rPr>
              <w:t>المفردات للكورس ا</w:t>
            </w:r>
            <w:r w:rsidRPr="000B61B7">
              <w:rPr>
                <w:rFonts w:ascii="Traditional Arabic" w:eastAsia="Calibri" w:hAnsi="Traditional Arabic" w:cs="Times New Roman" w:hint="cs"/>
                <w:sz w:val="24"/>
                <w:szCs w:val="24"/>
                <w:rtl/>
                <w:lang w:bidi="ar-IQ"/>
              </w:rPr>
              <w:t>لأول</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rPr>
                <w:rFonts w:ascii="Traditional Arabic" w:eastAsia="Calibri" w:hAnsi="Traditional Arabic" w:cs="Traditional Arabic"/>
                <w:sz w:val="24"/>
                <w:szCs w:val="24"/>
                <w:rtl/>
                <w:lang w:val="en-GB" w:bidi="ar-IQ"/>
              </w:rPr>
            </w:pPr>
            <w:r w:rsidRPr="000B61B7">
              <w:rPr>
                <w:rFonts w:ascii="Traditional Arabic" w:eastAsia="Calibri" w:hAnsi="Traditional Arabic" w:cs="Traditional Arabic"/>
                <w:sz w:val="24"/>
                <w:szCs w:val="24"/>
                <w:rtl/>
                <w:lang w:val="en-GB" w:bidi="ar-IQ"/>
              </w:rPr>
              <w:t>الاسابيع</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r w:rsidRPr="000B61B7">
              <w:rPr>
                <w:rFonts w:ascii="Times New Roman" w:eastAsia="Calibri" w:hAnsi="Times New Roman" w:cs="Times New Roman" w:hint="cs"/>
                <w:sz w:val="24"/>
                <w:szCs w:val="24"/>
                <w:rtl/>
                <w:lang w:val="en-GB" w:bidi="ar-IQ"/>
              </w:rPr>
              <w:t>شوكت طه محمود</w:t>
            </w:r>
          </w:p>
        </w:tc>
        <w:tc>
          <w:tcPr>
            <w:tcW w:w="5592" w:type="dxa"/>
            <w:gridSpan w:val="2"/>
            <w:tcBorders>
              <w:top w:val="single" w:sz="8" w:space="0" w:color="auto"/>
              <w:bottom w:val="single" w:sz="8" w:space="0" w:color="auto"/>
            </w:tcBorders>
          </w:tcPr>
          <w:p w:rsidR="000B61B7" w:rsidRPr="000B61B7" w:rsidRDefault="000F7048" w:rsidP="000F7048">
            <w:pPr>
              <w:bidi/>
              <w:spacing w:after="0" w:line="240" w:lineRule="auto"/>
              <w:rPr>
                <w:rFonts w:ascii="Times New Roman" w:eastAsia="Calibri" w:hAnsi="Times New Roman" w:cs="Times New Roman" w:hint="cs"/>
                <w:sz w:val="24"/>
                <w:szCs w:val="24"/>
                <w:rtl/>
                <w:lang w:bidi="ar-IQ"/>
              </w:rPr>
            </w:pPr>
            <w:r>
              <w:rPr>
                <w:rFonts w:ascii="Times New Roman" w:eastAsia="Calibri" w:hAnsi="Times New Roman" w:cs="Times New Roman" w:hint="cs"/>
                <w:sz w:val="24"/>
                <w:szCs w:val="24"/>
                <w:rtl/>
                <w:lang w:bidi="ar-IQ"/>
              </w:rPr>
              <w:t>علامات النصب</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الأول</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F7048" w:rsidP="000B61B7">
            <w:pPr>
              <w:bidi/>
              <w:spacing w:after="0" w:line="240" w:lineRule="auto"/>
              <w:rPr>
                <w:rFonts w:ascii="Times New Roman" w:eastAsia="Times New Roman" w:hAnsi="Times New Roman" w:cs="Times New Roman"/>
                <w:sz w:val="24"/>
                <w:szCs w:val="24"/>
                <w:rtl/>
                <w:lang w:bidi="ar-IQ"/>
              </w:rPr>
            </w:pPr>
            <w:r>
              <w:rPr>
                <w:rFonts w:ascii="Gill Sans MT" w:eastAsia="+mn-ea" w:hAnsi="Times New Roman" w:cs="Ali-A-Alwand" w:hint="cs"/>
                <w:color w:val="000000"/>
                <w:kern w:val="24"/>
                <w:sz w:val="24"/>
                <w:szCs w:val="24"/>
                <w:rtl/>
                <w:lang w:bidi="ar-IQ"/>
              </w:rPr>
              <w:t>الفتحة</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الثاني</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F7048" w:rsidRDefault="000F7048" w:rsidP="000F7048">
            <w:pPr>
              <w:bidi/>
              <w:spacing w:after="0" w:line="240" w:lineRule="auto"/>
              <w:rPr>
                <w:rFonts w:ascii="Times New Roman" w:eastAsia="Times New Roman" w:hAnsi="Times New Roman" w:cs="Times New Roman"/>
                <w:sz w:val="24"/>
                <w:szCs w:val="24"/>
                <w:rtl/>
              </w:rPr>
            </w:pPr>
            <w:r>
              <w:rPr>
                <w:rFonts w:ascii="Gill Sans MT" w:eastAsia="+mn-ea" w:hAnsi="Times New Roman" w:cs="Ali-A-Alwand" w:hint="cs"/>
                <w:color w:val="000000"/>
                <w:kern w:val="24"/>
                <w:sz w:val="24"/>
                <w:szCs w:val="24"/>
                <w:rtl/>
                <w:lang w:bidi="ar-IQ"/>
              </w:rPr>
              <w:t>الألف</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الثالث</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F7048" w:rsidP="000B61B7">
            <w:pPr>
              <w:bidi/>
              <w:spacing w:after="0" w:line="240" w:lineRule="auto"/>
              <w:rPr>
                <w:rFonts w:ascii="Times New Roman" w:eastAsia="Calibri" w:hAnsi="Times New Roman" w:cs="Times New Roman"/>
                <w:sz w:val="24"/>
                <w:szCs w:val="24"/>
                <w:rtl/>
                <w:lang w:val="en-GB" w:bidi="ar-IQ"/>
              </w:rPr>
            </w:pPr>
            <w:r>
              <w:rPr>
                <w:rFonts w:ascii="Times New Roman" w:eastAsia="Calibri" w:hAnsi="Times New Roman" w:cs="Times New Roman" w:hint="cs"/>
                <w:sz w:val="24"/>
                <w:szCs w:val="24"/>
                <w:rtl/>
                <w:lang w:val="en-GB" w:bidi="ar-IQ"/>
              </w:rPr>
              <w:t>الكسرة</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الرابع</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F7048" w:rsidP="000B61B7">
            <w:pPr>
              <w:bidi/>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الياء</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الخامس</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F7048" w:rsidP="000B61B7">
            <w:pPr>
              <w:bidi/>
              <w:spacing w:after="0" w:line="240" w:lineRule="auto"/>
              <w:rPr>
                <w:rFonts w:ascii="Times New Roman" w:eastAsia="Times New Roman" w:hAnsi="Times New Roman" w:cs="Times New Roman"/>
                <w:sz w:val="24"/>
                <w:szCs w:val="24"/>
              </w:rPr>
            </w:pPr>
            <w:r>
              <w:rPr>
                <w:rFonts w:ascii="Gill Sans MT" w:eastAsia="+mn-ea" w:hAnsi="Times New Roman" w:cs="Ali-A-Alwand" w:hint="cs"/>
                <w:color w:val="000000"/>
                <w:kern w:val="24"/>
                <w:sz w:val="24"/>
                <w:szCs w:val="24"/>
                <w:rtl/>
                <w:lang w:bidi="ar-IQ"/>
              </w:rPr>
              <w:t>حذف النون</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السادس</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F7048">
            <w:pPr>
              <w:bidi/>
              <w:spacing w:after="0" w:line="240" w:lineRule="auto"/>
              <w:rPr>
                <w:rFonts w:ascii="Times New Roman" w:eastAsia="Calibri" w:hAnsi="Times New Roman" w:cs="Times New Roman"/>
                <w:sz w:val="24"/>
                <w:szCs w:val="24"/>
                <w:rtl/>
                <w:lang w:val="en-GB" w:bidi="ar-JO"/>
              </w:rPr>
            </w:pPr>
            <w:r w:rsidRPr="000B61B7">
              <w:rPr>
                <w:rFonts w:ascii="Times New Roman" w:eastAsia="Calibri" w:hAnsi="Times New Roman" w:cs="Times New Roman" w:hint="cs"/>
                <w:sz w:val="24"/>
                <w:szCs w:val="24"/>
                <w:rtl/>
                <w:lang w:val="en-GB" w:bidi="ar-JO"/>
              </w:rPr>
              <w:t>علامات ال</w:t>
            </w:r>
            <w:r w:rsidR="000F7048">
              <w:rPr>
                <w:rFonts w:ascii="Times New Roman" w:eastAsia="Calibri" w:hAnsi="Times New Roman" w:cs="Times New Roman" w:hint="cs"/>
                <w:sz w:val="24"/>
                <w:szCs w:val="24"/>
                <w:rtl/>
                <w:lang w:val="en-GB" w:bidi="ar-JO"/>
              </w:rPr>
              <w:t>خفض</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السابع</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F7048" w:rsidP="000B61B7">
            <w:pPr>
              <w:bidi/>
              <w:spacing w:after="0" w:line="240" w:lineRule="auto"/>
              <w:rPr>
                <w:rFonts w:ascii="Times New Roman" w:eastAsia="Calibri" w:hAnsi="Times New Roman" w:cs="Times New Roman"/>
                <w:sz w:val="24"/>
                <w:szCs w:val="24"/>
                <w:rtl/>
                <w:lang w:val="en-GB" w:bidi="ar-IQ"/>
              </w:rPr>
            </w:pPr>
            <w:r>
              <w:rPr>
                <w:rFonts w:ascii="Gill Sans MT" w:eastAsia="+mn-ea" w:hAnsi="Gill Sans MT" w:cs="Ali-A-Alwand" w:hint="cs"/>
                <w:color w:val="000000"/>
                <w:kern w:val="24"/>
                <w:sz w:val="24"/>
                <w:szCs w:val="24"/>
                <w:rtl/>
                <w:lang w:val="en-GB" w:bidi="ar-IQ"/>
              </w:rPr>
              <w:t>الكسرة</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الثامن</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F7048" w:rsidP="000B61B7">
            <w:pPr>
              <w:bidi/>
              <w:spacing w:after="0" w:line="240" w:lineRule="auto"/>
              <w:rPr>
                <w:rFonts w:ascii="Times New Roman" w:eastAsia="Calibri" w:hAnsi="Times New Roman" w:cs="Times New Roman"/>
                <w:sz w:val="24"/>
                <w:szCs w:val="24"/>
                <w:rtl/>
                <w:lang w:val="en-GB" w:bidi="ar-IQ"/>
              </w:rPr>
            </w:pPr>
            <w:r>
              <w:rPr>
                <w:rFonts w:ascii="Gill Sans MT" w:eastAsia="+mn-ea" w:hAnsi="Gill Sans MT" w:cs="Ali-A-Alwand" w:hint="cs"/>
                <w:color w:val="000000"/>
                <w:kern w:val="24"/>
                <w:sz w:val="24"/>
                <w:szCs w:val="24"/>
                <w:rtl/>
                <w:lang w:val="en-GB" w:bidi="ar-IQ"/>
              </w:rPr>
              <w:t>الياء</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التاسع</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F7048" w:rsidP="000B61B7">
            <w:pPr>
              <w:bidi/>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الفتحة</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العاشر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F7048" w:rsidP="000B61B7">
            <w:pPr>
              <w:bidi/>
              <w:spacing w:after="0" w:line="240" w:lineRule="auto"/>
              <w:rPr>
                <w:rFonts w:ascii="Times New Roman" w:eastAsia="Times New Roman" w:hAnsi="Times New Roman" w:cs="Times New Roman"/>
                <w:sz w:val="24"/>
                <w:szCs w:val="24"/>
              </w:rPr>
            </w:pPr>
            <w:r>
              <w:rPr>
                <w:rFonts w:ascii="Gill Sans MT" w:eastAsia="+mn-ea" w:hAnsi="Times New Roman" w:cs="Ali-A-Alwand" w:hint="cs"/>
                <w:color w:val="000000"/>
                <w:kern w:val="24"/>
                <w:sz w:val="24"/>
                <w:szCs w:val="24"/>
                <w:rtl/>
                <w:lang w:bidi="ar-IQ"/>
              </w:rPr>
              <w:t>علامتا الجزم</w:t>
            </w:r>
          </w:p>
          <w:p w:rsidR="000B61B7" w:rsidRPr="000B61B7" w:rsidRDefault="000B61B7" w:rsidP="000B61B7">
            <w:pPr>
              <w:bidi/>
              <w:spacing w:after="0" w:line="240" w:lineRule="auto"/>
              <w:rPr>
                <w:rFonts w:ascii="Times New Roman" w:eastAsia="Times New Roman"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الحادي عشر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F7048">
            <w:pPr>
              <w:bidi/>
              <w:spacing w:after="0" w:line="240" w:lineRule="auto"/>
              <w:rPr>
                <w:rFonts w:ascii="Times New Roman" w:eastAsia="Times New Roman" w:hAnsi="Times New Roman" w:cs="Times New Roman"/>
                <w:sz w:val="24"/>
                <w:szCs w:val="24"/>
              </w:rPr>
            </w:pPr>
            <w:r w:rsidRPr="000B61B7">
              <w:rPr>
                <w:rFonts w:ascii="Gill Sans MT" w:eastAsia="+mn-ea" w:hAnsi="Times New Roman" w:cs="Ali-A-Alwand" w:hint="cs"/>
                <w:color w:val="000000"/>
                <w:kern w:val="24"/>
                <w:sz w:val="24"/>
                <w:szCs w:val="24"/>
                <w:rtl/>
                <w:lang w:bidi="ar-IQ"/>
              </w:rPr>
              <w:t>المعربات بالحروف</w:t>
            </w:r>
            <w:r w:rsidR="000F7048">
              <w:rPr>
                <w:rFonts w:ascii="Gill Sans MT" w:eastAsia="+mn-ea" w:hAnsi="Times New Roman" w:cs="Ali-A-Alwand" w:hint="cs"/>
                <w:color w:val="000000"/>
                <w:kern w:val="24"/>
                <w:sz w:val="24"/>
                <w:szCs w:val="24"/>
                <w:rtl/>
                <w:lang w:bidi="ar-IQ"/>
              </w:rPr>
              <w:t xml:space="preserve"> </w:t>
            </w:r>
          </w:p>
          <w:p w:rsidR="000B61B7" w:rsidRPr="000B61B7" w:rsidRDefault="000B61B7" w:rsidP="000B61B7">
            <w:pPr>
              <w:bidi/>
              <w:spacing w:after="0" w:line="240" w:lineRule="auto"/>
              <w:rPr>
                <w:rFonts w:ascii="Times New Roman" w:eastAsia="Times New Roman"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الثاني عشر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F7048" w:rsidRDefault="000F7048" w:rsidP="000F7048">
            <w:pPr>
              <w:bidi/>
              <w:spacing w:after="0" w:line="240" w:lineRule="auto"/>
              <w:rPr>
                <w:rFonts w:ascii="Times New Roman" w:eastAsia="Times New Roman" w:hAnsi="Times New Roman" w:cs="Times New Roman"/>
                <w:sz w:val="24"/>
                <w:szCs w:val="24"/>
                <w:rtl/>
              </w:rPr>
            </w:pPr>
            <w:r>
              <w:rPr>
                <w:rFonts w:ascii="Gill Sans MT" w:eastAsia="+mn-ea" w:hAnsi="Times New Roman" w:cs="Ali-A-Alwand" w:hint="cs"/>
                <w:color w:val="000000"/>
                <w:kern w:val="24"/>
                <w:sz w:val="24"/>
                <w:szCs w:val="24"/>
                <w:rtl/>
                <w:lang w:bidi="ar-IQ"/>
              </w:rPr>
              <w:t>ا</w:t>
            </w:r>
            <w:r w:rsidRPr="000B61B7">
              <w:rPr>
                <w:rFonts w:ascii="Gill Sans MT" w:eastAsia="+mn-ea" w:hAnsi="Times New Roman" w:cs="Ali-A-Alwand" w:hint="cs"/>
                <w:color w:val="000000"/>
                <w:kern w:val="24"/>
                <w:sz w:val="24"/>
                <w:szCs w:val="24"/>
                <w:rtl/>
                <w:lang w:bidi="ar-IQ"/>
              </w:rPr>
              <w:t xml:space="preserve">لمعربات </w:t>
            </w:r>
            <w:r>
              <w:rPr>
                <w:rFonts w:ascii="Gill Sans MT" w:eastAsia="+mn-ea" w:hAnsi="Times New Roman" w:cs="Ali-A-Alwand" w:hint="cs"/>
                <w:color w:val="000000"/>
                <w:kern w:val="24"/>
                <w:sz w:val="24"/>
                <w:szCs w:val="24"/>
                <w:rtl/>
                <w:lang w:bidi="ar-IQ"/>
              </w:rPr>
              <w:t>بالحركات</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الثالث عشر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Pr>
            </w:pPr>
            <w:r w:rsidRPr="000B61B7">
              <w:rPr>
                <w:rFonts w:ascii="Gill Sans MT" w:eastAsia="+mn-ea" w:hAnsi="Times New Roman" w:cs="Ali-A-Alwand" w:hint="cs"/>
                <w:color w:val="000000"/>
                <w:kern w:val="24"/>
                <w:sz w:val="24"/>
                <w:szCs w:val="24"/>
                <w:rtl/>
                <w:lang w:bidi="ar-IQ"/>
              </w:rPr>
              <w:t xml:space="preserve">الأفعال وأنواعها </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rtl/>
                <w:lang w:val="en-GB" w:bidi="ar-IQ"/>
              </w:rPr>
            </w:pPr>
            <w:r w:rsidRPr="000B61B7">
              <w:rPr>
                <w:rFonts w:ascii="Traditional Arabic" w:eastAsia="Calibri" w:hAnsi="Traditional Arabic" w:cs="Traditional Arabic"/>
                <w:sz w:val="24"/>
                <w:szCs w:val="24"/>
                <w:rtl/>
                <w:lang w:val="en-GB" w:bidi="ar-IQ"/>
              </w:rPr>
              <w:t xml:space="preserve">الرابع </w:t>
            </w:r>
            <w:r w:rsidRPr="000B61B7">
              <w:rPr>
                <w:rFonts w:ascii="Traditional Arabic" w:eastAsia="Calibri" w:hAnsi="Traditional Arabic" w:cs="Traditional Arabic" w:hint="cs"/>
                <w:sz w:val="24"/>
                <w:szCs w:val="24"/>
                <w:rtl/>
                <w:lang w:val="en-GB" w:bidi="ar-IQ"/>
              </w:rPr>
              <w:t>عشر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jc w:val="both"/>
              <w:rPr>
                <w:rFonts w:ascii="Traditional Arabic" w:eastAsia="Calibri" w:hAnsi="Traditional Arabic" w:cs="Traditional Arabic"/>
                <w:b/>
                <w:bCs/>
                <w:sz w:val="24"/>
                <w:szCs w:val="24"/>
                <w:rtl/>
                <w:lang w:val="en-GB" w:bidi="ar-IQ"/>
              </w:rPr>
            </w:pPr>
            <w:r w:rsidRPr="000B61B7">
              <w:rPr>
                <w:rFonts w:ascii="Gill Sans MT" w:eastAsia="+mn-ea" w:hAnsi="Calibri" w:cs="Ali-A-Alwand" w:hint="cs"/>
                <w:color w:val="000000"/>
                <w:kern w:val="24"/>
                <w:rtl/>
                <w:lang w:val="en-GB" w:bidi="ar-IQ"/>
              </w:rPr>
              <w:t>نواصب الفعل المضارع</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rtl/>
                <w:lang w:val="en-GB" w:bidi="ar-IQ"/>
              </w:rPr>
            </w:pPr>
            <w:r w:rsidRPr="000B61B7">
              <w:rPr>
                <w:rFonts w:ascii="Traditional Arabic" w:eastAsia="Calibri" w:hAnsi="Traditional Arabic" w:cs="Traditional Arabic"/>
                <w:sz w:val="24"/>
                <w:szCs w:val="24"/>
                <w:rtl/>
                <w:lang w:val="en-GB" w:bidi="ar-IQ"/>
              </w:rPr>
              <w:t xml:space="preserve">الخامس </w:t>
            </w:r>
            <w:r w:rsidRPr="000B61B7">
              <w:rPr>
                <w:rFonts w:ascii="Traditional Arabic" w:eastAsia="Calibri" w:hAnsi="Traditional Arabic" w:cs="Traditional Arabic" w:hint="cs"/>
                <w:sz w:val="24"/>
                <w:szCs w:val="24"/>
                <w:rtl/>
                <w:lang w:val="en-GB" w:bidi="ar-IQ"/>
              </w:rPr>
              <w:t>عشر</w:t>
            </w:r>
          </w:p>
        </w:tc>
      </w:tr>
      <w:tr w:rsidR="000B61B7" w:rsidRPr="000B61B7" w:rsidTr="0011168B">
        <w:trPr>
          <w:trHeight w:val="3445"/>
        </w:trPr>
        <w:tc>
          <w:tcPr>
            <w:tcW w:w="8613" w:type="dxa"/>
            <w:gridSpan w:val="4"/>
          </w:tcPr>
          <w:p w:rsidR="000B61B7" w:rsidRPr="000B61B7" w:rsidRDefault="000B61B7" w:rsidP="000B61B7">
            <w:pPr>
              <w:bidi/>
              <w:spacing w:after="0" w:line="276"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KW"/>
              </w:rPr>
              <w:t xml:space="preserve">١٩. </w:t>
            </w:r>
            <w:r w:rsidRPr="000B61B7">
              <w:rPr>
                <w:rFonts w:ascii="Times New Roman" w:eastAsia="Calibri" w:hAnsi="Times New Roman" w:cs="Times New Roman"/>
                <w:b/>
                <w:bCs/>
                <w:sz w:val="24"/>
                <w:szCs w:val="24"/>
                <w:rtl/>
                <w:lang w:val="en-GB" w:bidi="ar-IQ"/>
              </w:rPr>
              <w:t>الاختبارات</w:t>
            </w:r>
            <w:r w:rsidRPr="000B61B7">
              <w:rPr>
                <w:rFonts w:ascii="Times New Roman" w:eastAsia="Calibri" w:hAnsi="Times New Roman" w:cs="Times New Roman" w:hint="cs"/>
                <w:b/>
                <w:bCs/>
                <w:sz w:val="24"/>
                <w:szCs w:val="24"/>
                <w:rtl/>
                <w:lang w:val="en-GB" w:bidi="ar-IQ"/>
              </w:rPr>
              <w:t>:</w:t>
            </w:r>
          </w:p>
          <w:p w:rsidR="000B61B7" w:rsidRPr="000B61B7" w:rsidRDefault="000B61B7" w:rsidP="000B61B7">
            <w:pPr>
              <w:bidi/>
              <w:spacing w:after="0" w:line="276"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hint="cs"/>
                <w:b/>
                <w:bCs/>
                <w:sz w:val="24"/>
                <w:szCs w:val="24"/>
                <w:rtl/>
                <w:lang w:val="en-GB" w:bidi="ar-IQ"/>
              </w:rPr>
              <w:t>الأسئلة التي نختبر بها الطلاب بإذن الله تعالى تكون متنوعة وشاملة بحيث يتضمن جميع مفردات المادة، ونراعي فيها الفروق الفردية بين الطلاب، نبدأ بأسئلة سهلة ، ثم متوسطة من ثم أسئلة دقيقة التي تحتاج إلى تأمل أكثر.</w:t>
            </w:r>
          </w:p>
          <w:p w:rsidR="000B61B7" w:rsidRPr="000B61B7" w:rsidRDefault="000B61B7" w:rsidP="000B61B7">
            <w:pPr>
              <w:bidi/>
              <w:spacing w:after="200" w:line="240" w:lineRule="auto"/>
              <w:rPr>
                <w:rFonts w:ascii="Times New Roman" w:eastAsia="Calibri" w:hAnsi="Times New Roman" w:cs="Times New Roman"/>
                <w:b/>
                <w:bCs/>
                <w:sz w:val="24"/>
                <w:szCs w:val="24"/>
                <w:rtl/>
                <w:lang w:val="en-GB" w:bidi="ar-IQ"/>
              </w:rPr>
            </w:pPr>
            <w:r w:rsidRPr="000B61B7">
              <w:rPr>
                <w:rFonts w:ascii="Gill Sans MT" w:eastAsia="+mn-ea" w:hAnsi="Majalla UI" w:cs="Times New Roman" w:hint="cs"/>
                <w:color w:val="000000"/>
                <w:kern w:val="24"/>
                <w:sz w:val="28"/>
                <w:szCs w:val="28"/>
                <w:rtl/>
              </w:rPr>
              <w:t xml:space="preserve"> </w:t>
            </w:r>
            <w:r w:rsidRPr="000B61B7">
              <w:rPr>
                <w:rFonts w:ascii="Times New Roman" w:eastAsia="Calibri" w:hAnsi="Times New Roman" w:cs="Times New Roman" w:hint="cs"/>
                <w:b/>
                <w:bCs/>
                <w:sz w:val="24"/>
                <w:szCs w:val="24"/>
                <w:rtl/>
                <w:lang w:val="en-GB" w:bidi="ar-IQ"/>
              </w:rPr>
              <w:t xml:space="preserve">س/ استخرج الأفعال المضارعة المنصوبة من النصوص الآتية ثم أعربها بالتفصيل: </w:t>
            </w:r>
          </w:p>
          <w:p w:rsidR="000B61B7" w:rsidRPr="000B61B7" w:rsidRDefault="000B61B7" w:rsidP="000B61B7">
            <w:pPr>
              <w:numPr>
                <w:ilvl w:val="0"/>
                <w:numId w:val="5"/>
              </w:numPr>
              <w:bidi/>
              <w:spacing w:after="200" w:line="276" w:lineRule="auto"/>
              <w:contextualSpacing/>
              <w:rPr>
                <w:rFonts w:ascii="Times New Roman" w:eastAsia="Calibri" w:hAnsi="Times New Roman" w:cs="Times New Roman"/>
                <w:b/>
                <w:bCs/>
                <w:sz w:val="24"/>
                <w:szCs w:val="24"/>
                <w:lang w:val="en-GB" w:bidi="ar-IQ"/>
              </w:rPr>
            </w:pPr>
            <w:r w:rsidRPr="000B61B7">
              <w:rPr>
                <w:rFonts w:ascii="Times New Roman" w:eastAsia="Calibri" w:hAnsi="Times New Roman" w:cs="Times New Roman" w:hint="cs"/>
                <w:b/>
                <w:bCs/>
                <w:sz w:val="24"/>
                <w:szCs w:val="24"/>
                <w:rtl/>
                <w:lang w:val="en-GB" w:bidi="ar-IQ"/>
              </w:rPr>
              <w:t xml:space="preserve">{ </w:t>
            </w:r>
            <w:r w:rsidRPr="000B61B7">
              <w:rPr>
                <w:rFonts w:ascii="Times New Roman" w:eastAsia="Calibri" w:hAnsi="Times New Roman" w:cs="Times New Roman"/>
                <w:b/>
                <w:bCs/>
                <w:sz w:val="24"/>
                <w:szCs w:val="24"/>
                <w:rtl/>
                <w:lang w:val="en-GB" w:bidi="ar-IQ"/>
              </w:rPr>
              <w:t>وَالَّذِي أَطْمَعُ أَنْ يَغْفِرَ لِي خَطِيئَتِي يَوْمَ الدِّينِ</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numPr>
                <w:ilvl w:val="0"/>
                <w:numId w:val="5"/>
              </w:numPr>
              <w:bidi/>
              <w:spacing w:after="200" w:line="276" w:lineRule="auto"/>
              <w:contextualSpacing/>
              <w:rPr>
                <w:rFonts w:ascii="Times New Roman" w:eastAsia="Calibri" w:hAnsi="Times New Roman" w:cs="Times New Roman"/>
                <w:b/>
                <w:bCs/>
                <w:sz w:val="24"/>
                <w:szCs w:val="24"/>
                <w:lang w:val="en-GB" w:bidi="ar-IQ"/>
              </w:rPr>
            </w:pPr>
            <w:r w:rsidRPr="000B61B7">
              <w:rPr>
                <w:rFonts w:ascii="Times New Roman" w:eastAsia="Calibri" w:hAnsi="Times New Roman" w:cs="Times New Roman" w:hint="cs"/>
                <w:b/>
                <w:bCs/>
                <w:sz w:val="24"/>
                <w:szCs w:val="24"/>
                <w:rtl/>
                <w:lang w:val="en-GB" w:bidi="ar-IQ"/>
              </w:rPr>
              <w:t xml:space="preserve">{ </w:t>
            </w:r>
            <w:r w:rsidRPr="000B61B7">
              <w:rPr>
                <w:rFonts w:ascii="Times New Roman" w:eastAsia="Calibri" w:hAnsi="Times New Roman" w:cs="Times New Roman"/>
                <w:b/>
                <w:bCs/>
                <w:sz w:val="24"/>
                <w:szCs w:val="24"/>
                <w:rtl/>
                <w:lang w:val="en-GB" w:bidi="ar-IQ"/>
              </w:rPr>
              <w:t>لَنْ تَنَالُوا الْبِرَّ حَتَّى تُنْفِقُوا مِمَّا تُحِبُّونَ وَمَا تُنْفِقُوا مِنْ شَيْءٍ فَإِنَّ اللَّهَ بِهِ عَلِيمٌ</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numPr>
                <w:ilvl w:val="0"/>
                <w:numId w:val="5"/>
              </w:numPr>
              <w:bidi/>
              <w:spacing w:after="200" w:line="276" w:lineRule="auto"/>
              <w:contextualSpacing/>
              <w:rPr>
                <w:rFonts w:ascii="Times New Roman" w:eastAsia="Calibri" w:hAnsi="Times New Roman" w:cs="Times New Roman"/>
                <w:b/>
                <w:bCs/>
                <w:sz w:val="24"/>
                <w:szCs w:val="24"/>
                <w:lang w:val="en-GB" w:bidi="ar-IQ"/>
              </w:rPr>
            </w:pPr>
            <w:r w:rsidRPr="000B61B7">
              <w:rPr>
                <w:rFonts w:ascii="Times New Roman" w:eastAsia="Calibri" w:hAnsi="Times New Roman" w:cs="Times New Roman" w:hint="cs"/>
                <w:b/>
                <w:bCs/>
                <w:sz w:val="24"/>
                <w:szCs w:val="24"/>
                <w:rtl/>
                <w:lang w:val="en-GB" w:bidi="ar-IQ"/>
              </w:rPr>
              <w:t xml:space="preserve">{ </w:t>
            </w:r>
            <w:r w:rsidRPr="000B61B7">
              <w:rPr>
                <w:rFonts w:ascii="Times New Roman" w:eastAsia="Calibri" w:hAnsi="Times New Roman" w:cs="Times New Roman"/>
                <w:b/>
                <w:bCs/>
                <w:sz w:val="24"/>
                <w:szCs w:val="24"/>
                <w:rtl/>
                <w:lang w:val="en-GB" w:bidi="ar-IQ"/>
              </w:rPr>
              <w:t>وَمَا كَانَ اللَّهُ لِيُعَذِّبَهُمْ وَأَنْتَ فِيهِمْ وَمَا كَانَ اللَّهُ مُعَذِّبَهُمْ وَهُمْ يَسْتَغْفِرُونَ</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numPr>
                <w:ilvl w:val="0"/>
                <w:numId w:val="5"/>
              </w:numPr>
              <w:bidi/>
              <w:spacing w:after="200" w:line="276" w:lineRule="auto"/>
              <w:contextualSpacing/>
              <w:rPr>
                <w:rFonts w:ascii="Times New Roman" w:eastAsia="Calibri" w:hAnsi="Times New Roman" w:cs="Times New Roman"/>
                <w:b/>
                <w:bCs/>
                <w:sz w:val="24"/>
                <w:szCs w:val="24"/>
                <w:lang w:val="en-GB" w:bidi="ar-IQ"/>
              </w:rPr>
            </w:pPr>
            <w:r w:rsidRPr="000B61B7">
              <w:rPr>
                <w:rFonts w:ascii="Times New Roman" w:eastAsia="Calibri" w:hAnsi="Times New Roman" w:cs="Times New Roman" w:hint="cs"/>
                <w:b/>
                <w:bCs/>
                <w:sz w:val="24"/>
                <w:szCs w:val="24"/>
                <w:rtl/>
                <w:lang w:val="en-GB" w:bidi="ar-IQ"/>
              </w:rPr>
              <w:t xml:space="preserve">{ </w:t>
            </w:r>
            <w:r w:rsidRPr="000B61B7">
              <w:rPr>
                <w:rFonts w:ascii="Times New Roman" w:eastAsia="Calibri" w:hAnsi="Times New Roman" w:cs="Times New Roman"/>
                <w:b/>
                <w:bCs/>
                <w:sz w:val="24"/>
                <w:szCs w:val="24"/>
                <w:rtl/>
                <w:lang w:val="en-GB" w:bidi="ar-IQ"/>
              </w:rPr>
              <w:t xml:space="preserve">إِنَّا فَتَحْنَا لَكَ فَتْحًا مُبِينًا </w:t>
            </w:r>
            <w:r w:rsidRPr="000B61B7">
              <w:rPr>
                <w:rFonts w:ascii="Times New Roman" w:eastAsia="Calibri" w:hAnsi="Times New Roman" w:cs="Times New Roman" w:hint="cs"/>
                <w:b/>
                <w:bCs/>
                <w:sz w:val="24"/>
                <w:szCs w:val="24"/>
                <w:rtl/>
                <w:lang w:val="en-GB" w:bidi="ar-IQ"/>
              </w:rPr>
              <w:t>،</w:t>
            </w:r>
            <w:r w:rsidRPr="000B61B7">
              <w:rPr>
                <w:rFonts w:ascii="Times New Roman" w:eastAsia="Calibri" w:hAnsi="Times New Roman" w:cs="Times New Roman"/>
                <w:b/>
                <w:bCs/>
                <w:sz w:val="24"/>
                <w:szCs w:val="24"/>
                <w:rtl/>
                <w:lang w:val="en-GB" w:bidi="ar-IQ"/>
              </w:rPr>
              <w:t xml:space="preserve"> لِيَغْفِرَ لَكَ اللَّهُ مَا تَقَدَّمَ مِنْ ذَنْبِكَ وَمَا تَأَخَّرَ</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bidi/>
              <w:spacing w:after="0" w:line="276" w:lineRule="auto"/>
              <w:contextualSpacing/>
              <w:jc w:val="both"/>
              <w:rPr>
                <w:rFonts w:ascii="Gill Sans MT" w:eastAsia="+mn-ea" w:hAnsi="Gill Sans MT" w:cs="Times New Roman"/>
                <w:color w:val="000000"/>
                <w:kern w:val="24"/>
                <w:sz w:val="28"/>
                <w:szCs w:val="28"/>
              </w:rPr>
            </w:pPr>
            <w:r w:rsidRPr="000B61B7">
              <w:rPr>
                <w:rFonts w:ascii="Times New Roman" w:eastAsia="Calibri" w:hAnsi="Times New Roman" w:cs="Times New Roman" w:hint="cs"/>
                <w:b/>
                <w:bCs/>
                <w:sz w:val="24"/>
                <w:szCs w:val="24"/>
                <w:rtl/>
                <w:lang w:val="en-GB" w:bidi="ar-IQ"/>
              </w:rPr>
              <w:t xml:space="preserve">      5- { </w:t>
            </w:r>
            <w:r w:rsidRPr="000B61B7">
              <w:rPr>
                <w:rFonts w:ascii="Times New Roman" w:eastAsia="Calibri" w:hAnsi="Times New Roman" w:cs="Times New Roman"/>
                <w:b/>
                <w:bCs/>
                <w:sz w:val="24"/>
                <w:szCs w:val="24"/>
                <w:rtl/>
                <w:lang w:val="en-GB" w:bidi="ar-IQ"/>
              </w:rPr>
              <w:t>وَزُلْزِلُوا حَتَّى يَقُولَ الرَّسُولُ وَالَّذِينَ آمَنُوا مَعَهُ مَتَى نَصْرُ اللَّهِ أَلَا إِنَّ نَصْرَ اللَّهِ قَرِيبٌ</w:t>
            </w:r>
            <w:r w:rsidRPr="000B61B7">
              <w:rPr>
                <w:rFonts w:ascii="Times New Roman" w:eastAsia="Calibri" w:hAnsi="Times New Roman" w:cs="Times New Roman" w:hint="cs"/>
                <w:b/>
                <w:bCs/>
                <w:sz w:val="24"/>
                <w:szCs w:val="24"/>
                <w:rtl/>
                <w:lang w:val="en-GB" w:bidi="ar-IQ"/>
              </w:rPr>
              <w:t xml:space="preserve"> }</w:t>
            </w:r>
          </w:p>
        </w:tc>
      </w:tr>
      <w:tr w:rsidR="000B61B7" w:rsidRPr="000B61B7" w:rsidTr="0011168B">
        <w:trPr>
          <w:trHeight w:val="546"/>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٢٠. ملاحظات اضافية:</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bidi/>
              <w:spacing w:after="0" w:line="240" w:lineRule="auto"/>
              <w:rPr>
                <w:rFonts w:ascii="Times New Roman" w:eastAsia="Calibri" w:hAnsi="Times New Roman" w:cs="Times New Roman"/>
                <w:sz w:val="24"/>
                <w:szCs w:val="24"/>
                <w:lang w:val="en-GB" w:bidi="ar-IQ"/>
              </w:rPr>
            </w:pPr>
          </w:p>
        </w:tc>
      </w:tr>
      <w:tr w:rsidR="000B61B7" w:rsidRPr="000B61B7" w:rsidTr="0011168B">
        <w:trPr>
          <w:trHeight w:val="546"/>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٢١. مراجعة الكراسة من قبل النظراء</w:t>
            </w:r>
          </w:p>
          <w:p w:rsidR="000B61B7" w:rsidRPr="000B61B7" w:rsidRDefault="000B61B7" w:rsidP="000B61B7">
            <w:pPr>
              <w:bidi/>
              <w:spacing w:after="0" w:line="240" w:lineRule="auto"/>
              <w:rPr>
                <w:rFonts w:ascii="Times New Roman" w:eastAsia="Calibri" w:hAnsi="Times New Roman" w:cs="Times New Roman"/>
                <w:sz w:val="24"/>
                <w:szCs w:val="24"/>
                <w:rtl/>
                <w:lang w:bidi="ar-KW"/>
              </w:rPr>
            </w:pPr>
          </w:p>
        </w:tc>
      </w:tr>
    </w:tbl>
    <w:p w:rsidR="000B61B7" w:rsidRPr="000B61B7" w:rsidRDefault="000B61B7" w:rsidP="000B61B7">
      <w:pPr>
        <w:bidi/>
        <w:spacing w:after="200" w:line="276" w:lineRule="auto"/>
        <w:rPr>
          <w:rFonts w:ascii="Calibri" w:eastAsia="Calibri" w:hAnsi="Calibri" w:cs="Arial"/>
          <w:sz w:val="24"/>
          <w:szCs w:val="24"/>
          <w:lang w:val="en-GB"/>
        </w:rPr>
      </w:pPr>
      <w:r w:rsidRPr="000B61B7">
        <w:rPr>
          <w:rFonts w:ascii="Calibri" w:eastAsia="Calibri" w:hAnsi="Calibri" w:cs="Arial" w:hint="cs"/>
          <w:sz w:val="24"/>
          <w:szCs w:val="24"/>
          <w:rtl/>
          <w:lang w:bidi="ar-KW"/>
        </w:rPr>
        <w:t xml:space="preserve"> </w:t>
      </w:r>
    </w:p>
    <w:p w:rsidR="00177AFC" w:rsidRDefault="00177AFC" w:rsidP="000B61B7">
      <w:pPr>
        <w:jc w:val="right"/>
        <w:rPr>
          <w:rtl/>
          <w:lang w:bidi="ar-IQ"/>
        </w:rPr>
      </w:pPr>
    </w:p>
    <w:sectPr w:rsidR="00177AFC" w:rsidSect="00F76129">
      <w:headerReference w:type="default" r:id="rId8"/>
      <w:footerReference w:type="default" r:id="rId9"/>
      <w:pgSz w:w="12240" w:h="15840"/>
      <w:pgMar w:top="1134" w:right="1418"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77" w:rsidRDefault="008E7677">
      <w:pPr>
        <w:spacing w:after="0" w:line="240" w:lineRule="auto"/>
      </w:pPr>
      <w:r>
        <w:separator/>
      </w:r>
    </w:p>
  </w:endnote>
  <w:endnote w:type="continuationSeparator" w:id="0">
    <w:p w:rsidR="008E7677" w:rsidRDefault="008E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ajalla UI">
    <w:altName w:val="Times New Roman"/>
    <w:panose1 w:val="00000000000000000000"/>
    <w:charset w:val="00"/>
    <w:family w:val="roman"/>
    <w:notTrueType/>
    <w:pitch w:val="default"/>
  </w:font>
  <w:font w:name="Ali-A-Alwan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0B61B7" w:rsidRDefault="007D20C6" w:rsidP="000B61B7">
    <w:pPr>
      <w:pStyle w:val="Footer"/>
      <w:pBdr>
        <w:top w:val="thinThickSmallGap" w:sz="24" w:space="1" w:color="622423"/>
      </w:pBdr>
      <w:rPr>
        <w:rFonts w:ascii="Cambria" w:eastAsia="Times New Roman" w:hAnsi="Cambria" w:cs="Times New Roman"/>
      </w:rPr>
    </w:pPr>
    <w:r w:rsidRPr="000B61B7">
      <w:rPr>
        <w:rFonts w:ascii="Cambria" w:eastAsia="Times New Roman" w:hAnsi="Cambria" w:cs="Times New Roman"/>
      </w:rPr>
      <w:t xml:space="preserve">Directorate of Quality Assurance and Accreditation           </w:t>
    </w:r>
    <w:r w:rsidRPr="000B61B7">
      <w:rPr>
        <w:rFonts w:ascii="Cambria" w:eastAsia="Times New Roman" w:hAnsi="Cambria" w:cs="Ali-A-Alwand" w:hint="cs"/>
        <w:rtl/>
        <w:lang w:bidi="ar-IQ"/>
      </w:rPr>
      <w:t xml:space="preserve">مديرية ضمان الجودة والاعتمادية                     </w:t>
    </w:r>
    <w:r w:rsidRPr="000B61B7">
      <w:rPr>
        <w:rFonts w:ascii="Cambria" w:eastAsia="Times New Roman" w:hAnsi="Cambria" w:cs="Times New Roman"/>
      </w:rPr>
      <w:ptab w:relativeTo="margin" w:alignment="right" w:leader="none"/>
    </w:r>
  </w:p>
  <w:p w:rsidR="00483DD0" w:rsidRPr="00211F17" w:rsidRDefault="008E7677">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77" w:rsidRDefault="008E7677">
      <w:pPr>
        <w:spacing w:after="0" w:line="240" w:lineRule="auto"/>
      </w:pPr>
      <w:r>
        <w:separator/>
      </w:r>
    </w:p>
  </w:footnote>
  <w:footnote w:type="continuationSeparator" w:id="0">
    <w:p w:rsidR="008E7677" w:rsidRDefault="008E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7D20C6" w:rsidP="00441BF4">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606"/>
    <w:multiLevelType w:val="hybridMultilevel"/>
    <w:tmpl w:val="D0F4C21C"/>
    <w:lvl w:ilvl="0" w:tplc="EC0AE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648FE"/>
    <w:multiLevelType w:val="hybridMultilevel"/>
    <w:tmpl w:val="4A02B244"/>
    <w:lvl w:ilvl="0" w:tplc="F6C232B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848E7"/>
    <w:multiLevelType w:val="hybridMultilevel"/>
    <w:tmpl w:val="67B86148"/>
    <w:lvl w:ilvl="0" w:tplc="D5D60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13446"/>
    <w:multiLevelType w:val="hybridMultilevel"/>
    <w:tmpl w:val="212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B7"/>
    <w:rsid w:val="000B61B7"/>
    <w:rsid w:val="000F7048"/>
    <w:rsid w:val="00177AFC"/>
    <w:rsid w:val="007D20C6"/>
    <w:rsid w:val="008E7677"/>
    <w:rsid w:val="00D03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F270"/>
  <w15:chartTrackingRefBased/>
  <w15:docId w15:val="{FF804B15-E3FE-40D1-9A40-CF35A04C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1B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B61B7"/>
  </w:style>
  <w:style w:type="paragraph" w:styleId="Footer">
    <w:name w:val="footer"/>
    <w:basedOn w:val="Normal"/>
    <w:link w:val="FooterChar"/>
    <w:uiPriority w:val="99"/>
    <w:semiHidden/>
    <w:unhideWhenUsed/>
    <w:rsid w:val="000B61B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B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2023-01-10T08:23:00Z</dcterms:created>
  <dcterms:modified xsi:type="dcterms:W3CDTF">2023-05-19T15:11:00Z</dcterms:modified>
</cp:coreProperties>
</file>