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90" w:tblpY="1"/>
        <w:tblOverlap w:val="never"/>
        <w:tblW w:w="0" w:type="auto"/>
        <w:tblBorders>
          <w:top w:val="nil"/>
          <w:left w:val="nil"/>
          <w:bottom w:val="nil"/>
          <w:right w:val="nil"/>
        </w:tblBorders>
        <w:tblLayout w:type="fixed"/>
        <w:tblLook w:val="0000"/>
      </w:tblPr>
      <w:tblGrid>
        <w:gridCol w:w="5077"/>
        <w:gridCol w:w="515"/>
        <w:gridCol w:w="1465"/>
        <w:gridCol w:w="3346"/>
        <w:gridCol w:w="479"/>
        <w:gridCol w:w="1979"/>
      </w:tblGrid>
      <w:tr w:rsidR="00CC2D39" w:rsidRPr="00CC2D39" w:rsidTr="004321D2">
        <w:trPr>
          <w:trHeight w:val="215"/>
        </w:trPr>
        <w:tc>
          <w:tcPr>
            <w:tcW w:w="5077" w:type="dxa"/>
          </w:tcPr>
          <w:p w:rsidR="00ED5B7A" w:rsidRDefault="00ED5B7A" w:rsidP="00ED5B7A">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  SUBJECT----- ADVANCE   WELDING AND  CASTING  </w:t>
            </w:r>
            <w:r w:rsidR="00BE5FBE">
              <w:rPr>
                <w:rFonts w:ascii="Times New Roman" w:hAnsi="Times New Roman" w:cs="Times New Roman"/>
                <w:color w:val="000000"/>
                <w:sz w:val="23"/>
                <w:szCs w:val="23"/>
              </w:rPr>
              <w:t>TECNOLOGY</w:t>
            </w:r>
            <w:r w:rsidR="00BE5FBE">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  PhD student</w:t>
            </w:r>
          </w:p>
          <w:p w:rsidR="00CC2D39" w:rsidRDefault="00ED5B7A" w:rsidP="00ED5B7A">
            <w:pPr>
              <w:autoSpaceDE w:val="0"/>
              <w:autoSpaceDN w:val="0"/>
              <w:adjustRightInd w:val="0"/>
              <w:spacing w:after="0" w:line="240" w:lineRule="auto"/>
              <w:jc w:val="center"/>
              <w:rPr>
                <w:rFonts w:ascii="Times New Roman" w:hAnsi="Times New Roman" w:cs="Times New Roman"/>
                <w:color w:val="000000"/>
                <w:sz w:val="23"/>
                <w:szCs w:val="23"/>
              </w:rPr>
            </w:pPr>
            <w:proofErr w:type="spellStart"/>
            <w:r>
              <w:rPr>
                <w:rFonts w:ascii="Times New Roman" w:hAnsi="Times New Roman" w:cs="Times New Roman"/>
                <w:b/>
                <w:bCs/>
                <w:color w:val="000000"/>
                <w:sz w:val="23"/>
                <w:szCs w:val="23"/>
              </w:rPr>
              <w:t>Dr.shawnim</w:t>
            </w:r>
            <w:proofErr w:type="spellEnd"/>
            <w:r>
              <w:rPr>
                <w:rFonts w:ascii="Times New Roman" w:hAnsi="Times New Roman" w:cs="Times New Roman"/>
                <w:b/>
                <w:bCs/>
                <w:color w:val="000000"/>
                <w:sz w:val="23"/>
                <w:szCs w:val="23"/>
              </w:rPr>
              <w:t xml:space="preserve"> </w:t>
            </w:r>
            <w:proofErr w:type="spellStart"/>
            <w:r>
              <w:rPr>
                <w:rFonts w:ascii="Times New Roman" w:hAnsi="Times New Roman" w:cs="Times New Roman"/>
                <w:b/>
                <w:bCs/>
                <w:color w:val="000000"/>
                <w:sz w:val="23"/>
                <w:szCs w:val="23"/>
              </w:rPr>
              <w:t>R.jalal</w:t>
            </w:r>
            <w:proofErr w:type="spellEnd"/>
          </w:p>
          <w:p w:rsidR="00BE5FBE" w:rsidRPr="00CC2D39" w:rsidRDefault="00BE5FBE" w:rsidP="00BE5FBE">
            <w:pPr>
              <w:autoSpaceDE w:val="0"/>
              <w:autoSpaceDN w:val="0"/>
              <w:adjustRightInd w:val="0"/>
              <w:spacing w:after="0" w:line="240" w:lineRule="auto"/>
              <w:jc w:val="center"/>
              <w:rPr>
                <w:rFonts w:ascii="Times New Roman" w:hAnsi="Times New Roman" w:cs="Times New Roman"/>
                <w:color w:val="000000"/>
                <w:sz w:val="23"/>
                <w:szCs w:val="23"/>
              </w:rPr>
            </w:pPr>
          </w:p>
        </w:tc>
        <w:tc>
          <w:tcPr>
            <w:tcW w:w="1980" w:type="dxa"/>
            <w:gridSpan w:val="2"/>
          </w:tcPr>
          <w:p w:rsidR="00CC2D39" w:rsidRPr="00CC2D39" w:rsidRDefault="00CC2D39" w:rsidP="00BE5FBE">
            <w:pPr>
              <w:autoSpaceDE w:val="0"/>
              <w:autoSpaceDN w:val="0"/>
              <w:adjustRightInd w:val="0"/>
              <w:spacing w:after="0" w:line="240" w:lineRule="auto"/>
              <w:jc w:val="both"/>
              <w:rPr>
                <w:rFonts w:ascii="Times New Roman" w:hAnsi="Times New Roman" w:cs="Times New Roman"/>
                <w:color w:val="000000"/>
                <w:sz w:val="23"/>
                <w:szCs w:val="23"/>
              </w:rPr>
            </w:pPr>
          </w:p>
        </w:tc>
        <w:tc>
          <w:tcPr>
            <w:tcW w:w="3825" w:type="dxa"/>
            <w:gridSpan w:val="2"/>
          </w:tcPr>
          <w:p w:rsidR="00CC2D39" w:rsidRPr="00CC2D39" w:rsidRDefault="00CC2D39" w:rsidP="00BE5FBE">
            <w:pPr>
              <w:autoSpaceDE w:val="0"/>
              <w:autoSpaceDN w:val="0"/>
              <w:adjustRightInd w:val="0"/>
              <w:spacing w:after="0" w:line="240" w:lineRule="auto"/>
              <w:jc w:val="both"/>
              <w:rPr>
                <w:rFonts w:ascii="Times New Roman" w:hAnsi="Times New Roman" w:cs="Times New Roman"/>
                <w:color w:val="000000"/>
                <w:sz w:val="23"/>
                <w:szCs w:val="23"/>
              </w:rPr>
            </w:pPr>
          </w:p>
        </w:tc>
        <w:tc>
          <w:tcPr>
            <w:tcW w:w="1979" w:type="dxa"/>
          </w:tcPr>
          <w:p w:rsidR="00CC2D39" w:rsidRPr="00CC2D39" w:rsidRDefault="00CC2D39" w:rsidP="00BE5FBE">
            <w:pPr>
              <w:autoSpaceDE w:val="0"/>
              <w:autoSpaceDN w:val="0"/>
              <w:adjustRightInd w:val="0"/>
              <w:spacing w:after="0" w:line="240" w:lineRule="auto"/>
              <w:jc w:val="both"/>
              <w:rPr>
                <w:rFonts w:ascii="Times New Roman" w:hAnsi="Times New Roman" w:cs="Times New Roman"/>
                <w:color w:val="000000"/>
                <w:sz w:val="23"/>
                <w:szCs w:val="23"/>
              </w:rPr>
            </w:pPr>
          </w:p>
        </w:tc>
      </w:tr>
      <w:tr w:rsidR="00CC2D39" w:rsidRPr="00CC2D39" w:rsidTr="004321D2">
        <w:trPr>
          <w:trHeight w:val="150"/>
        </w:trPr>
        <w:tc>
          <w:tcPr>
            <w:tcW w:w="5592" w:type="dxa"/>
            <w:gridSpan w:val="2"/>
          </w:tcPr>
          <w:p w:rsidR="00CC2D39" w:rsidRPr="00CC2D39" w:rsidRDefault="00CC2D39" w:rsidP="00BE5FBE">
            <w:pPr>
              <w:autoSpaceDE w:val="0"/>
              <w:autoSpaceDN w:val="0"/>
              <w:adjustRightInd w:val="0"/>
              <w:spacing w:after="0" w:line="240" w:lineRule="auto"/>
              <w:jc w:val="both"/>
              <w:rPr>
                <w:rFonts w:ascii="Times New Roman" w:hAnsi="Times New Roman" w:cs="Times New Roman"/>
                <w:color w:val="000000"/>
                <w:sz w:val="23"/>
                <w:szCs w:val="23"/>
              </w:rPr>
            </w:pPr>
          </w:p>
        </w:tc>
        <w:tc>
          <w:tcPr>
            <w:tcW w:w="4811" w:type="dxa"/>
            <w:gridSpan w:val="2"/>
          </w:tcPr>
          <w:p w:rsidR="00CC2D39" w:rsidRPr="00CC2D39" w:rsidRDefault="00CC2D39" w:rsidP="00BE5FBE">
            <w:pPr>
              <w:autoSpaceDE w:val="0"/>
              <w:autoSpaceDN w:val="0"/>
              <w:adjustRightInd w:val="0"/>
              <w:spacing w:after="0" w:line="240" w:lineRule="auto"/>
              <w:jc w:val="both"/>
              <w:rPr>
                <w:rFonts w:ascii="Times New Roman" w:hAnsi="Times New Roman" w:cs="Times New Roman"/>
                <w:color w:val="000000"/>
                <w:sz w:val="23"/>
                <w:szCs w:val="23"/>
              </w:rPr>
            </w:pPr>
          </w:p>
        </w:tc>
        <w:tc>
          <w:tcPr>
            <w:tcW w:w="2458" w:type="dxa"/>
            <w:gridSpan w:val="2"/>
          </w:tcPr>
          <w:p w:rsidR="00CC2D39" w:rsidRPr="00CC2D39" w:rsidRDefault="00CC2D39" w:rsidP="00BE5FBE">
            <w:pPr>
              <w:autoSpaceDE w:val="0"/>
              <w:autoSpaceDN w:val="0"/>
              <w:adjustRightInd w:val="0"/>
              <w:spacing w:after="0" w:line="240" w:lineRule="auto"/>
              <w:jc w:val="both"/>
              <w:rPr>
                <w:rFonts w:ascii="Times New Roman" w:hAnsi="Times New Roman" w:cs="Times New Roman"/>
                <w:color w:val="000000"/>
                <w:sz w:val="23"/>
                <w:szCs w:val="23"/>
              </w:rPr>
            </w:pPr>
          </w:p>
        </w:tc>
      </w:tr>
      <w:tr w:rsidR="00BE5FBE" w:rsidRPr="00CC2D39" w:rsidTr="004321D2">
        <w:trPr>
          <w:trHeight w:val="151"/>
        </w:trPr>
        <w:tc>
          <w:tcPr>
            <w:tcW w:w="12861" w:type="dxa"/>
            <w:gridSpan w:val="6"/>
          </w:tcPr>
          <w:p w:rsidR="00BE5FBE" w:rsidRPr="00BE5FBE" w:rsidRDefault="00BE5FBE" w:rsidP="00BE5FBE">
            <w:pPr>
              <w:autoSpaceDE w:val="0"/>
              <w:autoSpaceDN w:val="0"/>
              <w:adjustRightInd w:val="0"/>
              <w:spacing w:after="0" w:line="240" w:lineRule="auto"/>
              <w:rPr>
                <w:rFonts w:ascii="Times New Roman" w:hAnsi="Times New Roman" w:cs="Times New Roman"/>
                <w:sz w:val="24"/>
                <w:szCs w:val="24"/>
              </w:rPr>
            </w:pPr>
            <w:r w:rsidRPr="00BE5FBE">
              <w:rPr>
                <w:rFonts w:ascii="Times New Roman" w:hAnsi="Times New Roman" w:cs="Times New Roman"/>
                <w:b/>
                <w:bCs/>
                <w:color w:val="000000"/>
                <w:sz w:val="24"/>
                <w:szCs w:val="24"/>
              </w:rPr>
              <w:t>Objective</w:t>
            </w:r>
          </w:p>
          <w:p w:rsidR="00BE5FBE" w:rsidRPr="00BE5FBE" w:rsidRDefault="00BE5FBE" w:rsidP="00BE5FBE">
            <w:pPr>
              <w:autoSpaceDE w:val="0"/>
              <w:autoSpaceDN w:val="0"/>
              <w:adjustRightInd w:val="0"/>
              <w:spacing w:after="0" w:line="240" w:lineRule="auto"/>
              <w:rPr>
                <w:rFonts w:ascii="Times New Roman" w:hAnsi="Times New Roman" w:cs="Times New Roman"/>
                <w:color w:val="000000"/>
                <w:sz w:val="24"/>
                <w:szCs w:val="24"/>
              </w:rPr>
            </w:pPr>
            <w:r w:rsidRPr="00BE5FBE">
              <w:rPr>
                <w:rFonts w:ascii="Times New Roman" w:hAnsi="Times New Roman" w:cs="Times New Roman"/>
                <w:color w:val="000000"/>
                <w:sz w:val="24"/>
                <w:szCs w:val="24"/>
              </w:rPr>
              <w:t xml:space="preserve">1. To gain theoretical and practical knowledge in material </w:t>
            </w:r>
            <w:proofErr w:type="gramStart"/>
            <w:r w:rsidRPr="00BE5FBE">
              <w:rPr>
                <w:rFonts w:ascii="Times New Roman" w:hAnsi="Times New Roman" w:cs="Times New Roman"/>
                <w:color w:val="000000"/>
                <w:sz w:val="24"/>
                <w:szCs w:val="24"/>
              </w:rPr>
              <w:t>casting processes and develop</w:t>
            </w:r>
            <w:proofErr w:type="gramEnd"/>
            <w:r w:rsidRPr="00BE5FBE">
              <w:rPr>
                <w:rFonts w:ascii="Times New Roman" w:hAnsi="Times New Roman" w:cs="Times New Roman"/>
                <w:color w:val="000000"/>
                <w:sz w:val="24"/>
                <w:szCs w:val="24"/>
              </w:rPr>
              <w:t xml:space="preserve"> an understanding of the dependent and independent variables which control materials casting in a production setting. </w:t>
            </w:r>
          </w:p>
          <w:p w:rsidR="00BE5FBE" w:rsidRPr="00BE5FBE" w:rsidRDefault="00BE5FBE" w:rsidP="00BE5FBE">
            <w:pPr>
              <w:autoSpaceDE w:val="0"/>
              <w:autoSpaceDN w:val="0"/>
              <w:adjustRightInd w:val="0"/>
              <w:spacing w:after="0" w:line="240" w:lineRule="auto"/>
              <w:rPr>
                <w:rFonts w:ascii="Times New Roman" w:hAnsi="Times New Roman" w:cs="Times New Roman"/>
                <w:color w:val="000000"/>
                <w:sz w:val="24"/>
                <w:szCs w:val="24"/>
              </w:rPr>
            </w:pPr>
            <w:r w:rsidRPr="00BE5FBE">
              <w:rPr>
                <w:rFonts w:ascii="Times New Roman" w:hAnsi="Times New Roman" w:cs="Times New Roman"/>
                <w:color w:val="000000"/>
                <w:sz w:val="24"/>
                <w:szCs w:val="24"/>
              </w:rPr>
              <w:t xml:space="preserve">2. Introduce students to good foundry practices and product design considerations. </w:t>
            </w:r>
          </w:p>
          <w:p w:rsidR="00BE5FBE" w:rsidRPr="00BE5FBE" w:rsidRDefault="00BE5FBE" w:rsidP="00BE5FBE">
            <w:pPr>
              <w:autoSpaceDE w:val="0"/>
              <w:autoSpaceDN w:val="0"/>
              <w:adjustRightInd w:val="0"/>
              <w:spacing w:after="0" w:line="240" w:lineRule="auto"/>
              <w:rPr>
                <w:rFonts w:ascii="Times New Roman" w:hAnsi="Times New Roman" w:cs="Times New Roman"/>
                <w:color w:val="000000"/>
                <w:sz w:val="24"/>
                <w:szCs w:val="24"/>
              </w:rPr>
            </w:pPr>
            <w:r w:rsidRPr="00BE5FBE">
              <w:rPr>
                <w:rFonts w:ascii="Times New Roman" w:hAnsi="Times New Roman" w:cs="Times New Roman"/>
                <w:color w:val="000000"/>
                <w:sz w:val="24"/>
                <w:szCs w:val="24"/>
              </w:rPr>
              <w:t xml:space="preserve">3. Provide an overview of joining processes; discuss in detail the weld the welding process and the physics of welding. Introduce students to different welding processes weld testing and advanced processes to be able to appreciate the practical applications of welding. </w:t>
            </w:r>
          </w:p>
          <w:p w:rsidR="00BE5FBE" w:rsidRPr="00E86AC2" w:rsidRDefault="00BE5FBE" w:rsidP="00BE5FBE">
            <w:pPr>
              <w:autoSpaceDE w:val="0"/>
              <w:autoSpaceDN w:val="0"/>
              <w:adjustRightInd w:val="0"/>
              <w:spacing w:after="0" w:line="240" w:lineRule="auto"/>
              <w:rPr>
                <w:rFonts w:ascii="Times New Roman" w:hAnsi="Times New Roman" w:cs="Times New Roman"/>
                <w:color w:val="000000"/>
                <w:sz w:val="23"/>
                <w:szCs w:val="23"/>
              </w:rPr>
            </w:pPr>
          </w:p>
        </w:tc>
      </w:tr>
      <w:tr w:rsidR="00BE5FBE" w:rsidRPr="00CC2D39" w:rsidTr="004321D2">
        <w:trPr>
          <w:trHeight w:val="4167"/>
        </w:trPr>
        <w:tc>
          <w:tcPr>
            <w:tcW w:w="12861" w:type="dxa"/>
            <w:gridSpan w:val="6"/>
          </w:tcPr>
          <w:p w:rsidR="00BE5FBE" w:rsidRPr="0076435A" w:rsidRDefault="00BE5FBE" w:rsidP="00BE5FBE">
            <w:pPr>
              <w:autoSpaceDE w:val="0"/>
              <w:autoSpaceDN w:val="0"/>
              <w:adjustRightInd w:val="0"/>
              <w:spacing w:after="0" w:line="240" w:lineRule="auto"/>
              <w:rPr>
                <w:rFonts w:asciiTheme="majorBidi" w:hAnsiTheme="majorBidi" w:cstheme="majorBidi"/>
                <w:sz w:val="24"/>
                <w:szCs w:val="24"/>
              </w:rPr>
            </w:pPr>
          </w:p>
          <w:p w:rsidR="00BE5FBE" w:rsidRPr="0076435A" w:rsidRDefault="00BE5FBE" w:rsidP="00BE5FBE">
            <w:pPr>
              <w:spacing w:before="56" w:after="56" w:line="240" w:lineRule="auto"/>
              <w:ind w:left="374"/>
              <w:rPr>
                <w:rFonts w:asciiTheme="majorBidi" w:eastAsia="Times New Roman" w:hAnsiTheme="majorBidi" w:cstheme="majorBidi"/>
                <w:color w:val="000000" w:themeColor="text1"/>
                <w:sz w:val="24"/>
                <w:szCs w:val="24"/>
              </w:rPr>
            </w:pPr>
            <w:r w:rsidRPr="0076435A">
              <w:rPr>
                <w:rFonts w:asciiTheme="majorBidi" w:eastAsia="Times New Roman" w:hAnsiTheme="majorBidi" w:cstheme="majorBidi"/>
                <w:b/>
                <w:bCs/>
                <w:color w:val="000000" w:themeColor="text1"/>
                <w:sz w:val="24"/>
                <w:szCs w:val="24"/>
              </w:rPr>
              <w:t xml:space="preserve">Learning Outcomes: </w:t>
            </w:r>
          </w:p>
          <w:tbl>
            <w:tblPr>
              <w:tblpPr w:leftFromText="180" w:rightFromText="180" w:vertAnchor="text" w:tblpY="1"/>
              <w:tblOverlap w:val="never"/>
              <w:tblW w:w="12000" w:type="dxa"/>
              <w:shd w:val="clear" w:color="auto" w:fill="E0E4E8"/>
              <w:tblLayout w:type="fixed"/>
              <w:tblCellMar>
                <w:left w:w="0" w:type="dxa"/>
                <w:right w:w="0" w:type="dxa"/>
              </w:tblCellMar>
              <w:tblLook w:val="04A0"/>
            </w:tblPr>
            <w:tblGrid>
              <w:gridCol w:w="12000"/>
            </w:tblGrid>
            <w:tr w:rsidR="00BE5FBE" w:rsidRPr="0076435A" w:rsidTr="00316D2C">
              <w:tc>
                <w:tcPr>
                  <w:tcW w:w="12000" w:type="dxa"/>
                  <w:shd w:val="clear" w:color="auto" w:fill="E0E4E8"/>
                  <w:vAlign w:val="center"/>
                  <w:hideMark/>
                </w:tcPr>
                <w:p w:rsidR="00BE5FBE" w:rsidRPr="0076435A" w:rsidRDefault="00BE5FBE" w:rsidP="00BE5FBE">
                  <w:pPr>
                    <w:spacing w:before="56" w:after="56" w:line="240" w:lineRule="auto"/>
                    <w:rPr>
                      <w:rFonts w:asciiTheme="majorBidi" w:eastAsia="Times New Roman" w:hAnsiTheme="majorBidi" w:cstheme="majorBidi"/>
                      <w:color w:val="FFFFFF" w:themeColor="background1"/>
                      <w:sz w:val="24"/>
                      <w:szCs w:val="24"/>
                    </w:rPr>
                  </w:pPr>
                  <w:r w:rsidRPr="0076435A">
                    <w:rPr>
                      <w:rFonts w:asciiTheme="majorBidi" w:eastAsia="Times New Roman" w:hAnsiTheme="majorBidi" w:cstheme="majorBidi"/>
                      <w:color w:val="000000" w:themeColor="text1"/>
                      <w:sz w:val="24"/>
                      <w:szCs w:val="24"/>
                    </w:rPr>
                    <w:t xml:space="preserve">Ability to specify and select manufacturing processes involving material addition. To design simple patterns and pattern plates for the casting process. To specify and select foundry and welding equipment. To evaluate cause-effect relationship </w:t>
                  </w:r>
                  <w:r w:rsidR="00790278" w:rsidRPr="0076435A">
                    <w:rPr>
                      <w:rFonts w:asciiTheme="majorBidi" w:eastAsia="Times New Roman" w:hAnsiTheme="majorBidi" w:cstheme="majorBidi"/>
                      <w:color w:val="000000" w:themeColor="text1"/>
                      <w:sz w:val="24"/>
                      <w:szCs w:val="24"/>
                    </w:rPr>
                    <w:t>between</w:t>
                  </w:r>
                  <w:r w:rsidRPr="0076435A">
                    <w:rPr>
                      <w:rFonts w:asciiTheme="majorBidi" w:eastAsia="Times New Roman" w:hAnsiTheme="majorBidi" w:cstheme="majorBidi"/>
                      <w:color w:val="000000" w:themeColor="text1"/>
                      <w:sz w:val="24"/>
                      <w:szCs w:val="24"/>
                    </w:rPr>
                    <w:t xml:space="preserve"> processing variables and the final product. To identify and establish correcting measures to eliminate casting and welding defects. To select casting and welding processes.</w:t>
                  </w:r>
                </w:p>
              </w:tc>
            </w:tr>
          </w:tbl>
          <w:p w:rsidR="00BE5FBE" w:rsidRPr="0076435A" w:rsidRDefault="00BE5FBE" w:rsidP="00BE5FBE">
            <w:pPr>
              <w:autoSpaceDE w:val="0"/>
              <w:autoSpaceDN w:val="0"/>
              <w:adjustRightInd w:val="0"/>
              <w:spacing w:after="0" w:line="240" w:lineRule="auto"/>
              <w:rPr>
                <w:rFonts w:asciiTheme="majorBidi" w:hAnsiTheme="majorBidi" w:cstheme="majorBidi"/>
                <w:color w:val="000000"/>
                <w:sz w:val="24"/>
                <w:szCs w:val="24"/>
              </w:rPr>
            </w:pPr>
          </w:p>
          <w:p w:rsidR="008306EF" w:rsidRPr="004321D2" w:rsidRDefault="008306EF" w:rsidP="008306EF">
            <w:pPr>
              <w:pStyle w:val="Default"/>
              <w:rPr>
                <w:rFonts w:asciiTheme="majorBidi" w:hAnsiTheme="majorBidi" w:cstheme="majorBidi"/>
              </w:rPr>
            </w:pPr>
            <w:proofErr w:type="spellStart"/>
            <w:r w:rsidRPr="004321D2">
              <w:rPr>
                <w:rFonts w:asciiTheme="majorBidi" w:hAnsiTheme="majorBidi" w:cstheme="majorBidi"/>
              </w:rPr>
              <w:t>Frensessre</w:t>
            </w:r>
            <w:proofErr w:type="spellEnd"/>
            <w:r w:rsidRPr="004321D2">
              <w:rPr>
                <w:rFonts w:asciiTheme="majorBidi" w:hAnsiTheme="majorBidi" w:cstheme="majorBidi"/>
              </w:rPr>
              <w:t>-</w:t>
            </w:r>
          </w:p>
          <w:p w:rsidR="008306EF" w:rsidRPr="004321D2" w:rsidRDefault="008306EF" w:rsidP="008306EF">
            <w:pPr>
              <w:rPr>
                <w:rFonts w:asciiTheme="majorBidi" w:hAnsiTheme="majorBidi" w:cstheme="majorBidi"/>
                <w:sz w:val="24"/>
                <w:szCs w:val="24"/>
              </w:rPr>
            </w:pPr>
            <w:r w:rsidRPr="004321D2">
              <w:rPr>
                <w:rFonts w:asciiTheme="majorBidi" w:hAnsiTheme="majorBidi" w:cstheme="majorBidi"/>
                <w:sz w:val="24"/>
                <w:szCs w:val="24"/>
              </w:rPr>
              <w:t xml:space="preserve">1. A </w:t>
            </w:r>
            <w:proofErr w:type="spellStart"/>
            <w:r w:rsidRPr="004321D2">
              <w:rPr>
                <w:rFonts w:asciiTheme="majorBidi" w:hAnsiTheme="majorBidi" w:cstheme="majorBidi"/>
                <w:sz w:val="24"/>
                <w:szCs w:val="24"/>
              </w:rPr>
              <w:t>Ghosh</w:t>
            </w:r>
            <w:proofErr w:type="spellEnd"/>
            <w:r w:rsidRPr="004321D2">
              <w:rPr>
                <w:rFonts w:asciiTheme="majorBidi" w:hAnsiTheme="majorBidi" w:cstheme="majorBidi"/>
                <w:sz w:val="24"/>
                <w:szCs w:val="24"/>
              </w:rPr>
              <w:t xml:space="preserve"> and A K </w:t>
            </w:r>
            <w:proofErr w:type="spellStart"/>
            <w:r w:rsidRPr="004321D2">
              <w:rPr>
                <w:rFonts w:asciiTheme="majorBidi" w:hAnsiTheme="majorBidi" w:cstheme="majorBidi"/>
                <w:sz w:val="24"/>
                <w:szCs w:val="24"/>
              </w:rPr>
              <w:t>Mallik</w:t>
            </w:r>
            <w:proofErr w:type="spellEnd"/>
            <w:r w:rsidRPr="004321D2">
              <w:rPr>
                <w:rFonts w:asciiTheme="majorBidi" w:hAnsiTheme="majorBidi" w:cstheme="majorBidi"/>
                <w:sz w:val="24"/>
                <w:szCs w:val="24"/>
              </w:rPr>
              <w:t xml:space="preserve">, </w:t>
            </w:r>
            <w:r w:rsidRPr="004321D2">
              <w:rPr>
                <w:rFonts w:asciiTheme="majorBidi" w:hAnsiTheme="majorBidi" w:cstheme="majorBidi"/>
                <w:i/>
                <w:iCs/>
                <w:sz w:val="24"/>
                <w:szCs w:val="24"/>
              </w:rPr>
              <w:t>Manufacturing Science</w:t>
            </w:r>
            <w:r w:rsidRPr="004321D2">
              <w:rPr>
                <w:rFonts w:asciiTheme="majorBidi" w:hAnsiTheme="majorBidi" w:cstheme="majorBidi"/>
                <w:sz w:val="24"/>
                <w:szCs w:val="24"/>
              </w:rPr>
              <w:t>, Wiley Eastern, 1986.</w:t>
            </w:r>
          </w:p>
          <w:p w:rsidR="008306EF" w:rsidRPr="004321D2" w:rsidRDefault="008306EF" w:rsidP="008306EF">
            <w:pPr>
              <w:rPr>
                <w:rFonts w:asciiTheme="majorBidi" w:hAnsiTheme="majorBidi" w:cstheme="majorBidi"/>
                <w:sz w:val="24"/>
                <w:szCs w:val="24"/>
              </w:rPr>
            </w:pPr>
            <w:r w:rsidRPr="004321D2">
              <w:rPr>
                <w:rFonts w:asciiTheme="majorBidi" w:hAnsiTheme="majorBidi" w:cstheme="majorBidi"/>
                <w:sz w:val="24"/>
                <w:szCs w:val="24"/>
              </w:rPr>
              <w:t xml:space="preserve"> 2. P </w:t>
            </w:r>
            <w:proofErr w:type="spellStart"/>
            <w:r w:rsidRPr="004321D2">
              <w:rPr>
                <w:rFonts w:asciiTheme="majorBidi" w:hAnsiTheme="majorBidi" w:cstheme="majorBidi"/>
                <w:sz w:val="24"/>
                <w:szCs w:val="24"/>
              </w:rPr>
              <w:t>Rao</w:t>
            </w:r>
            <w:proofErr w:type="spellEnd"/>
            <w:r w:rsidRPr="004321D2">
              <w:rPr>
                <w:rFonts w:asciiTheme="majorBidi" w:hAnsiTheme="majorBidi" w:cstheme="majorBidi"/>
                <w:sz w:val="24"/>
                <w:szCs w:val="24"/>
              </w:rPr>
              <w:t xml:space="preserve">, </w:t>
            </w:r>
            <w:r w:rsidRPr="004321D2">
              <w:rPr>
                <w:rFonts w:asciiTheme="majorBidi" w:hAnsiTheme="majorBidi" w:cstheme="majorBidi"/>
                <w:i/>
                <w:iCs/>
                <w:sz w:val="24"/>
                <w:szCs w:val="24"/>
              </w:rPr>
              <w:t>Manufacturing Technology: Foundry, Forming And Welding</w:t>
            </w:r>
            <w:r w:rsidRPr="004321D2">
              <w:rPr>
                <w:rFonts w:asciiTheme="majorBidi" w:hAnsiTheme="majorBidi" w:cstheme="majorBidi"/>
                <w:sz w:val="24"/>
                <w:szCs w:val="24"/>
              </w:rPr>
              <w:t>, Tata McGraw Hill, 2008.</w:t>
            </w:r>
          </w:p>
          <w:p w:rsidR="008306EF" w:rsidRPr="004321D2" w:rsidRDefault="008306EF" w:rsidP="008306EF">
            <w:pPr>
              <w:rPr>
                <w:rFonts w:asciiTheme="majorBidi" w:hAnsiTheme="majorBidi" w:cstheme="majorBidi"/>
                <w:sz w:val="24"/>
                <w:szCs w:val="24"/>
              </w:rPr>
            </w:pPr>
            <w:r w:rsidRPr="004321D2">
              <w:rPr>
                <w:rFonts w:asciiTheme="majorBidi" w:hAnsiTheme="majorBidi" w:cstheme="majorBidi"/>
                <w:sz w:val="24"/>
                <w:szCs w:val="24"/>
              </w:rPr>
              <w:t xml:space="preserve"> 3. M.P. </w:t>
            </w:r>
            <w:proofErr w:type="spellStart"/>
            <w:r w:rsidRPr="004321D2">
              <w:rPr>
                <w:rFonts w:asciiTheme="majorBidi" w:hAnsiTheme="majorBidi" w:cstheme="majorBidi"/>
                <w:sz w:val="24"/>
                <w:szCs w:val="24"/>
              </w:rPr>
              <w:t>Groover</w:t>
            </w:r>
            <w:proofErr w:type="spellEnd"/>
            <w:r w:rsidRPr="004321D2">
              <w:rPr>
                <w:rFonts w:asciiTheme="majorBidi" w:hAnsiTheme="majorBidi" w:cstheme="majorBidi"/>
                <w:sz w:val="24"/>
                <w:szCs w:val="24"/>
              </w:rPr>
              <w:t xml:space="preserve">, </w:t>
            </w:r>
            <w:r w:rsidRPr="004321D2">
              <w:rPr>
                <w:rFonts w:asciiTheme="majorBidi" w:hAnsiTheme="majorBidi" w:cstheme="majorBidi"/>
                <w:i/>
                <w:iCs/>
                <w:sz w:val="24"/>
                <w:szCs w:val="24"/>
              </w:rPr>
              <w:t>Introduction to manufacturing processes</w:t>
            </w:r>
            <w:r w:rsidRPr="004321D2">
              <w:rPr>
                <w:rFonts w:asciiTheme="majorBidi" w:hAnsiTheme="majorBidi" w:cstheme="majorBidi"/>
                <w:sz w:val="24"/>
                <w:szCs w:val="24"/>
              </w:rPr>
              <w:t xml:space="preserve">, John Wiley &amp; Sons, 2012 </w:t>
            </w:r>
          </w:p>
          <w:p w:rsidR="008306EF" w:rsidRPr="004321D2" w:rsidRDefault="008306EF" w:rsidP="008306EF">
            <w:pPr>
              <w:rPr>
                <w:rFonts w:asciiTheme="majorBidi" w:hAnsiTheme="majorBidi" w:cstheme="majorBidi"/>
                <w:sz w:val="24"/>
                <w:szCs w:val="24"/>
              </w:rPr>
            </w:pPr>
            <w:r w:rsidRPr="004321D2">
              <w:rPr>
                <w:rFonts w:asciiTheme="majorBidi" w:hAnsiTheme="majorBidi" w:cstheme="majorBidi"/>
                <w:sz w:val="24"/>
                <w:szCs w:val="24"/>
              </w:rPr>
              <w:t xml:space="preserve">4. </w:t>
            </w:r>
            <w:proofErr w:type="spellStart"/>
            <w:r w:rsidRPr="004321D2">
              <w:rPr>
                <w:rFonts w:asciiTheme="majorBidi" w:hAnsiTheme="majorBidi" w:cstheme="majorBidi"/>
                <w:sz w:val="24"/>
                <w:szCs w:val="24"/>
              </w:rPr>
              <w:t>Prashant</w:t>
            </w:r>
            <w:proofErr w:type="spellEnd"/>
            <w:r w:rsidRPr="004321D2">
              <w:rPr>
                <w:rFonts w:asciiTheme="majorBidi" w:hAnsiTheme="majorBidi" w:cstheme="majorBidi"/>
                <w:sz w:val="24"/>
                <w:szCs w:val="24"/>
              </w:rPr>
              <w:t xml:space="preserve"> P Date, </w:t>
            </w:r>
            <w:r w:rsidRPr="004321D2">
              <w:rPr>
                <w:rFonts w:asciiTheme="majorBidi" w:hAnsiTheme="majorBidi" w:cstheme="majorBidi"/>
                <w:i/>
                <w:iCs/>
                <w:sz w:val="24"/>
                <w:szCs w:val="24"/>
              </w:rPr>
              <w:t>Introduction to manufacturing technologies Principles and technologies</w:t>
            </w:r>
            <w:r w:rsidRPr="004321D2">
              <w:rPr>
                <w:rFonts w:asciiTheme="majorBidi" w:hAnsiTheme="majorBidi" w:cstheme="majorBidi"/>
                <w:sz w:val="24"/>
                <w:szCs w:val="24"/>
              </w:rPr>
              <w:t xml:space="preserve">, </w:t>
            </w:r>
            <w:proofErr w:type="spellStart"/>
            <w:r w:rsidRPr="004321D2">
              <w:rPr>
                <w:rFonts w:asciiTheme="majorBidi" w:hAnsiTheme="majorBidi" w:cstheme="majorBidi"/>
                <w:sz w:val="24"/>
                <w:szCs w:val="24"/>
              </w:rPr>
              <w:t>Jaico</w:t>
            </w:r>
            <w:proofErr w:type="spellEnd"/>
            <w:r w:rsidRPr="004321D2">
              <w:rPr>
                <w:rFonts w:asciiTheme="majorBidi" w:hAnsiTheme="majorBidi" w:cstheme="majorBidi"/>
                <w:sz w:val="24"/>
                <w:szCs w:val="24"/>
              </w:rPr>
              <w:t xml:space="preserve"> publications, 2010 (new book)</w:t>
            </w:r>
          </w:p>
          <w:p w:rsidR="008306EF" w:rsidRPr="004321D2" w:rsidRDefault="008306EF" w:rsidP="008306EF">
            <w:pPr>
              <w:rPr>
                <w:rFonts w:asciiTheme="majorBidi" w:hAnsiTheme="majorBidi" w:cstheme="majorBidi"/>
                <w:sz w:val="24"/>
                <w:szCs w:val="24"/>
              </w:rPr>
            </w:pPr>
            <w:r w:rsidRPr="004321D2">
              <w:rPr>
                <w:rFonts w:asciiTheme="majorBidi" w:hAnsiTheme="majorBidi" w:cstheme="majorBidi"/>
                <w:sz w:val="24"/>
                <w:szCs w:val="24"/>
              </w:rPr>
              <w:t xml:space="preserve">5-. J S Campbell, </w:t>
            </w:r>
            <w:r w:rsidRPr="004321D2">
              <w:rPr>
                <w:rFonts w:asciiTheme="majorBidi" w:hAnsiTheme="majorBidi" w:cstheme="majorBidi"/>
                <w:i/>
                <w:iCs/>
                <w:sz w:val="24"/>
                <w:szCs w:val="24"/>
              </w:rPr>
              <w:t>Principles Of Manufacturing Materials And Processes</w:t>
            </w:r>
            <w:r w:rsidRPr="004321D2">
              <w:rPr>
                <w:rFonts w:asciiTheme="majorBidi" w:hAnsiTheme="majorBidi" w:cstheme="majorBidi"/>
                <w:sz w:val="24"/>
                <w:szCs w:val="24"/>
              </w:rPr>
              <w:t>, Tata McGraw Hill, 1995.</w:t>
            </w:r>
          </w:p>
          <w:p w:rsidR="008306EF" w:rsidRPr="004321D2" w:rsidRDefault="008306EF" w:rsidP="008306EF">
            <w:pPr>
              <w:rPr>
                <w:rFonts w:asciiTheme="majorBidi" w:hAnsiTheme="majorBidi" w:cstheme="majorBidi"/>
                <w:sz w:val="24"/>
                <w:szCs w:val="24"/>
              </w:rPr>
            </w:pPr>
            <w:r w:rsidRPr="004321D2">
              <w:rPr>
                <w:rFonts w:asciiTheme="majorBidi" w:hAnsiTheme="majorBidi" w:cstheme="majorBidi"/>
                <w:sz w:val="24"/>
                <w:szCs w:val="24"/>
              </w:rPr>
              <w:t xml:space="preserve">6. P C </w:t>
            </w:r>
            <w:proofErr w:type="spellStart"/>
            <w:r w:rsidRPr="004321D2">
              <w:rPr>
                <w:rFonts w:asciiTheme="majorBidi" w:hAnsiTheme="majorBidi" w:cstheme="majorBidi"/>
                <w:sz w:val="24"/>
                <w:szCs w:val="24"/>
              </w:rPr>
              <w:t>Pandey</w:t>
            </w:r>
            <w:proofErr w:type="spellEnd"/>
            <w:r w:rsidRPr="004321D2">
              <w:rPr>
                <w:rFonts w:asciiTheme="majorBidi" w:hAnsiTheme="majorBidi" w:cstheme="majorBidi"/>
                <w:sz w:val="24"/>
                <w:szCs w:val="24"/>
              </w:rPr>
              <w:t xml:space="preserve"> and C K Singh, </w:t>
            </w:r>
            <w:r w:rsidRPr="004321D2">
              <w:rPr>
                <w:rFonts w:asciiTheme="majorBidi" w:hAnsiTheme="majorBidi" w:cstheme="majorBidi"/>
                <w:i/>
                <w:iCs/>
                <w:sz w:val="24"/>
                <w:szCs w:val="24"/>
              </w:rPr>
              <w:t>Production Engineering Sciences</w:t>
            </w:r>
            <w:r w:rsidRPr="004321D2">
              <w:rPr>
                <w:rFonts w:asciiTheme="majorBidi" w:hAnsiTheme="majorBidi" w:cstheme="majorBidi"/>
                <w:sz w:val="24"/>
                <w:szCs w:val="24"/>
              </w:rPr>
              <w:t>, Standard Publishers Ltd., 2003.</w:t>
            </w:r>
          </w:p>
          <w:p w:rsidR="008306EF" w:rsidRPr="004321D2" w:rsidRDefault="008306EF" w:rsidP="008306EF">
            <w:pPr>
              <w:rPr>
                <w:rFonts w:asciiTheme="majorBidi" w:hAnsiTheme="majorBidi" w:cstheme="majorBidi"/>
                <w:sz w:val="24"/>
                <w:szCs w:val="24"/>
              </w:rPr>
            </w:pPr>
            <w:r w:rsidRPr="004321D2">
              <w:rPr>
                <w:rFonts w:asciiTheme="majorBidi" w:hAnsiTheme="majorBidi" w:cstheme="majorBidi"/>
                <w:sz w:val="24"/>
                <w:szCs w:val="24"/>
              </w:rPr>
              <w:t xml:space="preserve">7. S </w:t>
            </w:r>
            <w:proofErr w:type="spellStart"/>
            <w:r w:rsidRPr="004321D2">
              <w:rPr>
                <w:rFonts w:asciiTheme="majorBidi" w:hAnsiTheme="majorBidi" w:cstheme="majorBidi"/>
                <w:sz w:val="24"/>
                <w:szCs w:val="24"/>
              </w:rPr>
              <w:t>Kalpakjian</w:t>
            </w:r>
            <w:proofErr w:type="spellEnd"/>
            <w:r w:rsidRPr="004321D2">
              <w:rPr>
                <w:rFonts w:asciiTheme="majorBidi" w:hAnsiTheme="majorBidi" w:cstheme="majorBidi"/>
                <w:sz w:val="24"/>
                <w:szCs w:val="24"/>
              </w:rPr>
              <w:t xml:space="preserve"> and S R </w:t>
            </w:r>
            <w:proofErr w:type="spellStart"/>
            <w:r w:rsidRPr="004321D2">
              <w:rPr>
                <w:rFonts w:asciiTheme="majorBidi" w:hAnsiTheme="majorBidi" w:cstheme="majorBidi"/>
                <w:sz w:val="24"/>
                <w:szCs w:val="24"/>
              </w:rPr>
              <w:t>Schmid</w:t>
            </w:r>
            <w:proofErr w:type="spellEnd"/>
            <w:r w:rsidRPr="004321D2">
              <w:rPr>
                <w:rFonts w:asciiTheme="majorBidi" w:hAnsiTheme="majorBidi" w:cstheme="majorBidi"/>
                <w:sz w:val="24"/>
                <w:szCs w:val="24"/>
              </w:rPr>
              <w:t xml:space="preserve">, </w:t>
            </w:r>
            <w:r w:rsidRPr="004321D2">
              <w:rPr>
                <w:rFonts w:asciiTheme="majorBidi" w:hAnsiTheme="majorBidi" w:cstheme="majorBidi"/>
                <w:i/>
                <w:iCs/>
                <w:sz w:val="24"/>
                <w:szCs w:val="24"/>
              </w:rPr>
              <w:t>Manufacturing Processes for Engineering Material</w:t>
            </w:r>
            <w:r w:rsidRPr="004321D2">
              <w:rPr>
                <w:rFonts w:asciiTheme="majorBidi" w:hAnsiTheme="majorBidi" w:cstheme="majorBidi"/>
                <w:sz w:val="24"/>
                <w:szCs w:val="24"/>
              </w:rPr>
              <w:t>s, Pearson education, 2009.</w:t>
            </w:r>
          </w:p>
          <w:p w:rsidR="004321D2" w:rsidRPr="004321D2" w:rsidRDefault="004321D2" w:rsidP="004321D2">
            <w:pPr>
              <w:rPr>
                <w:rFonts w:asciiTheme="majorBidi" w:hAnsiTheme="majorBidi" w:cstheme="majorBidi"/>
                <w:sz w:val="24"/>
                <w:szCs w:val="24"/>
              </w:rPr>
            </w:pPr>
            <w:r w:rsidRPr="004321D2">
              <w:rPr>
                <w:rFonts w:asciiTheme="majorBidi" w:hAnsiTheme="majorBidi" w:cstheme="majorBidi"/>
                <w:sz w:val="24"/>
                <w:szCs w:val="24"/>
              </w:rPr>
              <w:t xml:space="preserve">8-Modern welding technology by </w:t>
            </w:r>
            <w:proofErr w:type="spellStart"/>
            <w:r w:rsidRPr="004321D2">
              <w:rPr>
                <w:rFonts w:asciiTheme="majorBidi" w:hAnsiTheme="majorBidi" w:cstheme="majorBidi"/>
                <w:sz w:val="24"/>
                <w:szCs w:val="24"/>
              </w:rPr>
              <w:t>Howard.B.cary</w:t>
            </w:r>
            <w:proofErr w:type="spellEnd"/>
            <w:r w:rsidRPr="004321D2">
              <w:rPr>
                <w:rFonts w:asciiTheme="majorBidi" w:hAnsiTheme="majorBidi" w:cstheme="majorBidi"/>
                <w:sz w:val="24"/>
                <w:szCs w:val="24"/>
              </w:rPr>
              <w:t xml:space="preserve"> 2002.</w:t>
            </w:r>
          </w:p>
          <w:p w:rsidR="004321D2" w:rsidRPr="004321D2" w:rsidRDefault="004321D2" w:rsidP="004321D2">
            <w:pPr>
              <w:rPr>
                <w:rFonts w:asciiTheme="majorBidi" w:hAnsiTheme="majorBidi" w:cstheme="majorBidi"/>
                <w:sz w:val="24"/>
                <w:szCs w:val="24"/>
              </w:rPr>
            </w:pPr>
            <w:r w:rsidRPr="004321D2">
              <w:rPr>
                <w:rFonts w:asciiTheme="majorBidi" w:hAnsiTheme="majorBidi" w:cstheme="majorBidi"/>
                <w:sz w:val="24"/>
                <w:szCs w:val="24"/>
              </w:rPr>
              <w:t>9-Welding metallurgy vol.1 by George E.lInnert</w:t>
            </w:r>
            <w:proofErr w:type="gramStart"/>
            <w:r w:rsidRPr="004321D2">
              <w:rPr>
                <w:rFonts w:asciiTheme="majorBidi" w:hAnsiTheme="majorBidi" w:cstheme="majorBidi"/>
                <w:sz w:val="24"/>
                <w:szCs w:val="24"/>
              </w:rPr>
              <w:t>,2004</w:t>
            </w:r>
            <w:proofErr w:type="gramEnd"/>
            <w:r w:rsidRPr="004321D2">
              <w:rPr>
                <w:rFonts w:asciiTheme="majorBidi" w:hAnsiTheme="majorBidi" w:cstheme="majorBidi"/>
                <w:sz w:val="24"/>
                <w:szCs w:val="24"/>
              </w:rPr>
              <w:t>.</w:t>
            </w:r>
          </w:p>
          <w:p w:rsidR="004321D2" w:rsidRPr="004321D2" w:rsidRDefault="004321D2" w:rsidP="004321D2">
            <w:pPr>
              <w:rPr>
                <w:rFonts w:asciiTheme="majorBidi" w:hAnsiTheme="majorBidi" w:cstheme="majorBidi"/>
                <w:sz w:val="24"/>
                <w:szCs w:val="24"/>
              </w:rPr>
            </w:pPr>
            <w:r w:rsidRPr="004321D2">
              <w:rPr>
                <w:rFonts w:asciiTheme="majorBidi" w:hAnsiTheme="majorBidi" w:cstheme="majorBidi"/>
                <w:sz w:val="24"/>
                <w:szCs w:val="24"/>
              </w:rPr>
              <w:t>10-Eng.metallurgy part1 by Higgins 2009.</w:t>
            </w:r>
          </w:p>
          <w:p w:rsidR="00BE5FBE" w:rsidRPr="0076435A" w:rsidRDefault="00BE5FBE" w:rsidP="004321D2">
            <w:pPr>
              <w:rPr>
                <w:rFonts w:asciiTheme="majorBidi" w:hAnsiTheme="majorBidi" w:cstheme="majorBidi"/>
                <w:color w:val="000000"/>
                <w:sz w:val="24"/>
                <w:szCs w:val="24"/>
              </w:rPr>
            </w:pPr>
          </w:p>
        </w:tc>
      </w:tr>
    </w:tbl>
    <w:p w:rsidR="00CC2D39" w:rsidRPr="00933E38" w:rsidRDefault="00BE5FBE">
      <w:pPr>
        <w:rPr>
          <w:b/>
          <w:bCs/>
          <w:sz w:val="36"/>
          <w:szCs w:val="36"/>
        </w:rPr>
      </w:pPr>
      <w:r>
        <w:br w:type="textWrapping" w:clear="all"/>
      </w:r>
    </w:p>
    <w:tbl>
      <w:tblPr>
        <w:tblW w:w="0" w:type="auto"/>
        <w:jc w:val="center"/>
        <w:tblCellSpacing w:w="0" w:type="dxa"/>
        <w:tblInd w:w="147" w:type="dxa"/>
        <w:tblCellMar>
          <w:left w:w="0" w:type="dxa"/>
          <w:right w:w="0" w:type="dxa"/>
        </w:tblCellMar>
        <w:tblLook w:val="04A0"/>
      </w:tblPr>
      <w:tblGrid>
        <w:gridCol w:w="5923"/>
        <w:gridCol w:w="3290"/>
      </w:tblGrid>
      <w:tr w:rsidR="003525E1" w:rsidRPr="00933E38" w:rsidTr="008F3F73">
        <w:trPr>
          <w:tblCellSpacing w:w="0" w:type="dxa"/>
          <w:jc w:val="center"/>
        </w:trPr>
        <w:tc>
          <w:tcPr>
            <w:tcW w:w="14658" w:type="dxa"/>
            <w:gridSpan w:val="2"/>
            <w:hideMark/>
          </w:tcPr>
          <w:p w:rsidR="003525E1" w:rsidRPr="00933E38" w:rsidRDefault="003525E1" w:rsidP="008F3F73">
            <w:pPr>
              <w:pStyle w:val="NormalWeb"/>
              <w:spacing w:line="276" w:lineRule="auto"/>
              <w:rPr>
                <w:b/>
                <w:bCs/>
                <w:sz w:val="36"/>
                <w:szCs w:val="36"/>
              </w:rPr>
            </w:pPr>
          </w:p>
        </w:tc>
      </w:tr>
      <w:tr w:rsidR="003525E1" w:rsidRPr="00933E38" w:rsidTr="008F3F73">
        <w:trPr>
          <w:tblCellSpacing w:w="0" w:type="dxa"/>
          <w:jc w:val="center"/>
        </w:trPr>
        <w:tc>
          <w:tcPr>
            <w:tcW w:w="14658" w:type="dxa"/>
            <w:gridSpan w:val="2"/>
            <w:vAlign w:val="center"/>
            <w:hideMark/>
          </w:tcPr>
          <w:p w:rsidR="003525E1" w:rsidRPr="00933E38" w:rsidRDefault="003525E1">
            <w:pPr>
              <w:rPr>
                <w:b/>
                <w:bCs/>
                <w:sz w:val="36"/>
                <w:szCs w:val="36"/>
              </w:rPr>
            </w:pPr>
          </w:p>
        </w:tc>
      </w:tr>
      <w:tr w:rsidR="003525E1" w:rsidRPr="00933E38" w:rsidTr="008F3F73">
        <w:trPr>
          <w:trHeight w:val="558"/>
          <w:tblCellSpacing w:w="0" w:type="dxa"/>
          <w:jc w:val="center"/>
        </w:trPr>
        <w:tc>
          <w:tcPr>
            <w:tcW w:w="14658" w:type="dxa"/>
            <w:gridSpan w:val="2"/>
            <w:vAlign w:val="center"/>
            <w:hideMark/>
          </w:tcPr>
          <w:p w:rsidR="003525E1" w:rsidRPr="00933E38" w:rsidRDefault="003525E1">
            <w:pPr>
              <w:rPr>
                <w:b/>
                <w:bCs/>
                <w:sz w:val="36"/>
                <w:szCs w:val="36"/>
              </w:rPr>
            </w:pPr>
            <w:r w:rsidRPr="00933E38">
              <w:rPr>
                <w:b/>
                <w:bCs/>
                <w:sz w:val="36"/>
                <w:szCs w:val="36"/>
              </w:rPr>
              <w:t>COURSE DETAIL</w:t>
            </w:r>
          </w:p>
        </w:tc>
      </w:tr>
      <w:tr w:rsidR="003525E1" w:rsidTr="008F3F73">
        <w:trPr>
          <w:tblCellSpacing w:w="0" w:type="dxa"/>
          <w:jc w:val="center"/>
        </w:trPr>
        <w:tc>
          <w:tcPr>
            <w:tcW w:w="14658" w:type="dxa"/>
            <w:gridSpan w:val="2"/>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67"/>
              <w:gridCol w:w="7519"/>
            </w:tblGrid>
            <w:tr w:rsidR="00EE0A4D" w:rsidTr="00EE0A4D">
              <w:trPr>
                <w:trHeight w:val="105"/>
                <w:tblCellSpacing w:w="0" w:type="dxa"/>
              </w:trPr>
              <w:tc>
                <w:tcPr>
                  <w:tcW w:w="767"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jc w:val="center"/>
                  </w:pPr>
                  <w:r>
                    <w:rPr>
                      <w:rStyle w:val="Strong"/>
                    </w:rPr>
                    <w:t xml:space="preserve">Sl. No </w:t>
                  </w:r>
                </w:p>
              </w:tc>
              <w:tc>
                <w:tcPr>
                  <w:tcW w:w="7519"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jc w:val="center"/>
                  </w:pPr>
                  <w:r>
                    <w:rPr>
                      <w:rStyle w:val="Strong"/>
                    </w:rPr>
                    <w:t>Topic</w:t>
                  </w:r>
                </w:p>
              </w:tc>
            </w:tr>
            <w:tr w:rsidR="00EE0A4D" w:rsidTr="00EE0A4D">
              <w:trPr>
                <w:trHeight w:val="157"/>
                <w:tblCellSpacing w:w="0" w:type="dxa"/>
              </w:trPr>
              <w:tc>
                <w:tcPr>
                  <w:tcW w:w="767"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jc w:val="center"/>
                  </w:pPr>
                  <w:r>
                    <w:t>1.</w:t>
                  </w:r>
                </w:p>
              </w:tc>
              <w:tc>
                <w:tcPr>
                  <w:tcW w:w="7519"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pPr>
                  <w:r>
                    <w:rPr>
                      <w:rStyle w:val="Strong"/>
                    </w:rPr>
                    <w:t>Introduction:</w:t>
                  </w:r>
                  <w:r>
                    <w:t xml:space="preserve"> </w:t>
                  </w:r>
                </w:p>
                <w:p w:rsidR="00EE0A4D" w:rsidRDefault="00EE0A4D">
                  <w:pPr>
                    <w:pStyle w:val="NormalWeb"/>
                    <w:spacing w:line="276" w:lineRule="auto"/>
                  </w:pPr>
                  <w:r>
                    <w:t>Evolution of welding; classification of welding processes; heat sources and shielding methods.</w:t>
                  </w:r>
                </w:p>
              </w:tc>
            </w:tr>
            <w:tr w:rsidR="00EE0A4D" w:rsidTr="00EE0A4D">
              <w:trPr>
                <w:trHeight w:val="239"/>
                <w:tblCellSpacing w:w="0" w:type="dxa"/>
              </w:trPr>
              <w:tc>
                <w:tcPr>
                  <w:tcW w:w="767"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jc w:val="center"/>
                  </w:pPr>
                  <w:r>
                    <w:t>2.</w:t>
                  </w:r>
                </w:p>
              </w:tc>
              <w:tc>
                <w:tcPr>
                  <w:tcW w:w="7519"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pPr>
                  <w:r>
                    <w:rPr>
                      <w:rStyle w:val="Strong"/>
                    </w:rPr>
                    <w:t>Physics of Welding Arc</w:t>
                  </w:r>
                  <w:r>
                    <w:t xml:space="preserve"> </w:t>
                  </w:r>
                </w:p>
                <w:p w:rsidR="00EE0A4D" w:rsidRDefault="00EE0A4D">
                  <w:pPr>
                    <w:pStyle w:val="NormalWeb"/>
                    <w:spacing w:line="276" w:lineRule="auto"/>
                  </w:pPr>
                  <w:r>
                    <w:t>Welding arc; voltage distribution along the arc; thermionic and non-thermionic cathodes; theories of cathode and anode mechanism; arc characteristics and its relationship with power source; arc efficiency; heat generation; effect of type of shielding gas on arc; isotherms of arcs.</w:t>
                  </w:r>
                </w:p>
              </w:tc>
            </w:tr>
            <w:tr w:rsidR="00EE0A4D" w:rsidTr="00EE0A4D">
              <w:trPr>
                <w:trHeight w:val="239"/>
                <w:tblCellSpacing w:w="0" w:type="dxa"/>
              </w:trPr>
              <w:tc>
                <w:tcPr>
                  <w:tcW w:w="767"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jc w:val="center"/>
                  </w:pPr>
                  <w:r>
                    <w:t>3.</w:t>
                  </w:r>
                </w:p>
              </w:tc>
              <w:tc>
                <w:tcPr>
                  <w:tcW w:w="7519"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pPr>
                  <w:r>
                    <w:rPr>
                      <w:rStyle w:val="Strong"/>
                    </w:rPr>
                    <w:t>Welding Power Sources</w:t>
                  </w:r>
                  <w:r>
                    <w:t xml:space="preserve"> </w:t>
                  </w:r>
                </w:p>
                <w:p w:rsidR="00EE0A4D" w:rsidRDefault="00EE0A4D">
                  <w:pPr>
                    <w:pStyle w:val="NormalWeb"/>
                    <w:spacing w:line="276" w:lineRule="auto"/>
                  </w:pPr>
                  <w:r>
                    <w:t>Conventional welding power sources; constructional features; static and dynamic characteristics; duty cycle; influence of inductance on arc and power source characteristics; internal and external regulation; specific power source requirements; special welding power sources.</w:t>
                  </w:r>
                </w:p>
              </w:tc>
            </w:tr>
            <w:tr w:rsidR="00EE0A4D" w:rsidTr="00EE0A4D">
              <w:trPr>
                <w:trHeight w:val="321"/>
                <w:tblCellSpacing w:w="0" w:type="dxa"/>
              </w:trPr>
              <w:tc>
                <w:tcPr>
                  <w:tcW w:w="767"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jc w:val="center"/>
                  </w:pPr>
                  <w:r>
                    <w:t>4.</w:t>
                  </w:r>
                </w:p>
              </w:tc>
              <w:tc>
                <w:tcPr>
                  <w:tcW w:w="7519"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pPr>
                  <w:r>
                    <w:rPr>
                      <w:rStyle w:val="Strong"/>
                    </w:rPr>
                    <w:t>Arc Welding Processes</w:t>
                  </w:r>
                  <w:r>
                    <w:t xml:space="preserve"> </w:t>
                  </w:r>
                </w:p>
                <w:p w:rsidR="00EE0A4D" w:rsidRDefault="00EE0A4D">
                  <w:pPr>
                    <w:pStyle w:val="NormalWeb"/>
                    <w:spacing w:line="276" w:lineRule="auto"/>
                  </w:pPr>
                  <w:r>
                    <w:t xml:space="preserve">Consumable electrode welding processes. Manual metal arc (MMA) welding; Gas metal arc welding; pulsed MIG welding; Submerged arc welding, Significance of flux-metal combination; </w:t>
                  </w:r>
                  <w:proofErr w:type="spellStart"/>
                  <w:r>
                    <w:t>Electroslag</w:t>
                  </w:r>
                  <w:proofErr w:type="spellEnd"/>
                  <w:r>
                    <w:t xml:space="preserve"> welding: heat generation; principle; Gas tungsten arc welding; selection of polarity, Plasma arc welding; transferred and </w:t>
                  </w:r>
                  <w:proofErr w:type="spellStart"/>
                  <w:r>
                    <w:t>nontransferred</w:t>
                  </w:r>
                  <w:proofErr w:type="spellEnd"/>
                  <w:r>
                    <w:t xml:space="preserve"> plasma arc welding; selection of gases; welding parameters; keyhole technique.</w:t>
                  </w:r>
                </w:p>
              </w:tc>
            </w:tr>
            <w:tr w:rsidR="00EE0A4D" w:rsidTr="00EE0A4D">
              <w:trPr>
                <w:trHeight w:val="239"/>
                <w:tblCellSpacing w:w="0" w:type="dxa"/>
              </w:trPr>
              <w:tc>
                <w:tcPr>
                  <w:tcW w:w="767"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jc w:val="center"/>
                  </w:pPr>
                  <w:r>
                    <w:t>5.</w:t>
                  </w:r>
                </w:p>
              </w:tc>
              <w:tc>
                <w:tcPr>
                  <w:tcW w:w="7519"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pPr>
                  <w:r>
                    <w:rPr>
                      <w:rStyle w:val="Strong"/>
                    </w:rPr>
                    <w:t>Heat flow in welding</w:t>
                  </w:r>
                  <w:r>
                    <w:t xml:space="preserve"> </w:t>
                  </w:r>
                </w:p>
                <w:p w:rsidR="00EE0A4D" w:rsidRDefault="00EE0A4D">
                  <w:pPr>
                    <w:pStyle w:val="NormalWeb"/>
                    <w:spacing w:line="276" w:lineRule="auto"/>
                  </w:pPr>
                  <w:r>
                    <w:t>Effect of welding parameter on heat distribution; calculation of peak temperatures; thermal cycles; cooling rate and solidification; Residual stresses and their distribution in welds; influence of residual stresses in static and dynamic loading, distortion</w:t>
                  </w:r>
                </w:p>
              </w:tc>
            </w:tr>
            <w:tr w:rsidR="00EE0A4D" w:rsidTr="00EE0A4D">
              <w:trPr>
                <w:trHeight w:val="403"/>
                <w:tblCellSpacing w:w="0" w:type="dxa"/>
              </w:trPr>
              <w:tc>
                <w:tcPr>
                  <w:tcW w:w="767"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jc w:val="center"/>
                  </w:pPr>
                  <w:r>
                    <w:t>6.</w:t>
                  </w:r>
                </w:p>
              </w:tc>
              <w:tc>
                <w:tcPr>
                  <w:tcW w:w="7519"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pPr>
                  <w:r>
                    <w:rPr>
                      <w:rStyle w:val="Strong"/>
                    </w:rPr>
                    <w:t>Design of weld joints</w:t>
                  </w:r>
                  <w:r>
                    <w:t xml:space="preserve"> </w:t>
                  </w:r>
                </w:p>
                <w:p w:rsidR="00EE0A4D" w:rsidRDefault="00EE0A4D">
                  <w:pPr>
                    <w:pStyle w:val="NormalWeb"/>
                    <w:spacing w:line="276" w:lineRule="auto"/>
                  </w:pPr>
                  <w:r>
                    <w:t>Introduction to design; engineering properties of steels; Type of welds and weld joints; description of welds: terminology, definitions and weld symbols; edge preparation; sizing of welds in structure; Design for Static loading, Weld Calculations in lap, butt and fillet welds; design for fatigue loading, Introduction to Fatigue; nature of the fatigue process; fatigue strength; factors affecting fatigue life; improvement methods for fatigue strength; reliability analysis and safety factors applied to fatigue design.</w:t>
                  </w:r>
                </w:p>
              </w:tc>
            </w:tr>
            <w:tr w:rsidR="00EE0A4D" w:rsidTr="00EE0A4D">
              <w:trPr>
                <w:trHeight w:val="485"/>
                <w:tblCellSpacing w:w="0" w:type="dxa"/>
              </w:trPr>
              <w:tc>
                <w:tcPr>
                  <w:tcW w:w="767"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jc w:val="center"/>
                  </w:pPr>
                  <w:r>
                    <w:t>7.</w:t>
                  </w:r>
                </w:p>
              </w:tc>
              <w:tc>
                <w:tcPr>
                  <w:tcW w:w="7519"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pPr>
                  <w:r>
                    <w:rPr>
                      <w:rStyle w:val="Strong"/>
                    </w:rPr>
                    <w:t>Testing and inspection of weld joints</w:t>
                  </w:r>
                  <w:r>
                    <w:t xml:space="preserve"> </w:t>
                  </w:r>
                </w:p>
                <w:p w:rsidR="00EE0A4D" w:rsidRDefault="00EE0A4D">
                  <w:pPr>
                    <w:pStyle w:val="NormalWeb"/>
                    <w:spacing w:line="276" w:lineRule="auto"/>
                  </w:pPr>
                  <w:r>
                    <w:t xml:space="preserve">Chemical tests; Metallographic tests; Hardness tests; Mechanical test for groove and fillet welds-full section, reduced section and all-weld- metal tensile tests, root, face and side bend tests, fillet weld break tests, creep &amp; fatigue testing. Non-Destructive Testing of </w:t>
                  </w:r>
                  <w:proofErr w:type="spellStart"/>
                  <w:r>
                    <w:t>Weldments</w:t>
                  </w:r>
                  <w:proofErr w:type="spellEnd"/>
                  <w:r>
                    <w:t>; Visual inspection; Dye-</w:t>
                  </w:r>
                  <w:proofErr w:type="spellStart"/>
                  <w:r>
                    <w:t>penetrant</w:t>
                  </w:r>
                  <w:proofErr w:type="spellEnd"/>
                  <w:r>
                    <w:t xml:space="preserve"> inspection; Magnetic particle inspection; Ultrasonic inspection-principle of ultrasonic testing, Radiographic inspection –principle of radiography, X-ray tubes, gamma-ray sources, defect </w:t>
                  </w:r>
                  <w:proofErr w:type="spellStart"/>
                  <w:r>
                    <w:t>discernibility</w:t>
                  </w:r>
                  <w:proofErr w:type="spellEnd"/>
                  <w:r>
                    <w:t>; Eddy current inspection; Leak tests: N.D.T. Standard procedure for specification and qualification of welding procedure; WPS and PQR, WPQ</w:t>
                  </w:r>
                </w:p>
              </w:tc>
            </w:tr>
            <w:tr w:rsidR="00EE0A4D" w:rsidTr="00EE0A4D">
              <w:trPr>
                <w:trHeight w:val="362"/>
                <w:tblCellSpacing w:w="0" w:type="dxa"/>
              </w:trPr>
              <w:tc>
                <w:tcPr>
                  <w:tcW w:w="767"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jc w:val="center"/>
                  </w:pPr>
                  <w:r>
                    <w:t>8.</w:t>
                  </w:r>
                </w:p>
              </w:tc>
              <w:tc>
                <w:tcPr>
                  <w:tcW w:w="7519"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pPr>
                  <w:proofErr w:type="spellStart"/>
                  <w:r>
                    <w:rPr>
                      <w:rStyle w:val="Strong"/>
                    </w:rPr>
                    <w:t>Weldability</w:t>
                  </w:r>
                  <w:proofErr w:type="spellEnd"/>
                  <w:r>
                    <w:rPr>
                      <w:rStyle w:val="Strong"/>
                    </w:rPr>
                    <w:t xml:space="preserve"> of metals</w:t>
                  </w:r>
                  <w:r>
                    <w:t xml:space="preserve"> </w:t>
                  </w:r>
                </w:p>
                <w:p w:rsidR="00EE0A4D" w:rsidRDefault="00EE0A4D">
                  <w:pPr>
                    <w:pStyle w:val="NormalWeb"/>
                    <w:spacing w:line="276" w:lineRule="auto"/>
                  </w:pPr>
                  <w:r>
                    <w:t xml:space="preserve">Solidification of weld metal; heat affected zone (HAZ), factors affecting properties of HAZ; gas-metal, slag-metal and solid state reactions in welding and their influence on soundness of weld joint; lamellar tearing and hydrogen damage; </w:t>
                  </w:r>
                  <w:proofErr w:type="spellStart"/>
                  <w:r>
                    <w:t>weldability</w:t>
                  </w:r>
                  <w:proofErr w:type="spellEnd"/>
                  <w:r>
                    <w:t xml:space="preserve">; definition, factor affecting the </w:t>
                  </w:r>
                  <w:proofErr w:type="spellStart"/>
                  <w:r>
                    <w:t>weldability</w:t>
                  </w:r>
                  <w:proofErr w:type="spellEnd"/>
                  <w:r>
                    <w:t xml:space="preserve"> of steel Carbon equivalent. </w:t>
                  </w:r>
                  <w:proofErr w:type="spellStart"/>
                  <w:proofErr w:type="gramStart"/>
                  <w:r>
                    <w:t>weldablity</w:t>
                  </w:r>
                  <w:proofErr w:type="spellEnd"/>
                  <w:proofErr w:type="gramEnd"/>
                  <w:r>
                    <w:t xml:space="preserve"> of steel, cast iron and </w:t>
                  </w:r>
                  <w:proofErr w:type="spellStart"/>
                  <w:r>
                    <w:t>aluminium</w:t>
                  </w:r>
                  <w:proofErr w:type="spellEnd"/>
                  <w:r>
                    <w:t xml:space="preserve"> alloys of commercial importance, failure analysis of welded joints.</w:t>
                  </w:r>
                </w:p>
              </w:tc>
            </w:tr>
            <w:tr w:rsidR="00EE0A4D" w:rsidTr="00EE0A4D">
              <w:trPr>
                <w:trHeight w:val="1368"/>
                <w:tblCellSpacing w:w="0" w:type="dxa"/>
              </w:trPr>
              <w:tc>
                <w:tcPr>
                  <w:tcW w:w="767"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jc w:val="center"/>
                  </w:pPr>
                  <w:r>
                    <w:t>9</w:t>
                  </w:r>
                </w:p>
              </w:tc>
              <w:tc>
                <w:tcPr>
                  <w:tcW w:w="7519" w:type="dxa"/>
                  <w:tcBorders>
                    <w:top w:val="outset" w:sz="6" w:space="0" w:color="auto"/>
                    <w:left w:val="outset" w:sz="6" w:space="0" w:color="auto"/>
                    <w:bottom w:val="outset" w:sz="6" w:space="0" w:color="auto"/>
                    <w:right w:val="outset" w:sz="6" w:space="0" w:color="auto"/>
                  </w:tcBorders>
                  <w:hideMark/>
                </w:tcPr>
                <w:p w:rsidR="00EE0A4D" w:rsidRPr="007F5423" w:rsidRDefault="00EE0A4D">
                  <w:pPr>
                    <w:pStyle w:val="NormalWeb"/>
                    <w:spacing w:line="276" w:lineRule="auto"/>
                    <w:rPr>
                      <w:rStyle w:val="Strong"/>
                      <w:rFonts w:asciiTheme="majorBidi" w:hAnsiTheme="majorBidi" w:cstheme="majorBidi"/>
                      <w:sz w:val="22"/>
                      <w:szCs w:val="22"/>
                    </w:rPr>
                  </w:pPr>
                  <w:r w:rsidRPr="00933E38">
                    <w:rPr>
                      <w:rFonts w:asciiTheme="majorBidi" w:hAnsiTheme="majorBidi" w:cstheme="majorBidi"/>
                      <w:b/>
                      <w:bCs/>
                      <w:color w:val="000000" w:themeColor="text1"/>
                      <w:sz w:val="22"/>
                      <w:szCs w:val="22"/>
                    </w:rPr>
                    <w:t>Module: casting</w:t>
                  </w:r>
                  <w:r w:rsidRPr="007F5423">
                    <w:rPr>
                      <w:rFonts w:asciiTheme="majorBidi" w:hAnsiTheme="majorBidi" w:cstheme="majorBidi"/>
                      <w:color w:val="000000" w:themeColor="text1"/>
                      <w:sz w:val="22"/>
                      <w:szCs w:val="22"/>
                    </w:rPr>
                    <w:br/>
                    <w:t xml:space="preserve">Foundry technology: Introduction to the casting process </w:t>
                  </w:r>
                  <w:proofErr w:type="spellStart"/>
                  <w:r w:rsidRPr="007F5423">
                    <w:rPr>
                      <w:rFonts w:asciiTheme="majorBidi" w:hAnsiTheme="majorBidi" w:cstheme="majorBidi"/>
                      <w:color w:val="000000" w:themeColor="text1"/>
                      <w:sz w:val="22"/>
                      <w:szCs w:val="22"/>
                    </w:rPr>
                    <w:t>Moulding</w:t>
                  </w:r>
                  <w:proofErr w:type="spellEnd"/>
                  <w:r w:rsidRPr="007F5423">
                    <w:rPr>
                      <w:rFonts w:asciiTheme="majorBidi" w:hAnsiTheme="majorBidi" w:cstheme="majorBidi"/>
                      <w:color w:val="000000" w:themeColor="text1"/>
                      <w:sz w:val="22"/>
                      <w:szCs w:val="22"/>
                    </w:rPr>
                    <w:t xml:space="preserve"> processes: sand </w:t>
                  </w:r>
                  <w:proofErr w:type="spellStart"/>
                  <w:r w:rsidRPr="007F5423">
                    <w:rPr>
                      <w:rFonts w:asciiTheme="majorBidi" w:hAnsiTheme="majorBidi" w:cstheme="majorBidi"/>
                      <w:color w:val="000000" w:themeColor="text1"/>
                      <w:sz w:val="22"/>
                      <w:szCs w:val="22"/>
                    </w:rPr>
                    <w:t>moulding</w:t>
                  </w:r>
                  <w:proofErr w:type="spellEnd"/>
                  <w:r w:rsidRPr="007F5423">
                    <w:rPr>
                      <w:rFonts w:asciiTheme="majorBidi" w:hAnsiTheme="majorBidi" w:cstheme="majorBidi"/>
                      <w:color w:val="000000" w:themeColor="text1"/>
                      <w:sz w:val="22"/>
                      <w:szCs w:val="22"/>
                    </w:rPr>
                    <w:t xml:space="preserve">, ceramic </w:t>
                  </w:r>
                  <w:proofErr w:type="spellStart"/>
                  <w:r w:rsidRPr="007F5423">
                    <w:rPr>
                      <w:rFonts w:asciiTheme="majorBidi" w:hAnsiTheme="majorBidi" w:cstheme="majorBidi"/>
                      <w:color w:val="000000" w:themeColor="text1"/>
                      <w:sz w:val="22"/>
                      <w:szCs w:val="22"/>
                    </w:rPr>
                    <w:t>moulding</w:t>
                  </w:r>
                  <w:proofErr w:type="spellEnd"/>
                  <w:r w:rsidRPr="007F5423">
                    <w:rPr>
                      <w:rFonts w:asciiTheme="majorBidi" w:hAnsiTheme="majorBidi" w:cstheme="majorBidi"/>
                      <w:color w:val="000000" w:themeColor="text1"/>
                      <w:sz w:val="22"/>
                      <w:szCs w:val="22"/>
                    </w:rPr>
                    <w:t xml:space="preserve">, permanent </w:t>
                  </w:r>
                  <w:proofErr w:type="spellStart"/>
                  <w:r w:rsidRPr="007F5423">
                    <w:rPr>
                      <w:rFonts w:asciiTheme="majorBidi" w:hAnsiTheme="majorBidi" w:cstheme="majorBidi"/>
                      <w:color w:val="000000" w:themeColor="text1"/>
                      <w:sz w:val="22"/>
                      <w:szCs w:val="22"/>
                    </w:rPr>
                    <w:t>moulding</w:t>
                  </w:r>
                  <w:proofErr w:type="spellEnd"/>
                  <w:r w:rsidRPr="007F5423">
                    <w:rPr>
                      <w:rFonts w:asciiTheme="majorBidi" w:hAnsiTheme="majorBidi" w:cstheme="majorBidi"/>
                      <w:color w:val="000000" w:themeColor="text1"/>
                      <w:sz w:val="22"/>
                      <w:szCs w:val="22"/>
                    </w:rPr>
                    <w:t xml:space="preserve"> (die-casting, high and low-pressure die-casting, squeeze-casting</w:t>
                  </w:r>
                  <w:r w:rsidRPr="007F5423">
                    <w:rPr>
                      <w:rFonts w:asciiTheme="majorBidi" w:hAnsiTheme="majorBidi" w:cstheme="majorBidi"/>
                      <w:color w:val="000080"/>
                      <w:sz w:val="22"/>
                      <w:szCs w:val="22"/>
                    </w:rPr>
                    <w:t xml:space="preserve">) </w:t>
                  </w:r>
                </w:p>
              </w:tc>
            </w:tr>
            <w:tr w:rsidR="00EE0A4D" w:rsidTr="00EE0A4D">
              <w:trPr>
                <w:trHeight w:val="1260"/>
                <w:tblCellSpacing w:w="0" w:type="dxa"/>
              </w:trPr>
              <w:tc>
                <w:tcPr>
                  <w:tcW w:w="767" w:type="dxa"/>
                  <w:tcBorders>
                    <w:top w:val="outset" w:sz="6" w:space="0" w:color="auto"/>
                    <w:left w:val="outset" w:sz="6" w:space="0" w:color="auto"/>
                    <w:bottom w:val="outset" w:sz="6" w:space="0" w:color="auto"/>
                    <w:right w:val="outset" w:sz="6" w:space="0" w:color="auto"/>
                  </w:tcBorders>
                  <w:hideMark/>
                </w:tcPr>
                <w:p w:rsidR="00EE0A4D" w:rsidRDefault="00EE0A4D">
                  <w:pPr>
                    <w:pStyle w:val="NormalWeb"/>
                    <w:spacing w:line="276" w:lineRule="auto"/>
                    <w:jc w:val="center"/>
                  </w:pPr>
                  <w:r>
                    <w:t>10</w:t>
                  </w:r>
                </w:p>
              </w:tc>
              <w:tc>
                <w:tcPr>
                  <w:tcW w:w="7519" w:type="dxa"/>
                  <w:tcBorders>
                    <w:top w:val="outset" w:sz="6" w:space="0" w:color="auto"/>
                    <w:left w:val="outset" w:sz="6" w:space="0" w:color="auto"/>
                    <w:bottom w:val="outset" w:sz="6" w:space="0" w:color="auto"/>
                    <w:right w:val="outset" w:sz="6" w:space="0" w:color="auto"/>
                  </w:tcBorders>
                  <w:hideMark/>
                </w:tcPr>
                <w:tbl>
                  <w:tblPr>
                    <w:tblW w:w="0" w:type="auto"/>
                    <w:tblInd w:w="180" w:type="dxa"/>
                    <w:tblBorders>
                      <w:top w:val="nil"/>
                      <w:left w:val="nil"/>
                      <w:bottom w:val="nil"/>
                      <w:right w:val="nil"/>
                    </w:tblBorders>
                    <w:tblLook w:val="0000"/>
                  </w:tblPr>
                  <w:tblGrid>
                    <w:gridCol w:w="5911"/>
                    <w:gridCol w:w="1248"/>
                  </w:tblGrid>
                  <w:tr w:rsidR="00EE0A4D" w:rsidRPr="00E86AC2" w:rsidTr="0055422C">
                    <w:trPr>
                      <w:trHeight w:val="159"/>
                    </w:trPr>
                    <w:tc>
                      <w:tcPr>
                        <w:tcW w:w="9132" w:type="dxa"/>
                      </w:tcPr>
                      <w:p w:rsidR="00EE0A4D" w:rsidRPr="00E86AC2" w:rsidRDefault="00EE0A4D" w:rsidP="0055422C">
                        <w:pPr>
                          <w:autoSpaceDE w:val="0"/>
                          <w:autoSpaceDN w:val="0"/>
                          <w:adjustRightInd w:val="0"/>
                          <w:spacing w:after="0" w:line="240" w:lineRule="auto"/>
                          <w:jc w:val="both"/>
                          <w:rPr>
                            <w:rFonts w:ascii="Times New Roman" w:hAnsi="Times New Roman" w:cs="Times New Roman"/>
                            <w:color w:val="000000"/>
                            <w:sz w:val="23"/>
                            <w:szCs w:val="23"/>
                          </w:rPr>
                        </w:pPr>
                        <w:r w:rsidRPr="00E86AC2">
                          <w:rPr>
                            <w:rFonts w:ascii="Times New Roman" w:hAnsi="Times New Roman" w:cs="Times New Roman"/>
                            <w:b/>
                            <w:bCs/>
                            <w:color w:val="000000"/>
                            <w:sz w:val="23"/>
                            <w:szCs w:val="23"/>
                          </w:rPr>
                          <w:t xml:space="preserve">Casting Processes </w:t>
                        </w:r>
                      </w:p>
                    </w:tc>
                    <w:tc>
                      <w:tcPr>
                        <w:tcW w:w="1941" w:type="dxa"/>
                      </w:tcPr>
                      <w:p w:rsidR="00EE0A4D" w:rsidRPr="00E86AC2" w:rsidRDefault="00EE0A4D" w:rsidP="0055422C">
                        <w:pPr>
                          <w:autoSpaceDE w:val="0"/>
                          <w:autoSpaceDN w:val="0"/>
                          <w:adjustRightInd w:val="0"/>
                          <w:spacing w:after="0" w:line="240" w:lineRule="auto"/>
                          <w:jc w:val="both"/>
                          <w:rPr>
                            <w:rFonts w:ascii="Times New Roman" w:hAnsi="Times New Roman" w:cs="Times New Roman"/>
                            <w:color w:val="000000"/>
                            <w:sz w:val="23"/>
                            <w:szCs w:val="23"/>
                          </w:rPr>
                        </w:pPr>
                      </w:p>
                    </w:tc>
                  </w:tr>
                  <w:tr w:rsidR="00EE0A4D" w:rsidRPr="00E86AC2" w:rsidTr="0055422C">
                    <w:trPr>
                      <w:trHeight w:val="571"/>
                    </w:trPr>
                    <w:tc>
                      <w:tcPr>
                        <w:tcW w:w="11073" w:type="dxa"/>
                        <w:gridSpan w:val="2"/>
                      </w:tcPr>
                      <w:p w:rsidR="00EE0A4D" w:rsidRPr="00E86AC2" w:rsidRDefault="00EE0A4D" w:rsidP="0055422C">
                        <w:pPr>
                          <w:autoSpaceDE w:val="0"/>
                          <w:autoSpaceDN w:val="0"/>
                          <w:adjustRightInd w:val="0"/>
                          <w:spacing w:after="0" w:line="240" w:lineRule="auto"/>
                          <w:jc w:val="both"/>
                          <w:rPr>
                            <w:rFonts w:ascii="Times New Roman" w:hAnsi="Times New Roman" w:cs="Times New Roman"/>
                            <w:color w:val="000000"/>
                            <w:sz w:val="23"/>
                            <w:szCs w:val="23"/>
                          </w:rPr>
                        </w:pPr>
                        <w:r w:rsidRPr="00E86AC2">
                          <w:rPr>
                            <w:rFonts w:ascii="Times New Roman" w:hAnsi="Times New Roman" w:cs="Times New Roman"/>
                            <w:color w:val="000000"/>
                            <w:sz w:val="23"/>
                            <w:szCs w:val="23"/>
                          </w:rPr>
                          <w:t xml:space="preserve">Sand castings, pressure die casting, permanent mould casting, centrifugal casting, precision investment casting, shell </w:t>
                        </w:r>
                        <w:proofErr w:type="spellStart"/>
                        <w:r w:rsidRPr="00E86AC2">
                          <w:rPr>
                            <w:rFonts w:ascii="Times New Roman" w:hAnsi="Times New Roman" w:cs="Times New Roman"/>
                            <w:color w:val="000000"/>
                            <w:sz w:val="23"/>
                            <w:szCs w:val="23"/>
                          </w:rPr>
                          <w:t>Moulding</w:t>
                        </w:r>
                        <w:proofErr w:type="spellEnd"/>
                        <w:r w:rsidRPr="00E86AC2">
                          <w:rPr>
                            <w:rFonts w:ascii="Times New Roman" w:hAnsi="Times New Roman" w:cs="Times New Roman"/>
                            <w:color w:val="000000"/>
                            <w:sz w:val="23"/>
                            <w:szCs w:val="23"/>
                          </w:rPr>
                          <w:t xml:space="preserve">, Co2 </w:t>
                        </w:r>
                        <w:proofErr w:type="spellStart"/>
                        <w:r w:rsidRPr="00E86AC2">
                          <w:rPr>
                            <w:rFonts w:ascii="Times New Roman" w:hAnsi="Times New Roman" w:cs="Times New Roman"/>
                            <w:color w:val="000000"/>
                            <w:sz w:val="23"/>
                            <w:szCs w:val="23"/>
                          </w:rPr>
                          <w:t>Moulding</w:t>
                        </w:r>
                        <w:proofErr w:type="spellEnd"/>
                        <w:r w:rsidRPr="00E86AC2">
                          <w:rPr>
                            <w:rFonts w:ascii="Times New Roman" w:hAnsi="Times New Roman" w:cs="Times New Roman"/>
                            <w:color w:val="000000"/>
                            <w:sz w:val="23"/>
                            <w:szCs w:val="23"/>
                          </w:rPr>
                          <w:t xml:space="preserve">, continuous casting-squeeze casting, electro slag casting, Fettling and finishing, defects in Castings, Casting of non-ferrous materials </w:t>
                        </w:r>
                      </w:p>
                    </w:tc>
                  </w:tr>
                  <w:tr w:rsidR="00EE0A4D" w:rsidRPr="00E86AC2" w:rsidTr="0055422C">
                    <w:trPr>
                      <w:trHeight w:val="159"/>
                    </w:trPr>
                    <w:tc>
                      <w:tcPr>
                        <w:tcW w:w="9132" w:type="dxa"/>
                      </w:tcPr>
                      <w:p w:rsidR="00EE0A4D" w:rsidRPr="00E86AC2" w:rsidRDefault="00EE0A4D" w:rsidP="0055422C">
                        <w:pPr>
                          <w:autoSpaceDE w:val="0"/>
                          <w:autoSpaceDN w:val="0"/>
                          <w:adjustRightInd w:val="0"/>
                          <w:spacing w:after="0" w:line="240" w:lineRule="auto"/>
                          <w:jc w:val="both"/>
                          <w:rPr>
                            <w:rFonts w:ascii="Times New Roman" w:hAnsi="Times New Roman" w:cs="Times New Roman"/>
                            <w:color w:val="000000"/>
                            <w:sz w:val="23"/>
                            <w:szCs w:val="23"/>
                          </w:rPr>
                        </w:pPr>
                      </w:p>
                    </w:tc>
                    <w:tc>
                      <w:tcPr>
                        <w:tcW w:w="1941" w:type="dxa"/>
                      </w:tcPr>
                      <w:p w:rsidR="00EE0A4D" w:rsidRPr="00E86AC2" w:rsidRDefault="00EE0A4D" w:rsidP="0055422C">
                        <w:pPr>
                          <w:autoSpaceDE w:val="0"/>
                          <w:autoSpaceDN w:val="0"/>
                          <w:adjustRightInd w:val="0"/>
                          <w:spacing w:after="0" w:line="240" w:lineRule="auto"/>
                          <w:jc w:val="both"/>
                          <w:rPr>
                            <w:rFonts w:ascii="Times New Roman" w:hAnsi="Times New Roman" w:cs="Times New Roman"/>
                            <w:color w:val="000000"/>
                            <w:sz w:val="23"/>
                            <w:szCs w:val="23"/>
                          </w:rPr>
                        </w:pPr>
                      </w:p>
                    </w:tc>
                  </w:tr>
                  <w:tr w:rsidR="00EE0A4D" w:rsidRPr="00E86AC2" w:rsidTr="0055422C">
                    <w:trPr>
                      <w:trHeight w:val="159"/>
                    </w:trPr>
                    <w:tc>
                      <w:tcPr>
                        <w:tcW w:w="9132" w:type="dxa"/>
                      </w:tcPr>
                      <w:p w:rsidR="00EE0A4D" w:rsidRPr="00E86AC2" w:rsidRDefault="00EE0A4D" w:rsidP="0055422C">
                        <w:pPr>
                          <w:autoSpaceDE w:val="0"/>
                          <w:autoSpaceDN w:val="0"/>
                          <w:adjustRightInd w:val="0"/>
                          <w:spacing w:after="0" w:line="240" w:lineRule="auto"/>
                          <w:jc w:val="both"/>
                          <w:rPr>
                            <w:rFonts w:ascii="Times New Roman" w:hAnsi="Times New Roman" w:cs="Times New Roman"/>
                            <w:b/>
                            <w:bCs/>
                            <w:color w:val="000000"/>
                            <w:sz w:val="23"/>
                            <w:szCs w:val="23"/>
                          </w:rPr>
                        </w:pPr>
                      </w:p>
                    </w:tc>
                    <w:tc>
                      <w:tcPr>
                        <w:tcW w:w="1941" w:type="dxa"/>
                      </w:tcPr>
                      <w:p w:rsidR="00EE0A4D" w:rsidRPr="00E86AC2" w:rsidRDefault="00EE0A4D" w:rsidP="0055422C">
                        <w:pPr>
                          <w:autoSpaceDE w:val="0"/>
                          <w:autoSpaceDN w:val="0"/>
                          <w:adjustRightInd w:val="0"/>
                          <w:spacing w:after="0" w:line="240" w:lineRule="auto"/>
                          <w:jc w:val="both"/>
                          <w:rPr>
                            <w:rFonts w:ascii="Times New Roman" w:hAnsi="Times New Roman" w:cs="Times New Roman"/>
                            <w:color w:val="000000"/>
                            <w:sz w:val="23"/>
                            <w:szCs w:val="23"/>
                          </w:rPr>
                        </w:pPr>
                      </w:p>
                    </w:tc>
                  </w:tr>
                  <w:tr w:rsidR="00EE0A4D" w:rsidRPr="00E86AC2" w:rsidTr="0055422C">
                    <w:trPr>
                      <w:trHeight w:val="433"/>
                    </w:trPr>
                    <w:tc>
                      <w:tcPr>
                        <w:tcW w:w="11073" w:type="dxa"/>
                        <w:gridSpan w:val="2"/>
                      </w:tcPr>
                      <w:p w:rsidR="00EE0A4D" w:rsidRPr="00E86AC2" w:rsidRDefault="00EE0A4D" w:rsidP="0055422C">
                        <w:pPr>
                          <w:autoSpaceDE w:val="0"/>
                          <w:autoSpaceDN w:val="0"/>
                          <w:adjustRightInd w:val="0"/>
                          <w:spacing w:after="0" w:line="240" w:lineRule="auto"/>
                          <w:jc w:val="both"/>
                          <w:rPr>
                            <w:rFonts w:ascii="Times New Roman" w:hAnsi="Times New Roman" w:cs="Times New Roman"/>
                            <w:color w:val="000000"/>
                            <w:sz w:val="23"/>
                            <w:szCs w:val="23"/>
                          </w:rPr>
                        </w:pPr>
                      </w:p>
                    </w:tc>
                  </w:tr>
                </w:tbl>
                <w:p w:rsidR="00EE0A4D" w:rsidRDefault="00EE0A4D">
                  <w:pPr>
                    <w:pStyle w:val="NormalWeb"/>
                    <w:spacing w:line="276" w:lineRule="auto"/>
                    <w:rPr>
                      <w:rStyle w:val="Strong"/>
                    </w:rPr>
                  </w:pPr>
                </w:p>
              </w:tc>
            </w:tr>
            <w:tr w:rsidR="00987F7E" w:rsidTr="00EE0A4D">
              <w:trPr>
                <w:trHeight w:val="1260"/>
                <w:tblCellSpacing w:w="0" w:type="dxa"/>
              </w:trPr>
              <w:tc>
                <w:tcPr>
                  <w:tcW w:w="767" w:type="dxa"/>
                  <w:tcBorders>
                    <w:top w:val="outset" w:sz="6" w:space="0" w:color="auto"/>
                    <w:left w:val="outset" w:sz="6" w:space="0" w:color="auto"/>
                    <w:bottom w:val="outset" w:sz="6" w:space="0" w:color="auto"/>
                    <w:right w:val="outset" w:sz="6" w:space="0" w:color="auto"/>
                  </w:tcBorders>
                  <w:hideMark/>
                </w:tcPr>
                <w:p w:rsidR="00987F7E" w:rsidRDefault="00987F7E">
                  <w:pPr>
                    <w:pStyle w:val="NormalWeb"/>
                    <w:spacing w:line="276" w:lineRule="auto"/>
                    <w:jc w:val="center"/>
                  </w:pPr>
                  <w:r>
                    <w:t>11</w:t>
                  </w:r>
                </w:p>
              </w:tc>
              <w:tc>
                <w:tcPr>
                  <w:tcW w:w="7519" w:type="dxa"/>
                  <w:tcBorders>
                    <w:top w:val="outset" w:sz="6" w:space="0" w:color="auto"/>
                    <w:left w:val="outset" w:sz="6" w:space="0" w:color="auto"/>
                    <w:bottom w:val="outset" w:sz="6" w:space="0" w:color="auto"/>
                    <w:right w:val="outset" w:sz="6" w:space="0" w:color="auto"/>
                  </w:tcBorders>
                  <w:hideMark/>
                </w:tcPr>
                <w:tbl>
                  <w:tblPr>
                    <w:tblW w:w="0" w:type="auto"/>
                    <w:tblInd w:w="180" w:type="dxa"/>
                    <w:tblBorders>
                      <w:top w:val="nil"/>
                      <w:left w:val="nil"/>
                      <w:bottom w:val="nil"/>
                      <w:right w:val="nil"/>
                    </w:tblBorders>
                    <w:tblLook w:val="0000"/>
                  </w:tblPr>
                  <w:tblGrid>
                    <w:gridCol w:w="5979"/>
                    <w:gridCol w:w="1180"/>
                  </w:tblGrid>
                  <w:tr w:rsidR="00987F7E" w:rsidRPr="00E86AC2" w:rsidTr="0055422C">
                    <w:trPr>
                      <w:trHeight w:val="159"/>
                    </w:trPr>
                    <w:tc>
                      <w:tcPr>
                        <w:tcW w:w="9132" w:type="dxa"/>
                      </w:tcPr>
                      <w:tbl>
                        <w:tblPr>
                          <w:tblW w:w="0" w:type="auto"/>
                          <w:tblInd w:w="180" w:type="dxa"/>
                          <w:tblBorders>
                            <w:top w:val="nil"/>
                            <w:left w:val="nil"/>
                            <w:bottom w:val="nil"/>
                            <w:right w:val="nil"/>
                          </w:tblBorders>
                          <w:tblLook w:val="0000"/>
                        </w:tblPr>
                        <w:tblGrid>
                          <w:gridCol w:w="4619"/>
                          <w:gridCol w:w="964"/>
                        </w:tblGrid>
                        <w:tr w:rsidR="00987F7E" w:rsidRPr="00E86AC2" w:rsidTr="0055422C">
                          <w:trPr>
                            <w:trHeight w:val="159"/>
                          </w:trPr>
                          <w:tc>
                            <w:tcPr>
                              <w:tcW w:w="9132" w:type="dxa"/>
                            </w:tcPr>
                            <w:p w:rsidR="00987F7E" w:rsidRPr="00E86AC2" w:rsidRDefault="00987F7E" w:rsidP="0055422C">
                              <w:pPr>
                                <w:autoSpaceDE w:val="0"/>
                                <w:autoSpaceDN w:val="0"/>
                                <w:adjustRightInd w:val="0"/>
                                <w:spacing w:after="0" w:line="240" w:lineRule="auto"/>
                                <w:jc w:val="both"/>
                                <w:rPr>
                                  <w:rFonts w:ascii="Times New Roman" w:hAnsi="Times New Roman" w:cs="Times New Roman"/>
                                  <w:color w:val="000000"/>
                                  <w:sz w:val="23"/>
                                  <w:szCs w:val="23"/>
                                </w:rPr>
                              </w:pPr>
                              <w:r w:rsidRPr="00E86AC2">
                                <w:rPr>
                                  <w:rFonts w:ascii="Times New Roman" w:hAnsi="Times New Roman" w:cs="Times New Roman"/>
                                  <w:b/>
                                  <w:bCs/>
                                  <w:color w:val="000000"/>
                                  <w:sz w:val="23"/>
                                  <w:szCs w:val="23"/>
                                </w:rPr>
                                <w:t xml:space="preserve">Melting, Pouring and Testing </w:t>
                              </w:r>
                            </w:p>
                          </w:tc>
                          <w:tc>
                            <w:tcPr>
                              <w:tcW w:w="1941" w:type="dxa"/>
                            </w:tcPr>
                            <w:p w:rsidR="00987F7E" w:rsidRPr="00E86AC2" w:rsidRDefault="00987F7E" w:rsidP="0055422C">
                              <w:pPr>
                                <w:autoSpaceDE w:val="0"/>
                                <w:autoSpaceDN w:val="0"/>
                                <w:adjustRightInd w:val="0"/>
                                <w:spacing w:after="0" w:line="240" w:lineRule="auto"/>
                                <w:jc w:val="both"/>
                                <w:rPr>
                                  <w:rFonts w:ascii="Times New Roman" w:hAnsi="Times New Roman" w:cs="Times New Roman"/>
                                  <w:color w:val="000000"/>
                                  <w:sz w:val="23"/>
                                  <w:szCs w:val="23"/>
                                </w:rPr>
                              </w:pPr>
                            </w:p>
                          </w:tc>
                        </w:tr>
                        <w:tr w:rsidR="00987F7E" w:rsidRPr="00E86AC2" w:rsidTr="0055422C">
                          <w:trPr>
                            <w:trHeight w:val="433"/>
                          </w:trPr>
                          <w:tc>
                            <w:tcPr>
                              <w:tcW w:w="11073" w:type="dxa"/>
                              <w:gridSpan w:val="2"/>
                            </w:tcPr>
                            <w:p w:rsidR="00987F7E" w:rsidRPr="00E86AC2" w:rsidRDefault="00987F7E" w:rsidP="0055422C">
                              <w:pPr>
                                <w:autoSpaceDE w:val="0"/>
                                <w:autoSpaceDN w:val="0"/>
                                <w:adjustRightInd w:val="0"/>
                                <w:spacing w:after="0" w:line="240" w:lineRule="auto"/>
                                <w:jc w:val="both"/>
                                <w:rPr>
                                  <w:rFonts w:ascii="Times New Roman" w:hAnsi="Times New Roman" w:cs="Times New Roman"/>
                                  <w:color w:val="000000"/>
                                  <w:sz w:val="23"/>
                                  <w:szCs w:val="23"/>
                                </w:rPr>
                              </w:pPr>
                              <w:r w:rsidRPr="00E86AC2">
                                <w:rPr>
                                  <w:rFonts w:ascii="Times New Roman" w:hAnsi="Times New Roman" w:cs="Times New Roman"/>
                                  <w:color w:val="000000"/>
                                  <w:sz w:val="23"/>
                                  <w:szCs w:val="23"/>
                                </w:rPr>
                                <w:t xml:space="preserve">Melting furnaces- -crucibles oil fired furnaces-electric furnaces-cupola, selection of furnace, calculation of cupola charges-Degasification, inoculation, pouring techniques casting defects and Inspection of castings. </w:t>
                              </w:r>
                            </w:p>
                          </w:tc>
                        </w:tr>
                      </w:tbl>
                      <w:p w:rsidR="00987F7E" w:rsidRPr="00E86AC2" w:rsidRDefault="00987F7E" w:rsidP="0055422C">
                        <w:pPr>
                          <w:autoSpaceDE w:val="0"/>
                          <w:autoSpaceDN w:val="0"/>
                          <w:adjustRightInd w:val="0"/>
                          <w:spacing w:after="0" w:line="240" w:lineRule="auto"/>
                          <w:jc w:val="both"/>
                          <w:rPr>
                            <w:rFonts w:ascii="Times New Roman" w:hAnsi="Times New Roman" w:cs="Times New Roman"/>
                            <w:color w:val="000000"/>
                            <w:sz w:val="23"/>
                            <w:szCs w:val="23"/>
                          </w:rPr>
                        </w:pPr>
                      </w:p>
                    </w:tc>
                    <w:tc>
                      <w:tcPr>
                        <w:tcW w:w="1941" w:type="dxa"/>
                      </w:tcPr>
                      <w:p w:rsidR="00987F7E" w:rsidRPr="00E86AC2" w:rsidRDefault="00987F7E" w:rsidP="0055422C">
                        <w:pPr>
                          <w:autoSpaceDE w:val="0"/>
                          <w:autoSpaceDN w:val="0"/>
                          <w:adjustRightInd w:val="0"/>
                          <w:spacing w:after="0" w:line="240" w:lineRule="auto"/>
                          <w:jc w:val="both"/>
                          <w:rPr>
                            <w:rFonts w:ascii="Times New Roman" w:hAnsi="Times New Roman" w:cs="Times New Roman"/>
                            <w:color w:val="000000"/>
                            <w:sz w:val="23"/>
                            <w:szCs w:val="23"/>
                          </w:rPr>
                        </w:pPr>
                      </w:p>
                    </w:tc>
                  </w:tr>
                  <w:tr w:rsidR="00987F7E" w:rsidRPr="00E86AC2" w:rsidTr="0055422C">
                    <w:trPr>
                      <w:trHeight w:val="571"/>
                    </w:trPr>
                    <w:tc>
                      <w:tcPr>
                        <w:tcW w:w="11073" w:type="dxa"/>
                        <w:gridSpan w:val="2"/>
                      </w:tcPr>
                      <w:p w:rsidR="00987F7E" w:rsidRPr="00E86AC2" w:rsidRDefault="00987F7E" w:rsidP="0055422C">
                        <w:pPr>
                          <w:autoSpaceDE w:val="0"/>
                          <w:autoSpaceDN w:val="0"/>
                          <w:adjustRightInd w:val="0"/>
                          <w:spacing w:after="0" w:line="240" w:lineRule="auto"/>
                          <w:jc w:val="both"/>
                          <w:rPr>
                            <w:rFonts w:ascii="Times New Roman" w:hAnsi="Times New Roman" w:cs="Times New Roman"/>
                            <w:color w:val="000000"/>
                            <w:sz w:val="23"/>
                            <w:szCs w:val="23"/>
                          </w:rPr>
                        </w:pPr>
                      </w:p>
                    </w:tc>
                  </w:tr>
                </w:tbl>
                <w:p w:rsidR="00987F7E" w:rsidRPr="00E86AC2" w:rsidRDefault="00987F7E" w:rsidP="0055422C">
                  <w:pPr>
                    <w:autoSpaceDE w:val="0"/>
                    <w:autoSpaceDN w:val="0"/>
                    <w:adjustRightInd w:val="0"/>
                    <w:spacing w:after="0" w:line="240" w:lineRule="auto"/>
                    <w:jc w:val="both"/>
                    <w:rPr>
                      <w:rFonts w:ascii="Times New Roman" w:hAnsi="Times New Roman" w:cs="Times New Roman"/>
                      <w:b/>
                      <w:bCs/>
                      <w:color w:val="000000"/>
                      <w:sz w:val="23"/>
                      <w:szCs w:val="23"/>
                    </w:rPr>
                  </w:pPr>
                </w:p>
              </w:tc>
            </w:tr>
            <w:tr w:rsidR="00987F7E" w:rsidTr="00EE0A4D">
              <w:trPr>
                <w:trHeight w:val="1260"/>
                <w:tblCellSpacing w:w="0" w:type="dxa"/>
              </w:trPr>
              <w:tc>
                <w:tcPr>
                  <w:tcW w:w="767" w:type="dxa"/>
                  <w:tcBorders>
                    <w:top w:val="outset" w:sz="6" w:space="0" w:color="auto"/>
                    <w:left w:val="outset" w:sz="6" w:space="0" w:color="auto"/>
                    <w:bottom w:val="outset" w:sz="6" w:space="0" w:color="auto"/>
                    <w:right w:val="outset" w:sz="6" w:space="0" w:color="auto"/>
                  </w:tcBorders>
                  <w:hideMark/>
                </w:tcPr>
                <w:p w:rsidR="00987F7E" w:rsidRDefault="00987F7E">
                  <w:pPr>
                    <w:pStyle w:val="NormalWeb"/>
                    <w:spacing w:line="276" w:lineRule="auto"/>
                    <w:jc w:val="center"/>
                  </w:pPr>
                  <w:r>
                    <w:t>12</w:t>
                  </w:r>
                </w:p>
              </w:tc>
              <w:tc>
                <w:tcPr>
                  <w:tcW w:w="7519" w:type="dxa"/>
                  <w:tcBorders>
                    <w:top w:val="outset" w:sz="6" w:space="0" w:color="auto"/>
                    <w:left w:val="outset" w:sz="6" w:space="0" w:color="auto"/>
                    <w:bottom w:val="outset" w:sz="6" w:space="0" w:color="auto"/>
                    <w:right w:val="outset" w:sz="6" w:space="0" w:color="auto"/>
                  </w:tcBorders>
                  <w:hideMark/>
                </w:tcPr>
                <w:tbl>
                  <w:tblPr>
                    <w:tblW w:w="0" w:type="auto"/>
                    <w:tblInd w:w="180" w:type="dxa"/>
                    <w:tblBorders>
                      <w:top w:val="nil"/>
                      <w:left w:val="nil"/>
                      <w:bottom w:val="nil"/>
                      <w:right w:val="nil"/>
                    </w:tblBorders>
                    <w:tblLook w:val="0000"/>
                  </w:tblPr>
                  <w:tblGrid>
                    <w:gridCol w:w="5872"/>
                    <w:gridCol w:w="1287"/>
                  </w:tblGrid>
                  <w:tr w:rsidR="00987F7E" w:rsidRPr="00E86AC2" w:rsidTr="00987F7E">
                    <w:trPr>
                      <w:trHeight w:val="159"/>
                    </w:trPr>
                    <w:tc>
                      <w:tcPr>
                        <w:tcW w:w="9132" w:type="dxa"/>
                      </w:tcPr>
                      <w:p w:rsidR="00987F7E" w:rsidRPr="00E86AC2" w:rsidRDefault="00987F7E" w:rsidP="0055422C">
                        <w:pPr>
                          <w:autoSpaceDE w:val="0"/>
                          <w:autoSpaceDN w:val="0"/>
                          <w:adjustRightInd w:val="0"/>
                          <w:spacing w:after="0" w:line="240" w:lineRule="auto"/>
                          <w:jc w:val="both"/>
                          <w:rPr>
                            <w:rFonts w:ascii="Times New Roman" w:hAnsi="Times New Roman" w:cs="Times New Roman"/>
                            <w:color w:val="000000"/>
                            <w:sz w:val="23"/>
                            <w:szCs w:val="23"/>
                          </w:rPr>
                        </w:pPr>
                      </w:p>
                    </w:tc>
                    <w:tc>
                      <w:tcPr>
                        <w:tcW w:w="1941" w:type="dxa"/>
                      </w:tcPr>
                      <w:p w:rsidR="00987F7E" w:rsidRPr="00E86AC2" w:rsidRDefault="00987F7E" w:rsidP="0055422C">
                        <w:pPr>
                          <w:autoSpaceDE w:val="0"/>
                          <w:autoSpaceDN w:val="0"/>
                          <w:adjustRightInd w:val="0"/>
                          <w:spacing w:after="0" w:line="240" w:lineRule="auto"/>
                          <w:jc w:val="both"/>
                          <w:rPr>
                            <w:rFonts w:ascii="Times New Roman" w:hAnsi="Times New Roman" w:cs="Times New Roman"/>
                            <w:color w:val="000000"/>
                            <w:sz w:val="23"/>
                            <w:szCs w:val="23"/>
                          </w:rPr>
                        </w:pPr>
                      </w:p>
                    </w:tc>
                  </w:tr>
                  <w:tr w:rsidR="00987F7E" w:rsidRPr="00E86AC2" w:rsidTr="0055422C">
                    <w:trPr>
                      <w:trHeight w:val="433"/>
                    </w:trPr>
                    <w:tc>
                      <w:tcPr>
                        <w:tcW w:w="11073" w:type="dxa"/>
                        <w:gridSpan w:val="2"/>
                      </w:tcPr>
                      <w:p w:rsidR="00987F7E" w:rsidRPr="007F5423" w:rsidRDefault="007F5423" w:rsidP="0055422C">
                        <w:pPr>
                          <w:autoSpaceDE w:val="0"/>
                          <w:autoSpaceDN w:val="0"/>
                          <w:adjustRightInd w:val="0"/>
                          <w:spacing w:after="0" w:line="240" w:lineRule="auto"/>
                          <w:jc w:val="both"/>
                          <w:rPr>
                            <w:rFonts w:asciiTheme="majorBidi" w:hAnsiTheme="majorBidi" w:cstheme="majorBidi"/>
                            <w:color w:val="000000" w:themeColor="text1"/>
                            <w:sz w:val="24"/>
                            <w:szCs w:val="24"/>
                          </w:rPr>
                        </w:pPr>
                        <w:r w:rsidRPr="00933E38">
                          <w:rPr>
                            <w:rFonts w:asciiTheme="majorBidi" w:eastAsia="Times New Roman" w:hAnsiTheme="majorBidi" w:cstheme="majorBidi"/>
                            <w:b/>
                            <w:bCs/>
                            <w:color w:val="000000" w:themeColor="text1"/>
                            <w:sz w:val="24"/>
                            <w:szCs w:val="24"/>
                          </w:rPr>
                          <w:t>Casting defects</w:t>
                        </w:r>
                        <w:r w:rsidRPr="007F5423">
                          <w:rPr>
                            <w:rFonts w:asciiTheme="majorBidi" w:eastAsia="Times New Roman" w:hAnsiTheme="majorBidi" w:cstheme="majorBidi"/>
                            <w:color w:val="000000" w:themeColor="text1"/>
                            <w:sz w:val="24"/>
                            <w:szCs w:val="24"/>
                          </w:rPr>
                          <w:t>: classification and identification of casting defects; analysis of casting defects - possible causes and solutions to avoid them</w:t>
                        </w:r>
                        <w:r w:rsidRPr="007F5423">
                          <w:rPr>
                            <w:rFonts w:asciiTheme="majorBidi" w:eastAsia="Times New Roman" w:hAnsiTheme="majorBidi" w:cstheme="majorBidi"/>
                            <w:color w:val="000000" w:themeColor="text1"/>
                            <w:sz w:val="24"/>
                            <w:szCs w:val="24"/>
                          </w:rPr>
                          <w:br/>
                          <w:t>Introduction to casting design; riser and gating design; numerical simulation of the casting process</w:t>
                        </w:r>
                      </w:p>
                    </w:tc>
                  </w:tr>
                </w:tbl>
                <w:p w:rsidR="00987F7E" w:rsidRPr="00E86AC2" w:rsidRDefault="00987F7E" w:rsidP="0055422C">
                  <w:pPr>
                    <w:autoSpaceDE w:val="0"/>
                    <w:autoSpaceDN w:val="0"/>
                    <w:adjustRightInd w:val="0"/>
                    <w:spacing w:after="0" w:line="240" w:lineRule="auto"/>
                    <w:jc w:val="both"/>
                    <w:rPr>
                      <w:rFonts w:ascii="Times New Roman" w:hAnsi="Times New Roman" w:cs="Times New Roman"/>
                      <w:b/>
                      <w:bCs/>
                      <w:color w:val="000000"/>
                      <w:sz w:val="23"/>
                      <w:szCs w:val="23"/>
                    </w:rPr>
                  </w:pPr>
                </w:p>
              </w:tc>
            </w:tr>
          </w:tbl>
          <w:p w:rsidR="003525E1" w:rsidRDefault="003525E1">
            <w:pPr>
              <w:spacing w:after="0"/>
            </w:pPr>
          </w:p>
        </w:tc>
      </w:tr>
      <w:tr w:rsidR="005811EB" w:rsidRPr="005811EB" w:rsidTr="008F3F73">
        <w:tblPrEx>
          <w:jc w:val="left"/>
          <w:tblCellSpacing w:w="15" w:type="dxa"/>
          <w:tblCellMar>
            <w:left w:w="108" w:type="dxa"/>
            <w:right w:w="108" w:type="dxa"/>
          </w:tblCellMar>
        </w:tblPrEx>
        <w:trPr>
          <w:tblCellSpacing w:w="15" w:type="dxa"/>
        </w:trPr>
        <w:tc>
          <w:tcPr>
            <w:tcW w:w="9170" w:type="dxa"/>
            <w:tcMar>
              <w:top w:w="15" w:type="dxa"/>
              <w:left w:w="15" w:type="dxa"/>
              <w:bottom w:w="15" w:type="dxa"/>
              <w:right w:w="15" w:type="dxa"/>
            </w:tcMar>
            <w:vAlign w:val="center"/>
            <w:hideMark/>
          </w:tcPr>
          <w:p w:rsidR="00EE0A4D" w:rsidRDefault="00EE0A4D" w:rsidP="00C32C46">
            <w:pPr>
              <w:spacing w:before="281" w:after="0" w:line="240" w:lineRule="auto"/>
              <w:rPr>
                <w:rFonts w:ascii="Adobe Caslon Pro" w:eastAsia="Times New Roman" w:hAnsi="Adobe Caslon Pro" w:cs="Times New Roman"/>
                <w:b/>
                <w:bCs/>
                <w:color w:val="000080"/>
                <w:sz w:val="28"/>
                <w:szCs w:val="28"/>
              </w:rPr>
            </w:pPr>
          </w:p>
          <w:p w:rsidR="00EE0A4D" w:rsidRDefault="00EE0A4D" w:rsidP="00C32C46">
            <w:pPr>
              <w:spacing w:before="281" w:after="0" w:line="240" w:lineRule="auto"/>
              <w:rPr>
                <w:rFonts w:ascii="Adobe Caslon Pro" w:eastAsia="Times New Roman" w:hAnsi="Adobe Caslon Pro" w:cs="Times New Roman"/>
                <w:b/>
                <w:bCs/>
                <w:color w:val="000080"/>
                <w:sz w:val="28"/>
                <w:szCs w:val="28"/>
              </w:rPr>
            </w:pPr>
          </w:p>
          <w:p w:rsidR="00EE0A4D" w:rsidRDefault="00EE0A4D" w:rsidP="00C32C46">
            <w:pPr>
              <w:spacing w:before="281" w:after="0" w:line="240" w:lineRule="auto"/>
              <w:rPr>
                <w:rFonts w:ascii="Adobe Caslon Pro" w:eastAsia="Times New Roman" w:hAnsi="Adobe Caslon Pro" w:cs="Times New Roman"/>
                <w:b/>
                <w:bCs/>
                <w:color w:val="000080"/>
                <w:sz w:val="28"/>
                <w:szCs w:val="28"/>
              </w:rPr>
            </w:pPr>
          </w:p>
          <w:p w:rsidR="00EE0A4D" w:rsidRDefault="00EE0A4D" w:rsidP="00C32C46">
            <w:pPr>
              <w:spacing w:before="281" w:after="0" w:line="240" w:lineRule="auto"/>
              <w:rPr>
                <w:rFonts w:ascii="Adobe Caslon Pro" w:eastAsia="Times New Roman" w:hAnsi="Adobe Caslon Pro" w:cs="Times New Roman"/>
                <w:b/>
                <w:bCs/>
                <w:color w:val="000080"/>
                <w:sz w:val="28"/>
                <w:szCs w:val="28"/>
              </w:rPr>
            </w:pPr>
          </w:p>
          <w:p w:rsidR="00EE0A4D" w:rsidRDefault="00EE0A4D" w:rsidP="00C32C46">
            <w:pPr>
              <w:spacing w:before="281" w:after="0" w:line="240" w:lineRule="auto"/>
              <w:rPr>
                <w:rFonts w:ascii="Adobe Caslon Pro" w:eastAsia="Times New Roman" w:hAnsi="Adobe Caslon Pro" w:cs="Times New Roman"/>
                <w:b/>
                <w:bCs/>
                <w:color w:val="000080"/>
                <w:sz w:val="28"/>
                <w:szCs w:val="28"/>
              </w:rPr>
            </w:pPr>
          </w:p>
          <w:p w:rsidR="00EE0A4D" w:rsidRDefault="00EE0A4D" w:rsidP="00C32C46">
            <w:pPr>
              <w:spacing w:before="281" w:after="0" w:line="240" w:lineRule="auto"/>
              <w:rPr>
                <w:rFonts w:ascii="Adobe Caslon Pro" w:eastAsia="Times New Roman" w:hAnsi="Adobe Caslon Pro" w:cs="Times New Roman"/>
                <w:b/>
                <w:bCs/>
                <w:color w:val="000080"/>
                <w:sz w:val="28"/>
                <w:szCs w:val="28"/>
              </w:rPr>
            </w:pPr>
          </w:p>
          <w:p w:rsidR="00EE0A4D" w:rsidRPr="005811EB" w:rsidRDefault="00EE0A4D" w:rsidP="00C32C46">
            <w:pPr>
              <w:spacing w:before="281" w:after="0" w:line="240" w:lineRule="auto"/>
              <w:rPr>
                <w:rFonts w:ascii="Adobe Caslon Pro" w:eastAsia="Times New Roman" w:hAnsi="Adobe Caslon Pro" w:cs="Times New Roman"/>
                <w:color w:val="000000"/>
                <w:sz w:val="28"/>
                <w:szCs w:val="28"/>
              </w:rPr>
            </w:pPr>
          </w:p>
        </w:tc>
        <w:tc>
          <w:tcPr>
            <w:tcW w:w="5488" w:type="dxa"/>
            <w:tcMar>
              <w:top w:w="15" w:type="dxa"/>
              <w:left w:w="15" w:type="dxa"/>
              <w:bottom w:w="15" w:type="dxa"/>
              <w:right w:w="15" w:type="dxa"/>
            </w:tcMar>
            <w:vAlign w:val="center"/>
            <w:hideMark/>
          </w:tcPr>
          <w:p w:rsidR="005811EB" w:rsidRPr="005811EB" w:rsidRDefault="005811EB" w:rsidP="00C32C46">
            <w:pPr>
              <w:spacing w:after="0" w:line="240" w:lineRule="auto"/>
              <w:rPr>
                <w:rFonts w:ascii="Adobe Caslon Pro" w:eastAsia="Times New Roman" w:hAnsi="Adobe Caslon Pro" w:cs="Times New Roman"/>
                <w:color w:val="000000"/>
                <w:sz w:val="28"/>
                <w:szCs w:val="28"/>
              </w:rPr>
            </w:pPr>
            <w:r w:rsidRPr="005811EB">
              <w:rPr>
                <w:rFonts w:ascii="Adobe Caslon Pro" w:eastAsia="Times New Roman" w:hAnsi="Adobe Caslon Pro" w:cs="Times New Roman"/>
                <w:color w:val="000000"/>
                <w:sz w:val="28"/>
                <w:szCs w:val="28"/>
              </w:rPr>
              <w:t> </w:t>
            </w:r>
          </w:p>
        </w:tc>
      </w:tr>
      <w:tr w:rsidR="00987F7E" w:rsidRPr="005811EB" w:rsidTr="008F3F73">
        <w:tblPrEx>
          <w:jc w:val="left"/>
          <w:tblCellSpacing w:w="15" w:type="dxa"/>
          <w:tblCellMar>
            <w:left w:w="108" w:type="dxa"/>
            <w:right w:w="108" w:type="dxa"/>
          </w:tblCellMar>
        </w:tblPrEx>
        <w:trPr>
          <w:tblCellSpacing w:w="15" w:type="dxa"/>
        </w:trPr>
        <w:tc>
          <w:tcPr>
            <w:tcW w:w="9170" w:type="dxa"/>
            <w:tcMar>
              <w:top w:w="15" w:type="dxa"/>
              <w:left w:w="15" w:type="dxa"/>
              <w:bottom w:w="15" w:type="dxa"/>
              <w:right w:w="15" w:type="dxa"/>
            </w:tcMar>
            <w:vAlign w:val="center"/>
            <w:hideMark/>
          </w:tcPr>
          <w:p w:rsidR="00987F7E" w:rsidRDefault="00987F7E" w:rsidP="00C32C46">
            <w:pPr>
              <w:spacing w:before="281" w:after="0" w:line="240" w:lineRule="auto"/>
              <w:rPr>
                <w:rFonts w:ascii="Adobe Caslon Pro" w:eastAsia="Times New Roman" w:hAnsi="Adobe Caslon Pro" w:cs="Times New Roman"/>
                <w:b/>
                <w:bCs/>
                <w:color w:val="000080"/>
                <w:sz w:val="28"/>
                <w:szCs w:val="28"/>
              </w:rPr>
            </w:pPr>
          </w:p>
        </w:tc>
        <w:tc>
          <w:tcPr>
            <w:tcW w:w="5488" w:type="dxa"/>
            <w:tcMar>
              <w:top w:w="15" w:type="dxa"/>
              <w:left w:w="15" w:type="dxa"/>
              <w:bottom w:w="15" w:type="dxa"/>
              <w:right w:w="15" w:type="dxa"/>
            </w:tcMar>
            <w:vAlign w:val="center"/>
            <w:hideMark/>
          </w:tcPr>
          <w:p w:rsidR="00987F7E" w:rsidRPr="005811EB" w:rsidRDefault="00987F7E" w:rsidP="00C32C46">
            <w:pPr>
              <w:spacing w:after="0" w:line="240" w:lineRule="auto"/>
              <w:rPr>
                <w:rFonts w:ascii="Adobe Caslon Pro" w:eastAsia="Times New Roman" w:hAnsi="Adobe Caslon Pro" w:cs="Times New Roman"/>
                <w:color w:val="000000"/>
                <w:sz w:val="28"/>
                <w:szCs w:val="28"/>
              </w:rPr>
            </w:pPr>
          </w:p>
        </w:tc>
      </w:tr>
      <w:tr w:rsidR="00987F7E" w:rsidRPr="005811EB" w:rsidTr="008F3F73">
        <w:tblPrEx>
          <w:jc w:val="left"/>
          <w:tblCellSpacing w:w="15" w:type="dxa"/>
          <w:tblCellMar>
            <w:left w:w="108" w:type="dxa"/>
            <w:right w:w="108" w:type="dxa"/>
          </w:tblCellMar>
        </w:tblPrEx>
        <w:trPr>
          <w:tblCellSpacing w:w="15" w:type="dxa"/>
        </w:trPr>
        <w:tc>
          <w:tcPr>
            <w:tcW w:w="9170" w:type="dxa"/>
            <w:tcMar>
              <w:top w:w="15" w:type="dxa"/>
              <w:left w:w="15" w:type="dxa"/>
              <w:bottom w:w="15" w:type="dxa"/>
              <w:right w:w="15" w:type="dxa"/>
            </w:tcMar>
            <w:vAlign w:val="center"/>
            <w:hideMark/>
          </w:tcPr>
          <w:p w:rsidR="00987F7E" w:rsidRDefault="00987F7E" w:rsidP="00C32C46">
            <w:pPr>
              <w:spacing w:before="281" w:after="0" w:line="240" w:lineRule="auto"/>
              <w:rPr>
                <w:rFonts w:ascii="Adobe Caslon Pro" w:eastAsia="Times New Roman" w:hAnsi="Adobe Caslon Pro" w:cs="Times New Roman"/>
                <w:b/>
                <w:bCs/>
                <w:color w:val="000080"/>
                <w:sz w:val="28"/>
                <w:szCs w:val="28"/>
              </w:rPr>
            </w:pPr>
          </w:p>
        </w:tc>
        <w:tc>
          <w:tcPr>
            <w:tcW w:w="5488" w:type="dxa"/>
            <w:tcMar>
              <w:top w:w="15" w:type="dxa"/>
              <w:left w:w="15" w:type="dxa"/>
              <w:bottom w:w="15" w:type="dxa"/>
              <w:right w:w="15" w:type="dxa"/>
            </w:tcMar>
            <w:vAlign w:val="center"/>
            <w:hideMark/>
          </w:tcPr>
          <w:p w:rsidR="00987F7E" w:rsidRPr="005811EB" w:rsidRDefault="00987F7E" w:rsidP="00C32C46">
            <w:pPr>
              <w:spacing w:after="0" w:line="240" w:lineRule="auto"/>
              <w:rPr>
                <w:rFonts w:ascii="Adobe Caslon Pro" w:eastAsia="Times New Roman" w:hAnsi="Adobe Caslon Pro" w:cs="Times New Roman"/>
                <w:color w:val="000000"/>
                <w:sz w:val="28"/>
                <w:szCs w:val="28"/>
              </w:rPr>
            </w:pPr>
          </w:p>
        </w:tc>
      </w:tr>
    </w:tbl>
    <w:p w:rsidR="005811EB" w:rsidRPr="005811EB" w:rsidRDefault="005811EB" w:rsidP="005811EB">
      <w:pPr>
        <w:spacing w:before="56" w:after="56" w:line="240" w:lineRule="auto"/>
        <w:ind w:left="374"/>
        <w:rPr>
          <w:rFonts w:ascii="Adobe Caslon Pro" w:eastAsia="Times New Roman" w:hAnsi="Adobe Caslon Pro" w:cs="Times New Roman"/>
          <w:color w:val="000000"/>
          <w:sz w:val="28"/>
          <w:szCs w:val="28"/>
        </w:rPr>
      </w:pPr>
      <w:r w:rsidRPr="005811EB">
        <w:rPr>
          <w:rFonts w:ascii="Adobe Caslon Pro" w:eastAsia="Times New Roman" w:hAnsi="Adobe Caslon Pro" w:cs="Times New Roman"/>
          <w:color w:val="000080"/>
          <w:sz w:val="28"/>
          <w:szCs w:val="28"/>
        </w:rPr>
        <w:t xml:space="preserve">  </w:t>
      </w:r>
    </w:p>
    <w:p w:rsidR="005811EB" w:rsidRPr="005811EB" w:rsidRDefault="005811EB" w:rsidP="005811EB">
      <w:pPr>
        <w:spacing w:before="56" w:after="56" w:line="240" w:lineRule="auto"/>
        <w:ind w:left="374"/>
        <w:jc w:val="center"/>
        <w:rPr>
          <w:rFonts w:ascii="Adobe Caslon Pro" w:eastAsia="Times New Roman" w:hAnsi="Adobe Caslon Pro" w:cs="Times New Roman"/>
          <w:color w:val="000000"/>
          <w:sz w:val="28"/>
          <w:szCs w:val="28"/>
        </w:rPr>
      </w:pPr>
      <w:r>
        <w:rPr>
          <w:rFonts w:ascii="Adobe Caslon Pro" w:eastAsia="Times New Roman" w:hAnsi="Adobe Caslon Pro" w:cs="Times New Roman"/>
          <w:color w:val="000080"/>
          <w:sz w:val="28"/>
          <w:szCs w:val="28"/>
        </w:rPr>
        <w:br w:type="textWrapping" w:clear="all"/>
      </w:r>
      <w:r w:rsidRPr="005811EB">
        <w:rPr>
          <w:rFonts w:ascii="Adobe Caslon Pro" w:eastAsia="Times New Roman" w:hAnsi="Adobe Caslon Pro" w:cs="Times New Roman"/>
          <w:color w:val="000080"/>
          <w:sz w:val="28"/>
          <w:szCs w:val="28"/>
        </w:rPr>
        <w:t xml:space="preserve">  </w:t>
      </w:r>
    </w:p>
    <w:p w:rsidR="005811EB" w:rsidRPr="005811EB" w:rsidRDefault="005811EB" w:rsidP="00BE5FBE">
      <w:pPr>
        <w:spacing w:before="56" w:after="56" w:line="240" w:lineRule="auto"/>
        <w:ind w:left="374"/>
        <w:jc w:val="center"/>
        <w:rPr>
          <w:rFonts w:ascii="Adobe Caslon Pro" w:eastAsia="Times New Roman" w:hAnsi="Adobe Caslon Pro" w:cs="Times New Roman"/>
          <w:color w:val="000000"/>
          <w:sz w:val="28"/>
          <w:szCs w:val="28"/>
        </w:rPr>
      </w:pPr>
      <w:r w:rsidRPr="005811EB">
        <w:rPr>
          <w:rFonts w:ascii="Adobe Caslon Pro" w:eastAsia="Times New Roman" w:hAnsi="Adobe Caslon Pro" w:cs="Times New Roman"/>
          <w:color w:val="000080"/>
          <w:sz w:val="28"/>
          <w:szCs w:val="28"/>
        </w:rPr>
        <w:br w:type="textWrapping" w:clear="all"/>
      </w:r>
    </w:p>
    <w:sectPr w:rsidR="005811EB" w:rsidRPr="005811EB" w:rsidSect="00CA0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useFELayout/>
  </w:compat>
  <w:rsids>
    <w:rsidRoot w:val="003525E1"/>
    <w:rsid w:val="00202BDA"/>
    <w:rsid w:val="002E4033"/>
    <w:rsid w:val="0032200D"/>
    <w:rsid w:val="00341D1F"/>
    <w:rsid w:val="003525E1"/>
    <w:rsid w:val="004321D2"/>
    <w:rsid w:val="00445C8E"/>
    <w:rsid w:val="004A5A87"/>
    <w:rsid w:val="00537F2D"/>
    <w:rsid w:val="005754CD"/>
    <w:rsid w:val="005811EB"/>
    <w:rsid w:val="00726916"/>
    <w:rsid w:val="0076435A"/>
    <w:rsid w:val="00790278"/>
    <w:rsid w:val="007E5311"/>
    <w:rsid w:val="007F5423"/>
    <w:rsid w:val="008306EF"/>
    <w:rsid w:val="008A4A1B"/>
    <w:rsid w:val="008F3F73"/>
    <w:rsid w:val="00933E38"/>
    <w:rsid w:val="00987F7E"/>
    <w:rsid w:val="00A83CDB"/>
    <w:rsid w:val="00BE5FBE"/>
    <w:rsid w:val="00CA0AF5"/>
    <w:rsid w:val="00CC2D39"/>
    <w:rsid w:val="00CE0B2F"/>
    <w:rsid w:val="00D71200"/>
    <w:rsid w:val="00D82C39"/>
    <w:rsid w:val="00E86AC2"/>
    <w:rsid w:val="00E93C3F"/>
    <w:rsid w:val="00ED5B7A"/>
    <w:rsid w:val="00EE0A4D"/>
    <w:rsid w:val="00F322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5E1"/>
    <w:pPr>
      <w:spacing w:before="92" w:after="92" w:line="240" w:lineRule="auto"/>
      <w:ind w:left="138" w:right="138"/>
    </w:pPr>
    <w:rPr>
      <w:rFonts w:ascii="Times New Roman" w:eastAsia="Times New Roman" w:hAnsi="Times New Roman" w:cs="Times New Roman"/>
      <w:sz w:val="24"/>
      <w:szCs w:val="24"/>
    </w:rPr>
  </w:style>
  <w:style w:type="character" w:styleId="Strong">
    <w:name w:val="Strong"/>
    <w:basedOn w:val="DefaultParagraphFont"/>
    <w:uiPriority w:val="22"/>
    <w:qFormat/>
    <w:rsid w:val="003525E1"/>
    <w:rPr>
      <w:b/>
      <w:bCs/>
    </w:rPr>
  </w:style>
  <w:style w:type="paragraph" w:customStyle="1" w:styleId="Default">
    <w:name w:val="Default"/>
    <w:rsid w:val="005754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71223942">
      <w:bodyDiv w:val="1"/>
      <w:marLeft w:val="0"/>
      <w:marRight w:val="0"/>
      <w:marTop w:val="0"/>
      <w:marBottom w:val="0"/>
      <w:divBdr>
        <w:top w:val="none" w:sz="0" w:space="0" w:color="auto"/>
        <w:left w:val="none" w:sz="0" w:space="0" w:color="auto"/>
        <w:bottom w:val="none" w:sz="0" w:space="0" w:color="auto"/>
        <w:right w:val="none" w:sz="0" w:space="0" w:color="auto"/>
      </w:divBdr>
    </w:div>
    <w:div w:id="1376538618">
      <w:bodyDiv w:val="1"/>
      <w:marLeft w:val="0"/>
      <w:marRight w:val="0"/>
      <w:marTop w:val="0"/>
      <w:marBottom w:val="0"/>
      <w:divBdr>
        <w:top w:val="none" w:sz="0" w:space="0" w:color="auto"/>
        <w:left w:val="none" w:sz="0" w:space="0" w:color="auto"/>
        <w:bottom w:val="none" w:sz="0" w:space="0" w:color="auto"/>
        <w:right w:val="none" w:sz="0" w:space="0" w:color="auto"/>
      </w:divBdr>
    </w:div>
    <w:div w:id="1449740341">
      <w:bodyDiv w:val="1"/>
      <w:marLeft w:val="0"/>
      <w:marRight w:val="0"/>
      <w:marTop w:val="0"/>
      <w:marBottom w:val="0"/>
      <w:divBdr>
        <w:top w:val="none" w:sz="0" w:space="0" w:color="auto"/>
        <w:left w:val="none" w:sz="0" w:space="0" w:color="auto"/>
        <w:bottom w:val="none" w:sz="0" w:space="0" w:color="auto"/>
        <w:right w:val="none" w:sz="0" w:space="0" w:color="auto"/>
      </w:divBdr>
    </w:div>
    <w:div w:id="202023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D106-8FFB-4E98-B8BE-FF2E19A2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MiQDAD</cp:lastModifiedBy>
  <cp:revision>27</cp:revision>
  <dcterms:created xsi:type="dcterms:W3CDTF">2014-11-13T08:55:00Z</dcterms:created>
  <dcterms:modified xsi:type="dcterms:W3CDTF">2018-05-18T11:59:00Z</dcterms:modified>
</cp:coreProperties>
</file>