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9F3" w:rsidRPr="006F31CF" w:rsidRDefault="006F31CF" w:rsidP="003A49F3">
      <w:pPr>
        <w:pStyle w:val="NormalWeb"/>
        <w:rPr>
          <w:sz w:val="32"/>
          <w:szCs w:val="32"/>
        </w:rPr>
      </w:pPr>
      <w:r w:rsidRPr="006F31CF">
        <w:rPr>
          <w:b/>
          <w:bCs/>
          <w:sz w:val="32"/>
          <w:szCs w:val="32"/>
        </w:rPr>
        <w:t xml:space="preserve">     </w:t>
      </w:r>
      <w:r w:rsidR="003A49F3" w:rsidRPr="006F31CF">
        <w:rPr>
          <w:b/>
          <w:bCs/>
          <w:sz w:val="32"/>
          <w:szCs w:val="32"/>
          <w:highlight w:val="cyan"/>
        </w:rPr>
        <w:t>LAB -26-     Gel electrophoresis</w:t>
      </w:r>
      <w:r w:rsidR="003A49F3" w:rsidRPr="006F31CF">
        <w:rPr>
          <w:sz w:val="32"/>
          <w:szCs w:val="32"/>
        </w:rPr>
        <w:t xml:space="preserve"> </w:t>
      </w:r>
    </w:p>
    <w:p w:rsidR="00760911" w:rsidRPr="003A49F3" w:rsidRDefault="00760911" w:rsidP="003A49F3">
      <w:pPr>
        <w:pStyle w:val="NormalWeb"/>
        <w:numPr>
          <w:ilvl w:val="0"/>
          <w:numId w:val="1"/>
        </w:numPr>
        <w:spacing w:line="360" w:lineRule="auto"/>
        <w:jc w:val="both"/>
        <w:rPr>
          <w:rFonts w:asciiTheme="majorBidi" w:hAnsiTheme="majorBidi" w:cstheme="majorBidi"/>
          <w:sz w:val="28"/>
          <w:szCs w:val="28"/>
        </w:rPr>
      </w:pPr>
      <w:proofErr w:type="gramStart"/>
      <w:r w:rsidRPr="003A49F3">
        <w:rPr>
          <w:rFonts w:asciiTheme="majorBidi" w:hAnsiTheme="majorBidi" w:cstheme="majorBidi"/>
          <w:sz w:val="28"/>
          <w:szCs w:val="28"/>
        </w:rPr>
        <w:t>is</w:t>
      </w:r>
      <w:proofErr w:type="gramEnd"/>
      <w:r w:rsidRPr="003A49F3">
        <w:rPr>
          <w:rFonts w:asciiTheme="majorBidi" w:hAnsiTheme="majorBidi" w:cstheme="majorBidi"/>
          <w:sz w:val="28"/>
          <w:szCs w:val="28"/>
        </w:rPr>
        <w:t xml:space="preserve"> a method for separation and analysis of macromolecules (</w:t>
      </w:r>
      <w:hyperlink r:id="rId5" w:tooltip="DNA" w:history="1">
        <w:r w:rsidRPr="002A2C13">
          <w:rPr>
            <w:rStyle w:val="Hyperlink"/>
            <w:rFonts w:asciiTheme="majorBidi" w:hAnsiTheme="majorBidi" w:cstheme="majorBidi"/>
            <w:color w:val="FF0000"/>
            <w:sz w:val="28"/>
            <w:szCs w:val="28"/>
          </w:rPr>
          <w:t>DNA</w:t>
        </w:r>
      </w:hyperlink>
      <w:r w:rsidRPr="002A2C13">
        <w:rPr>
          <w:rFonts w:asciiTheme="majorBidi" w:hAnsiTheme="majorBidi" w:cstheme="majorBidi"/>
          <w:color w:val="FF0000"/>
          <w:sz w:val="28"/>
          <w:szCs w:val="28"/>
        </w:rPr>
        <w:t xml:space="preserve">, </w:t>
      </w:r>
      <w:hyperlink r:id="rId6" w:tooltip="RNA" w:history="1">
        <w:r w:rsidRPr="002A2C13">
          <w:rPr>
            <w:rStyle w:val="Hyperlink"/>
            <w:rFonts w:asciiTheme="majorBidi" w:hAnsiTheme="majorBidi" w:cstheme="majorBidi"/>
            <w:color w:val="FF0000"/>
            <w:sz w:val="28"/>
            <w:szCs w:val="28"/>
          </w:rPr>
          <w:t>RNA</w:t>
        </w:r>
      </w:hyperlink>
      <w:r w:rsidRPr="003A49F3">
        <w:rPr>
          <w:rFonts w:asciiTheme="majorBidi" w:hAnsiTheme="majorBidi" w:cstheme="majorBidi"/>
          <w:sz w:val="28"/>
          <w:szCs w:val="28"/>
        </w:rPr>
        <w:t xml:space="preserve"> and </w:t>
      </w:r>
      <w:hyperlink r:id="rId7" w:tooltip="Proteins" w:history="1">
        <w:r w:rsidRPr="002A2C13">
          <w:rPr>
            <w:rStyle w:val="Hyperlink"/>
            <w:rFonts w:asciiTheme="majorBidi" w:hAnsiTheme="majorBidi" w:cstheme="majorBidi"/>
            <w:color w:val="FF0000"/>
            <w:sz w:val="28"/>
            <w:szCs w:val="28"/>
          </w:rPr>
          <w:t>proteins</w:t>
        </w:r>
      </w:hyperlink>
      <w:r w:rsidRPr="002A2C13">
        <w:rPr>
          <w:rFonts w:asciiTheme="majorBidi" w:hAnsiTheme="majorBidi" w:cstheme="majorBidi"/>
          <w:color w:val="FF0000"/>
          <w:sz w:val="28"/>
          <w:szCs w:val="28"/>
        </w:rPr>
        <w:t>)</w:t>
      </w:r>
      <w:r w:rsidRPr="003A49F3">
        <w:rPr>
          <w:rFonts w:asciiTheme="majorBidi" w:hAnsiTheme="majorBidi" w:cstheme="majorBidi"/>
          <w:sz w:val="28"/>
          <w:szCs w:val="28"/>
        </w:rPr>
        <w:t xml:space="preserve"> and their fragments, based on their size and charge.</w:t>
      </w:r>
    </w:p>
    <w:p w:rsidR="003A49F3" w:rsidRPr="003A49F3" w:rsidRDefault="00760911" w:rsidP="003A49F3">
      <w:pPr>
        <w:pStyle w:val="NormalWeb"/>
        <w:numPr>
          <w:ilvl w:val="0"/>
          <w:numId w:val="1"/>
        </w:numPr>
        <w:spacing w:line="360" w:lineRule="auto"/>
        <w:jc w:val="both"/>
        <w:rPr>
          <w:rFonts w:asciiTheme="majorBidi" w:hAnsiTheme="majorBidi" w:cstheme="majorBidi"/>
          <w:sz w:val="28"/>
          <w:szCs w:val="28"/>
        </w:rPr>
      </w:pPr>
      <w:r w:rsidRPr="003A49F3">
        <w:rPr>
          <w:rFonts w:asciiTheme="majorBidi" w:hAnsiTheme="majorBidi" w:cstheme="majorBidi"/>
          <w:sz w:val="28"/>
          <w:szCs w:val="28"/>
        </w:rPr>
        <w:t xml:space="preserve">It is used in clinical chemistry to separate proteins by charge and/or size  and in </w:t>
      </w:r>
      <w:hyperlink r:id="rId8" w:tooltip="Biochemistry" w:history="1">
        <w:r w:rsidRPr="002A2C13">
          <w:rPr>
            <w:rStyle w:val="Hyperlink"/>
            <w:rFonts w:asciiTheme="majorBidi" w:hAnsiTheme="majorBidi" w:cstheme="majorBidi"/>
            <w:color w:val="FF0000"/>
            <w:sz w:val="28"/>
            <w:szCs w:val="28"/>
          </w:rPr>
          <w:t>biochemistry</w:t>
        </w:r>
      </w:hyperlink>
      <w:r w:rsidRPr="003A49F3">
        <w:rPr>
          <w:rFonts w:asciiTheme="majorBidi" w:hAnsiTheme="majorBidi" w:cstheme="majorBidi"/>
          <w:sz w:val="28"/>
          <w:szCs w:val="28"/>
        </w:rPr>
        <w:t xml:space="preserve"> and </w:t>
      </w:r>
      <w:hyperlink r:id="rId9" w:tooltip="Molecular biology" w:history="1">
        <w:r w:rsidRPr="002A2C13">
          <w:rPr>
            <w:rStyle w:val="Hyperlink"/>
            <w:rFonts w:asciiTheme="majorBidi" w:hAnsiTheme="majorBidi" w:cstheme="majorBidi"/>
            <w:color w:val="FF0000"/>
            <w:sz w:val="28"/>
            <w:szCs w:val="28"/>
          </w:rPr>
          <w:t>molecular biology</w:t>
        </w:r>
      </w:hyperlink>
      <w:r w:rsidRPr="003A49F3">
        <w:rPr>
          <w:rFonts w:asciiTheme="majorBidi" w:hAnsiTheme="majorBidi" w:cstheme="majorBidi"/>
          <w:sz w:val="28"/>
          <w:szCs w:val="28"/>
        </w:rPr>
        <w:t xml:space="preserve"> to separate a mixed population of </w:t>
      </w:r>
      <w:hyperlink r:id="rId10" w:tooltip="DNA" w:history="1">
        <w:r w:rsidRPr="002A2C13">
          <w:rPr>
            <w:rStyle w:val="Hyperlink"/>
            <w:rFonts w:asciiTheme="majorBidi" w:hAnsiTheme="majorBidi" w:cstheme="majorBidi"/>
            <w:color w:val="FF0000"/>
            <w:sz w:val="28"/>
            <w:szCs w:val="28"/>
          </w:rPr>
          <w:t>DNA</w:t>
        </w:r>
      </w:hyperlink>
      <w:r w:rsidRPr="002A2C13">
        <w:rPr>
          <w:rFonts w:asciiTheme="majorBidi" w:hAnsiTheme="majorBidi" w:cstheme="majorBidi"/>
          <w:color w:val="FF0000"/>
          <w:sz w:val="28"/>
          <w:szCs w:val="28"/>
        </w:rPr>
        <w:t xml:space="preserve"> and </w:t>
      </w:r>
      <w:hyperlink r:id="rId11" w:tooltip="RNA" w:history="1">
        <w:r w:rsidRPr="002A2C13">
          <w:rPr>
            <w:rStyle w:val="Hyperlink"/>
            <w:rFonts w:asciiTheme="majorBidi" w:hAnsiTheme="majorBidi" w:cstheme="majorBidi"/>
            <w:color w:val="FF0000"/>
            <w:sz w:val="28"/>
            <w:szCs w:val="28"/>
          </w:rPr>
          <w:t>RNA</w:t>
        </w:r>
      </w:hyperlink>
      <w:r w:rsidRPr="003A49F3">
        <w:rPr>
          <w:rFonts w:asciiTheme="majorBidi" w:hAnsiTheme="majorBidi" w:cstheme="majorBidi"/>
          <w:sz w:val="28"/>
          <w:szCs w:val="28"/>
        </w:rPr>
        <w:t xml:space="preserve"> fragments by length, to estimate the size of </w:t>
      </w:r>
      <w:hyperlink r:id="rId12" w:tooltip="DNA" w:history="1">
        <w:r w:rsidRPr="002A2C13">
          <w:rPr>
            <w:rStyle w:val="Hyperlink"/>
            <w:rFonts w:asciiTheme="majorBidi" w:hAnsiTheme="majorBidi" w:cstheme="majorBidi"/>
            <w:color w:val="FF0000"/>
            <w:sz w:val="28"/>
            <w:szCs w:val="28"/>
          </w:rPr>
          <w:t>DNA</w:t>
        </w:r>
      </w:hyperlink>
      <w:r w:rsidRPr="003A49F3">
        <w:rPr>
          <w:rFonts w:asciiTheme="majorBidi" w:hAnsiTheme="majorBidi" w:cstheme="majorBidi"/>
          <w:sz w:val="28"/>
          <w:szCs w:val="28"/>
        </w:rPr>
        <w:t xml:space="preserve"> </w:t>
      </w:r>
      <w:r w:rsidRPr="002A2C13">
        <w:rPr>
          <w:rFonts w:asciiTheme="majorBidi" w:hAnsiTheme="majorBidi" w:cstheme="majorBidi"/>
          <w:color w:val="FF0000"/>
          <w:sz w:val="28"/>
          <w:szCs w:val="28"/>
        </w:rPr>
        <w:t xml:space="preserve">and </w:t>
      </w:r>
      <w:hyperlink r:id="rId13" w:tooltip="RNA" w:history="1">
        <w:r w:rsidRPr="002A2C13">
          <w:rPr>
            <w:rStyle w:val="Hyperlink"/>
            <w:rFonts w:asciiTheme="majorBidi" w:hAnsiTheme="majorBidi" w:cstheme="majorBidi"/>
            <w:color w:val="FF0000"/>
            <w:sz w:val="28"/>
            <w:szCs w:val="28"/>
          </w:rPr>
          <w:t>RNA</w:t>
        </w:r>
      </w:hyperlink>
      <w:r w:rsidRPr="003A49F3">
        <w:rPr>
          <w:rFonts w:asciiTheme="majorBidi" w:hAnsiTheme="majorBidi" w:cstheme="majorBidi"/>
          <w:sz w:val="28"/>
          <w:szCs w:val="28"/>
        </w:rPr>
        <w:t xml:space="preserve"> fragments or to separate </w:t>
      </w:r>
      <w:hyperlink r:id="rId14" w:tooltip="Protein" w:history="1">
        <w:r w:rsidRPr="002A2C13">
          <w:rPr>
            <w:rStyle w:val="Hyperlink"/>
            <w:rFonts w:asciiTheme="majorBidi" w:hAnsiTheme="majorBidi" w:cstheme="majorBidi"/>
            <w:color w:val="FF0000"/>
            <w:sz w:val="28"/>
            <w:szCs w:val="28"/>
          </w:rPr>
          <w:t>proteins</w:t>
        </w:r>
      </w:hyperlink>
      <w:r w:rsidRPr="002A2C13">
        <w:rPr>
          <w:rFonts w:asciiTheme="majorBidi" w:hAnsiTheme="majorBidi" w:cstheme="majorBidi"/>
          <w:color w:val="FF0000"/>
          <w:sz w:val="28"/>
          <w:szCs w:val="28"/>
        </w:rPr>
        <w:t xml:space="preserve"> </w:t>
      </w:r>
      <w:r w:rsidRPr="003A49F3">
        <w:rPr>
          <w:rFonts w:asciiTheme="majorBidi" w:hAnsiTheme="majorBidi" w:cstheme="majorBidi"/>
          <w:sz w:val="28"/>
          <w:szCs w:val="28"/>
        </w:rPr>
        <w:t>by charge.</w:t>
      </w:r>
    </w:p>
    <w:p w:rsidR="003A49F3" w:rsidRPr="003A49F3" w:rsidRDefault="00760911" w:rsidP="003A49F3">
      <w:pPr>
        <w:pStyle w:val="NormalWeb"/>
        <w:numPr>
          <w:ilvl w:val="0"/>
          <w:numId w:val="1"/>
        </w:numPr>
        <w:spacing w:line="360" w:lineRule="auto"/>
        <w:jc w:val="both"/>
        <w:rPr>
          <w:rFonts w:asciiTheme="majorBidi" w:hAnsiTheme="majorBidi" w:cstheme="majorBidi"/>
          <w:sz w:val="28"/>
          <w:szCs w:val="28"/>
        </w:rPr>
      </w:pPr>
      <w:r w:rsidRPr="003A49F3">
        <w:rPr>
          <w:rFonts w:asciiTheme="majorBidi" w:hAnsiTheme="majorBidi" w:cstheme="majorBidi"/>
          <w:sz w:val="28"/>
          <w:szCs w:val="28"/>
        </w:rPr>
        <w:t xml:space="preserve">Nucleic acid molecules are separated by applying an </w:t>
      </w:r>
      <w:hyperlink r:id="rId15" w:tooltip="Electric field" w:history="1">
        <w:r w:rsidRPr="002A2C13">
          <w:rPr>
            <w:rStyle w:val="Hyperlink"/>
            <w:rFonts w:asciiTheme="majorBidi" w:hAnsiTheme="majorBidi" w:cstheme="majorBidi"/>
            <w:color w:val="FF0000"/>
            <w:sz w:val="28"/>
            <w:szCs w:val="28"/>
          </w:rPr>
          <w:t>electric field</w:t>
        </w:r>
      </w:hyperlink>
      <w:r w:rsidRPr="003A49F3">
        <w:rPr>
          <w:rFonts w:asciiTheme="majorBidi" w:hAnsiTheme="majorBidi" w:cstheme="majorBidi"/>
          <w:sz w:val="28"/>
          <w:szCs w:val="28"/>
        </w:rPr>
        <w:t xml:space="preserve"> to move the negatively charged molecules through an </w:t>
      </w:r>
      <w:hyperlink r:id="rId16" w:tooltip="Agarose" w:history="1">
        <w:proofErr w:type="spellStart"/>
        <w:r w:rsidRPr="002A2C13">
          <w:rPr>
            <w:rStyle w:val="Hyperlink"/>
            <w:rFonts w:asciiTheme="majorBidi" w:hAnsiTheme="majorBidi" w:cstheme="majorBidi"/>
            <w:color w:val="FF0000"/>
            <w:sz w:val="28"/>
            <w:szCs w:val="28"/>
          </w:rPr>
          <w:t>agarose</w:t>
        </w:r>
        <w:proofErr w:type="spellEnd"/>
      </w:hyperlink>
      <w:r w:rsidRPr="003A49F3">
        <w:rPr>
          <w:rFonts w:asciiTheme="majorBidi" w:hAnsiTheme="majorBidi" w:cstheme="majorBidi"/>
          <w:sz w:val="28"/>
          <w:szCs w:val="28"/>
        </w:rPr>
        <w:t xml:space="preserve"> matrix. Shorter molecules move faster and migrate farther than longer ones because shorter molecules migrate more easily through the pores of the gel. This phenomenon is called sieving.</w:t>
      </w:r>
    </w:p>
    <w:p w:rsidR="00760911" w:rsidRPr="003A49F3" w:rsidRDefault="00760911" w:rsidP="003A49F3">
      <w:pPr>
        <w:pStyle w:val="NormalWeb"/>
        <w:numPr>
          <w:ilvl w:val="0"/>
          <w:numId w:val="1"/>
        </w:numPr>
        <w:spacing w:line="360" w:lineRule="auto"/>
        <w:jc w:val="both"/>
        <w:rPr>
          <w:rFonts w:asciiTheme="majorBidi" w:hAnsiTheme="majorBidi" w:cstheme="majorBidi"/>
          <w:sz w:val="28"/>
          <w:szCs w:val="28"/>
        </w:rPr>
      </w:pPr>
      <w:r w:rsidRPr="003A49F3">
        <w:rPr>
          <w:rFonts w:asciiTheme="majorBidi" w:hAnsiTheme="majorBidi" w:cstheme="majorBidi"/>
          <w:sz w:val="28"/>
          <w:szCs w:val="28"/>
        </w:rPr>
        <w:t xml:space="preserve">Proteins are separated by charge in </w:t>
      </w:r>
      <w:proofErr w:type="spellStart"/>
      <w:r w:rsidRPr="003A49F3">
        <w:rPr>
          <w:rFonts w:asciiTheme="majorBidi" w:hAnsiTheme="majorBidi" w:cstheme="majorBidi"/>
          <w:sz w:val="28"/>
          <w:szCs w:val="28"/>
        </w:rPr>
        <w:t>agarose</w:t>
      </w:r>
      <w:proofErr w:type="spellEnd"/>
      <w:r w:rsidRPr="003A49F3">
        <w:rPr>
          <w:rFonts w:asciiTheme="majorBidi" w:hAnsiTheme="majorBidi" w:cstheme="majorBidi"/>
          <w:sz w:val="28"/>
          <w:szCs w:val="28"/>
        </w:rPr>
        <w:t xml:space="preserve"> because the pores of the gel are too large to sieve proteins. Gel electrophoresis can also be used for separation of nanoparticles.</w:t>
      </w:r>
    </w:p>
    <w:p w:rsidR="003A49F3" w:rsidRPr="003A49F3" w:rsidRDefault="00760911" w:rsidP="003A49F3">
      <w:pPr>
        <w:pStyle w:val="NormalWeb"/>
        <w:numPr>
          <w:ilvl w:val="0"/>
          <w:numId w:val="1"/>
        </w:numPr>
        <w:spacing w:line="360" w:lineRule="auto"/>
        <w:jc w:val="both"/>
        <w:rPr>
          <w:rFonts w:asciiTheme="majorBidi" w:hAnsiTheme="majorBidi" w:cstheme="majorBidi"/>
          <w:sz w:val="28"/>
          <w:szCs w:val="28"/>
        </w:rPr>
      </w:pPr>
      <w:r w:rsidRPr="003A49F3">
        <w:rPr>
          <w:rFonts w:asciiTheme="majorBidi" w:hAnsiTheme="majorBidi" w:cstheme="majorBidi"/>
          <w:sz w:val="28"/>
          <w:szCs w:val="28"/>
        </w:rPr>
        <w:t xml:space="preserve">Gel electrophoresis uses a gel as an anti convective medium and/or sieving medium during electrophoresis, the movement of a charged particle in an electrical field. </w:t>
      </w:r>
    </w:p>
    <w:p w:rsidR="00760911" w:rsidRPr="003A49F3" w:rsidRDefault="00760911" w:rsidP="003A49F3">
      <w:pPr>
        <w:pStyle w:val="NormalWeb"/>
        <w:numPr>
          <w:ilvl w:val="0"/>
          <w:numId w:val="1"/>
        </w:numPr>
        <w:spacing w:line="360" w:lineRule="auto"/>
        <w:jc w:val="both"/>
        <w:rPr>
          <w:rFonts w:asciiTheme="majorBidi" w:hAnsiTheme="majorBidi" w:cstheme="majorBidi"/>
          <w:color w:val="000000"/>
          <w:sz w:val="28"/>
          <w:szCs w:val="28"/>
        </w:rPr>
      </w:pPr>
      <w:r w:rsidRPr="003A49F3">
        <w:rPr>
          <w:rFonts w:asciiTheme="majorBidi" w:hAnsiTheme="majorBidi" w:cstheme="majorBidi"/>
          <w:sz w:val="28"/>
          <w:szCs w:val="28"/>
        </w:rPr>
        <w:t xml:space="preserve">DNA Gel electrophoresis is usually performed for analytical purposes, often after amplification of DNA via </w:t>
      </w:r>
      <w:hyperlink r:id="rId17" w:tooltip="PCR" w:history="1">
        <w:r w:rsidRPr="002A2C13">
          <w:rPr>
            <w:rStyle w:val="Hyperlink"/>
            <w:rFonts w:asciiTheme="majorBidi" w:hAnsiTheme="majorBidi" w:cstheme="majorBidi"/>
            <w:color w:val="C00000"/>
            <w:sz w:val="28"/>
            <w:szCs w:val="28"/>
          </w:rPr>
          <w:t>PCR</w:t>
        </w:r>
      </w:hyperlink>
      <w:r w:rsidRPr="002A2C13">
        <w:rPr>
          <w:rFonts w:asciiTheme="majorBidi" w:hAnsiTheme="majorBidi" w:cstheme="majorBidi"/>
          <w:color w:val="C00000"/>
          <w:sz w:val="28"/>
          <w:szCs w:val="28"/>
        </w:rPr>
        <w:t>,</w:t>
      </w:r>
      <w:r w:rsidRPr="003A49F3">
        <w:rPr>
          <w:rFonts w:asciiTheme="majorBidi" w:hAnsiTheme="majorBidi" w:cstheme="majorBidi"/>
          <w:sz w:val="28"/>
          <w:szCs w:val="28"/>
        </w:rPr>
        <w:t xml:space="preserve"> but may be used as a preparative technique prior to use of other methods such as </w:t>
      </w:r>
      <w:hyperlink r:id="rId18" w:tooltip="Mass spectrometry" w:history="1">
        <w:r w:rsidRPr="002A2C13">
          <w:rPr>
            <w:rStyle w:val="Hyperlink"/>
            <w:rFonts w:asciiTheme="majorBidi" w:hAnsiTheme="majorBidi" w:cstheme="majorBidi"/>
            <w:color w:val="C00000"/>
            <w:sz w:val="28"/>
            <w:szCs w:val="28"/>
          </w:rPr>
          <w:t>mass spectrometry</w:t>
        </w:r>
      </w:hyperlink>
      <w:r w:rsidRPr="002A2C13">
        <w:rPr>
          <w:rFonts w:asciiTheme="majorBidi" w:hAnsiTheme="majorBidi" w:cstheme="majorBidi"/>
          <w:color w:val="C00000"/>
          <w:sz w:val="28"/>
          <w:szCs w:val="28"/>
        </w:rPr>
        <w:t xml:space="preserve">, </w:t>
      </w:r>
      <w:hyperlink r:id="rId19" w:tooltip="Restriction fragment length polymorphism" w:history="1">
        <w:r w:rsidRPr="002A2C13">
          <w:rPr>
            <w:rStyle w:val="Hyperlink"/>
            <w:rFonts w:asciiTheme="majorBidi" w:hAnsiTheme="majorBidi" w:cstheme="majorBidi"/>
            <w:color w:val="C00000"/>
            <w:sz w:val="28"/>
            <w:szCs w:val="28"/>
          </w:rPr>
          <w:t>RFLP</w:t>
        </w:r>
      </w:hyperlink>
      <w:r w:rsidRPr="002A2C13">
        <w:rPr>
          <w:rFonts w:asciiTheme="majorBidi" w:hAnsiTheme="majorBidi" w:cstheme="majorBidi"/>
          <w:color w:val="C00000"/>
          <w:sz w:val="28"/>
          <w:szCs w:val="28"/>
        </w:rPr>
        <w:t xml:space="preserve">, </w:t>
      </w:r>
      <w:hyperlink r:id="rId20" w:tooltip="Polymerase chain reaction" w:history="1">
        <w:r w:rsidRPr="002A2C13">
          <w:rPr>
            <w:rStyle w:val="Hyperlink"/>
            <w:rFonts w:asciiTheme="majorBidi" w:hAnsiTheme="majorBidi" w:cstheme="majorBidi"/>
            <w:color w:val="C00000"/>
            <w:sz w:val="28"/>
            <w:szCs w:val="28"/>
          </w:rPr>
          <w:t>PCR</w:t>
        </w:r>
      </w:hyperlink>
      <w:r w:rsidRPr="002A2C13">
        <w:rPr>
          <w:rFonts w:asciiTheme="majorBidi" w:hAnsiTheme="majorBidi" w:cstheme="majorBidi"/>
          <w:color w:val="C00000"/>
          <w:sz w:val="28"/>
          <w:szCs w:val="28"/>
        </w:rPr>
        <w:t xml:space="preserve">, </w:t>
      </w:r>
      <w:hyperlink r:id="rId21" w:tooltip="Cloning" w:history="1">
        <w:r w:rsidRPr="002A2C13">
          <w:rPr>
            <w:rStyle w:val="Hyperlink"/>
            <w:rFonts w:asciiTheme="majorBidi" w:hAnsiTheme="majorBidi" w:cstheme="majorBidi"/>
            <w:color w:val="C00000"/>
            <w:sz w:val="28"/>
            <w:szCs w:val="28"/>
          </w:rPr>
          <w:t>cloning</w:t>
        </w:r>
      </w:hyperlink>
      <w:r w:rsidRPr="002A2C13">
        <w:rPr>
          <w:rFonts w:asciiTheme="majorBidi" w:hAnsiTheme="majorBidi" w:cstheme="majorBidi"/>
          <w:color w:val="C00000"/>
          <w:sz w:val="28"/>
          <w:szCs w:val="28"/>
        </w:rPr>
        <w:t xml:space="preserve">, </w:t>
      </w:r>
      <w:hyperlink r:id="rId22" w:tooltip="DNA sequencing" w:history="1">
        <w:r w:rsidRPr="002A2C13">
          <w:rPr>
            <w:rStyle w:val="Hyperlink"/>
            <w:rFonts w:asciiTheme="majorBidi" w:hAnsiTheme="majorBidi" w:cstheme="majorBidi"/>
            <w:color w:val="C00000"/>
            <w:sz w:val="28"/>
            <w:szCs w:val="28"/>
          </w:rPr>
          <w:t>DNA sequencing</w:t>
        </w:r>
      </w:hyperlink>
      <w:r w:rsidRPr="002A2C13">
        <w:rPr>
          <w:rFonts w:asciiTheme="majorBidi" w:hAnsiTheme="majorBidi" w:cstheme="majorBidi"/>
          <w:color w:val="C00000"/>
          <w:sz w:val="28"/>
          <w:szCs w:val="28"/>
        </w:rPr>
        <w:t xml:space="preserve">, or </w:t>
      </w:r>
      <w:hyperlink r:id="rId23" w:tooltip="Southern blot" w:history="1">
        <w:r w:rsidRPr="002A2C13">
          <w:rPr>
            <w:rStyle w:val="Hyperlink"/>
            <w:rFonts w:asciiTheme="majorBidi" w:hAnsiTheme="majorBidi" w:cstheme="majorBidi"/>
            <w:color w:val="C00000"/>
            <w:sz w:val="28"/>
            <w:szCs w:val="28"/>
          </w:rPr>
          <w:t>Southern blotting</w:t>
        </w:r>
      </w:hyperlink>
      <w:r w:rsidRPr="003A49F3">
        <w:rPr>
          <w:rFonts w:asciiTheme="majorBidi" w:hAnsiTheme="majorBidi" w:cstheme="majorBidi"/>
          <w:sz w:val="28"/>
          <w:szCs w:val="28"/>
        </w:rPr>
        <w:t xml:space="preserve"> for further characterization.</w:t>
      </w:r>
      <w:r w:rsidRPr="003A49F3">
        <w:rPr>
          <w:rFonts w:asciiTheme="majorBidi" w:hAnsiTheme="majorBidi" w:cstheme="majorBidi"/>
          <w:color w:val="000000"/>
          <w:sz w:val="28"/>
          <w:szCs w:val="28"/>
        </w:rPr>
        <w:t xml:space="preserve"> </w:t>
      </w:r>
      <w:r w:rsidRPr="003A49F3">
        <w:rPr>
          <w:rFonts w:asciiTheme="majorBidi" w:hAnsiTheme="majorBidi" w:cstheme="majorBidi"/>
          <w:noProof/>
          <w:color w:val="0000FF"/>
          <w:sz w:val="28"/>
          <w:szCs w:val="28"/>
        </w:rPr>
        <w:drawing>
          <wp:inline distT="0" distB="0" distL="0" distR="0">
            <wp:extent cx="2095500" cy="2676525"/>
            <wp:effectExtent l="19050" t="0" r="0" b="0"/>
            <wp:docPr id="1" name="Picture 1" descr="Gel electrophoresis apparatus.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l electrophoresis apparatus.JPG">
                      <a:hlinkClick r:id="rId24"/>
                    </pic:cNvPr>
                    <pic:cNvPicPr>
                      <a:picLocks noChangeAspect="1" noChangeArrowheads="1"/>
                    </pic:cNvPicPr>
                  </pic:nvPicPr>
                  <pic:blipFill>
                    <a:blip r:embed="rId25"/>
                    <a:srcRect/>
                    <a:stretch>
                      <a:fillRect/>
                    </a:stretch>
                  </pic:blipFill>
                  <pic:spPr bwMode="auto">
                    <a:xfrm>
                      <a:off x="0" y="0"/>
                      <a:ext cx="2095500" cy="2676525"/>
                    </a:xfrm>
                    <a:prstGeom prst="rect">
                      <a:avLst/>
                    </a:prstGeom>
                    <a:noFill/>
                    <a:ln w="9525">
                      <a:noFill/>
                      <a:miter lim="800000"/>
                      <a:headEnd/>
                      <a:tailEnd/>
                    </a:ln>
                  </pic:spPr>
                </pic:pic>
              </a:graphicData>
            </a:graphic>
          </wp:inline>
        </w:drawing>
      </w:r>
    </w:p>
    <w:p w:rsidR="003A49F3" w:rsidRPr="003A49F3" w:rsidRDefault="00760911" w:rsidP="003A49F3">
      <w:pPr>
        <w:pStyle w:val="NormalWeb"/>
        <w:numPr>
          <w:ilvl w:val="0"/>
          <w:numId w:val="1"/>
        </w:numPr>
        <w:spacing w:line="360" w:lineRule="auto"/>
        <w:jc w:val="both"/>
        <w:rPr>
          <w:rFonts w:asciiTheme="majorBidi" w:hAnsiTheme="majorBidi" w:cstheme="majorBidi"/>
          <w:sz w:val="28"/>
          <w:szCs w:val="28"/>
        </w:rPr>
      </w:pPr>
      <w:r w:rsidRPr="003A49F3">
        <w:rPr>
          <w:rFonts w:asciiTheme="majorBidi" w:hAnsiTheme="majorBidi" w:cstheme="majorBidi"/>
          <w:sz w:val="28"/>
          <w:szCs w:val="28"/>
        </w:rPr>
        <w:t>The molecules being sorted are dispensed into a well in the gel material.</w:t>
      </w:r>
    </w:p>
    <w:p w:rsidR="003A49F3" w:rsidRPr="003A49F3" w:rsidRDefault="00435508" w:rsidP="00435508">
      <w:pPr>
        <w:pStyle w:val="NormalWeb"/>
        <w:spacing w:line="360" w:lineRule="auto"/>
        <w:ind w:left="709" w:hanging="851"/>
        <w:jc w:val="both"/>
        <w:rPr>
          <w:rFonts w:asciiTheme="majorBidi" w:hAnsiTheme="majorBidi" w:cstheme="majorBidi"/>
          <w:sz w:val="28"/>
          <w:szCs w:val="28"/>
        </w:rPr>
      </w:pPr>
      <w:r>
        <w:rPr>
          <w:rFonts w:asciiTheme="majorBidi" w:hAnsiTheme="majorBidi" w:cstheme="majorBidi"/>
          <w:sz w:val="28"/>
          <w:szCs w:val="28"/>
        </w:rPr>
        <w:t xml:space="preserve">           </w:t>
      </w:r>
      <w:r w:rsidR="00760911" w:rsidRPr="003A49F3">
        <w:rPr>
          <w:rFonts w:asciiTheme="majorBidi" w:hAnsiTheme="majorBidi" w:cstheme="majorBidi"/>
          <w:sz w:val="28"/>
          <w:szCs w:val="28"/>
        </w:rPr>
        <w:t xml:space="preserve"> The gel is placed in an electrophoresis chamber, which is then connected to a </w:t>
      </w:r>
      <w:r>
        <w:rPr>
          <w:rFonts w:asciiTheme="majorBidi" w:hAnsiTheme="majorBidi" w:cstheme="majorBidi"/>
          <w:sz w:val="28"/>
          <w:szCs w:val="28"/>
        </w:rPr>
        <w:t xml:space="preserve">    P</w:t>
      </w:r>
      <w:r w:rsidR="00760911" w:rsidRPr="003A49F3">
        <w:rPr>
          <w:rFonts w:asciiTheme="majorBidi" w:hAnsiTheme="majorBidi" w:cstheme="majorBidi"/>
          <w:sz w:val="28"/>
          <w:szCs w:val="28"/>
        </w:rPr>
        <w:t xml:space="preserve">ower source. </w:t>
      </w:r>
    </w:p>
    <w:p w:rsidR="00760911" w:rsidRPr="003A49F3" w:rsidRDefault="00760911" w:rsidP="00435508">
      <w:pPr>
        <w:pStyle w:val="NormalWeb"/>
        <w:numPr>
          <w:ilvl w:val="0"/>
          <w:numId w:val="2"/>
        </w:numPr>
        <w:spacing w:line="360" w:lineRule="auto"/>
        <w:jc w:val="both"/>
        <w:rPr>
          <w:rFonts w:asciiTheme="majorBidi" w:hAnsiTheme="majorBidi" w:cstheme="majorBidi"/>
          <w:sz w:val="28"/>
          <w:szCs w:val="28"/>
        </w:rPr>
      </w:pPr>
      <w:r w:rsidRPr="003A49F3">
        <w:rPr>
          <w:rFonts w:asciiTheme="majorBidi" w:hAnsiTheme="majorBidi" w:cstheme="majorBidi"/>
          <w:sz w:val="28"/>
          <w:szCs w:val="28"/>
        </w:rPr>
        <w:t>When the electric current is applied, the larger molecules move more slowly through the gel while the smaller molecules move faster. The different sized molecules form distinct bands on the gel</w:t>
      </w:r>
    </w:p>
    <w:p w:rsidR="00760911" w:rsidRPr="002A2C13" w:rsidRDefault="00760911" w:rsidP="003A49F3">
      <w:pPr>
        <w:pStyle w:val="NormalWeb"/>
        <w:numPr>
          <w:ilvl w:val="0"/>
          <w:numId w:val="2"/>
        </w:numPr>
        <w:spacing w:line="360" w:lineRule="auto"/>
        <w:jc w:val="both"/>
        <w:rPr>
          <w:rFonts w:asciiTheme="majorBidi" w:hAnsiTheme="majorBidi" w:cstheme="majorBidi"/>
          <w:color w:val="FF0000"/>
          <w:sz w:val="28"/>
          <w:szCs w:val="28"/>
        </w:rPr>
      </w:pPr>
      <w:r w:rsidRPr="003A49F3">
        <w:rPr>
          <w:rFonts w:asciiTheme="majorBidi" w:hAnsiTheme="majorBidi" w:cstheme="majorBidi"/>
          <w:sz w:val="28"/>
          <w:szCs w:val="28"/>
        </w:rPr>
        <w:t xml:space="preserve">Buffers in gel electrophoresis are used to provide ions that carry a current and to maintain the pH at a relatively constant value. There are a number of buffers used for electrophoresis. The most common being, for nucleic acids </w:t>
      </w:r>
      <w:hyperlink r:id="rId26" w:tooltip="TAE buffer" w:history="1">
        <w:proofErr w:type="spellStart"/>
        <w:r w:rsidRPr="002A2C13">
          <w:rPr>
            <w:rStyle w:val="Hyperlink"/>
            <w:rFonts w:asciiTheme="majorBidi" w:hAnsiTheme="majorBidi" w:cstheme="majorBidi"/>
            <w:color w:val="FF0000"/>
            <w:sz w:val="28"/>
            <w:szCs w:val="28"/>
          </w:rPr>
          <w:t>Tris</w:t>
        </w:r>
        <w:proofErr w:type="spellEnd"/>
        <w:r w:rsidRPr="002A2C13">
          <w:rPr>
            <w:rStyle w:val="Hyperlink"/>
            <w:rFonts w:asciiTheme="majorBidi" w:hAnsiTheme="majorBidi" w:cstheme="majorBidi"/>
            <w:color w:val="FF0000"/>
            <w:sz w:val="28"/>
            <w:szCs w:val="28"/>
          </w:rPr>
          <w:t>/Acetate/EDTA</w:t>
        </w:r>
      </w:hyperlink>
      <w:r w:rsidRPr="002A2C13">
        <w:rPr>
          <w:rFonts w:asciiTheme="majorBidi" w:hAnsiTheme="majorBidi" w:cstheme="majorBidi"/>
          <w:color w:val="FF0000"/>
          <w:sz w:val="28"/>
          <w:szCs w:val="28"/>
        </w:rPr>
        <w:t xml:space="preserve"> (TAE), </w:t>
      </w:r>
      <w:hyperlink r:id="rId27" w:tooltip="TBE buffer" w:history="1">
        <w:proofErr w:type="spellStart"/>
        <w:r w:rsidRPr="002A2C13">
          <w:rPr>
            <w:rStyle w:val="Hyperlink"/>
            <w:rFonts w:asciiTheme="majorBidi" w:hAnsiTheme="majorBidi" w:cstheme="majorBidi"/>
            <w:color w:val="FF0000"/>
            <w:sz w:val="28"/>
            <w:szCs w:val="28"/>
          </w:rPr>
          <w:t>Tris</w:t>
        </w:r>
        <w:proofErr w:type="spellEnd"/>
        <w:r w:rsidRPr="002A2C13">
          <w:rPr>
            <w:rStyle w:val="Hyperlink"/>
            <w:rFonts w:asciiTheme="majorBidi" w:hAnsiTheme="majorBidi" w:cstheme="majorBidi"/>
            <w:color w:val="FF0000"/>
            <w:sz w:val="28"/>
            <w:szCs w:val="28"/>
          </w:rPr>
          <w:t>/Borate/EDTA</w:t>
        </w:r>
      </w:hyperlink>
      <w:r w:rsidRPr="002A2C13">
        <w:rPr>
          <w:rFonts w:asciiTheme="majorBidi" w:hAnsiTheme="majorBidi" w:cstheme="majorBidi"/>
          <w:color w:val="FF0000"/>
          <w:sz w:val="28"/>
          <w:szCs w:val="28"/>
        </w:rPr>
        <w:t xml:space="preserve"> (TBE).</w:t>
      </w:r>
    </w:p>
    <w:p w:rsidR="00435508" w:rsidRPr="003A49F3" w:rsidRDefault="00435508" w:rsidP="00435508">
      <w:pPr>
        <w:pStyle w:val="NormalWeb"/>
        <w:spacing w:line="360" w:lineRule="auto"/>
        <w:ind w:left="360"/>
        <w:jc w:val="both"/>
        <w:rPr>
          <w:rFonts w:asciiTheme="majorBidi" w:hAnsiTheme="majorBidi" w:cstheme="majorBidi"/>
          <w:sz w:val="28"/>
          <w:szCs w:val="28"/>
        </w:rPr>
      </w:pPr>
    </w:p>
    <w:p w:rsidR="00760911" w:rsidRPr="00435508" w:rsidRDefault="00760911" w:rsidP="00435508">
      <w:pPr>
        <w:pStyle w:val="NormalWeb"/>
        <w:numPr>
          <w:ilvl w:val="0"/>
          <w:numId w:val="2"/>
        </w:numPr>
        <w:spacing w:line="360" w:lineRule="auto"/>
        <w:jc w:val="both"/>
        <w:rPr>
          <w:rFonts w:asciiTheme="majorBidi" w:hAnsiTheme="majorBidi" w:cstheme="majorBidi"/>
          <w:sz w:val="28"/>
          <w:szCs w:val="28"/>
        </w:rPr>
      </w:pPr>
      <w:r w:rsidRPr="00435508">
        <w:rPr>
          <w:rFonts w:asciiTheme="majorBidi" w:hAnsiTheme="majorBidi" w:cstheme="majorBidi"/>
          <w:sz w:val="28"/>
          <w:szCs w:val="28"/>
        </w:rPr>
        <w:t xml:space="preserve">After the electrophoresis is complete, the molecules in the gel can be </w:t>
      </w:r>
      <w:hyperlink r:id="rId28" w:tooltip="Staining (biology)" w:history="1">
        <w:r w:rsidRPr="002A2C13">
          <w:rPr>
            <w:rStyle w:val="Hyperlink"/>
            <w:rFonts w:asciiTheme="majorBidi" w:hAnsiTheme="majorBidi" w:cstheme="majorBidi"/>
            <w:color w:val="FF0000"/>
            <w:sz w:val="28"/>
            <w:szCs w:val="28"/>
          </w:rPr>
          <w:t>stained</w:t>
        </w:r>
      </w:hyperlink>
      <w:r w:rsidRPr="002A2C13">
        <w:rPr>
          <w:rFonts w:asciiTheme="majorBidi" w:hAnsiTheme="majorBidi" w:cstheme="majorBidi"/>
          <w:color w:val="FF0000"/>
          <w:sz w:val="28"/>
          <w:szCs w:val="28"/>
        </w:rPr>
        <w:t xml:space="preserve"> to make them visible. DNA may be visualized using </w:t>
      </w:r>
      <w:hyperlink r:id="rId29" w:tooltip="Ethidium bromide" w:history="1">
        <w:proofErr w:type="spellStart"/>
        <w:r w:rsidRPr="002A2C13">
          <w:rPr>
            <w:rStyle w:val="Hyperlink"/>
            <w:rFonts w:asciiTheme="majorBidi" w:hAnsiTheme="majorBidi" w:cstheme="majorBidi"/>
            <w:color w:val="FF0000"/>
            <w:sz w:val="28"/>
            <w:szCs w:val="28"/>
          </w:rPr>
          <w:t>ethidium</w:t>
        </w:r>
        <w:proofErr w:type="spellEnd"/>
        <w:r w:rsidRPr="002A2C13">
          <w:rPr>
            <w:rStyle w:val="Hyperlink"/>
            <w:rFonts w:asciiTheme="majorBidi" w:hAnsiTheme="majorBidi" w:cstheme="majorBidi"/>
            <w:color w:val="FF0000"/>
            <w:sz w:val="28"/>
            <w:szCs w:val="28"/>
          </w:rPr>
          <w:t xml:space="preserve"> bromide</w:t>
        </w:r>
      </w:hyperlink>
      <w:r w:rsidR="003A49F3" w:rsidRPr="002A2C13">
        <w:rPr>
          <w:rFonts w:asciiTheme="majorBidi" w:hAnsiTheme="majorBidi" w:cstheme="majorBidi"/>
          <w:color w:val="FF0000"/>
          <w:sz w:val="28"/>
          <w:szCs w:val="28"/>
        </w:rPr>
        <w:t xml:space="preserve">( </w:t>
      </w:r>
      <w:proofErr w:type="spellStart"/>
      <w:r w:rsidR="003A49F3" w:rsidRPr="002A2C13">
        <w:rPr>
          <w:rFonts w:asciiTheme="majorBidi" w:hAnsiTheme="majorBidi" w:cstheme="majorBidi"/>
          <w:color w:val="FF0000"/>
          <w:sz w:val="28"/>
          <w:szCs w:val="28"/>
        </w:rPr>
        <w:t>EtBr</w:t>
      </w:r>
      <w:proofErr w:type="spellEnd"/>
      <w:r w:rsidR="003A49F3" w:rsidRPr="002A2C13">
        <w:rPr>
          <w:rFonts w:asciiTheme="majorBidi" w:hAnsiTheme="majorBidi" w:cstheme="majorBidi"/>
          <w:color w:val="FF0000"/>
          <w:sz w:val="28"/>
          <w:szCs w:val="28"/>
        </w:rPr>
        <w:t xml:space="preserve">) </w:t>
      </w:r>
      <w:r w:rsidRPr="002A2C13">
        <w:rPr>
          <w:rFonts w:asciiTheme="majorBidi" w:hAnsiTheme="majorBidi" w:cstheme="majorBidi"/>
          <w:color w:val="FF0000"/>
          <w:sz w:val="28"/>
          <w:szCs w:val="28"/>
        </w:rPr>
        <w:t xml:space="preserve"> which, when intercalated into DNA, </w:t>
      </w:r>
      <w:hyperlink r:id="rId30" w:tooltip="Fluorescence" w:history="1">
        <w:r w:rsidRPr="002A2C13">
          <w:rPr>
            <w:rStyle w:val="Hyperlink"/>
            <w:rFonts w:asciiTheme="majorBidi" w:hAnsiTheme="majorBidi" w:cstheme="majorBidi"/>
            <w:color w:val="FF0000"/>
            <w:sz w:val="28"/>
            <w:szCs w:val="28"/>
          </w:rPr>
          <w:t>fluoresce</w:t>
        </w:r>
      </w:hyperlink>
      <w:r w:rsidRPr="002A2C13">
        <w:rPr>
          <w:rFonts w:asciiTheme="majorBidi" w:hAnsiTheme="majorBidi" w:cstheme="majorBidi"/>
          <w:color w:val="FF0000"/>
          <w:sz w:val="28"/>
          <w:szCs w:val="28"/>
        </w:rPr>
        <w:t xml:space="preserve"> under </w:t>
      </w:r>
      <w:hyperlink r:id="rId31" w:tooltip="Ultraviolet" w:history="1">
        <w:r w:rsidRPr="002A2C13">
          <w:rPr>
            <w:rStyle w:val="Hyperlink"/>
            <w:rFonts w:asciiTheme="majorBidi" w:hAnsiTheme="majorBidi" w:cstheme="majorBidi"/>
            <w:color w:val="FF0000"/>
            <w:sz w:val="28"/>
            <w:szCs w:val="28"/>
          </w:rPr>
          <w:t>ultraviolet</w:t>
        </w:r>
      </w:hyperlink>
      <w:r w:rsidRPr="002A2C13">
        <w:rPr>
          <w:rFonts w:asciiTheme="majorBidi" w:hAnsiTheme="majorBidi" w:cstheme="majorBidi"/>
          <w:color w:val="FF0000"/>
          <w:sz w:val="28"/>
          <w:szCs w:val="28"/>
        </w:rPr>
        <w:t xml:space="preserve"> light, </w:t>
      </w:r>
      <w:r w:rsidR="00435508" w:rsidRPr="002A2C13">
        <w:rPr>
          <w:rFonts w:asciiTheme="majorBidi" w:hAnsiTheme="majorBidi" w:cstheme="majorBidi"/>
          <w:color w:val="FF0000"/>
          <w:sz w:val="28"/>
          <w:szCs w:val="28"/>
        </w:rPr>
        <w:t xml:space="preserve"> </w:t>
      </w:r>
      <w:r w:rsidR="00435508" w:rsidRPr="00435508">
        <w:rPr>
          <w:rFonts w:asciiTheme="majorBidi" w:hAnsiTheme="majorBidi" w:cstheme="majorBidi"/>
          <w:sz w:val="28"/>
          <w:szCs w:val="28"/>
        </w:rPr>
        <w:t xml:space="preserve">        </w:t>
      </w:r>
      <w:proofErr w:type="spellStart"/>
      <w:r w:rsidRPr="00435508">
        <w:rPr>
          <w:rFonts w:asciiTheme="majorBidi" w:hAnsiTheme="majorBidi" w:cstheme="majorBidi"/>
          <w:sz w:val="28"/>
          <w:szCs w:val="28"/>
        </w:rPr>
        <w:lastRenderedPageBreak/>
        <w:t>EtBr</w:t>
      </w:r>
      <w:proofErr w:type="spellEnd"/>
      <w:r w:rsidRPr="00435508">
        <w:rPr>
          <w:rFonts w:asciiTheme="majorBidi" w:hAnsiTheme="majorBidi" w:cstheme="majorBidi"/>
          <w:sz w:val="28"/>
          <w:szCs w:val="28"/>
        </w:rPr>
        <w:t xml:space="preserve"> is a known </w:t>
      </w:r>
      <w:hyperlink r:id="rId32" w:tooltip="Mutagen" w:history="1">
        <w:r w:rsidRPr="002A2C13">
          <w:rPr>
            <w:rStyle w:val="Hyperlink"/>
            <w:rFonts w:asciiTheme="majorBidi" w:hAnsiTheme="majorBidi" w:cstheme="majorBidi"/>
            <w:color w:val="FF0000"/>
            <w:sz w:val="28"/>
            <w:szCs w:val="28"/>
          </w:rPr>
          <w:t>mutagen</w:t>
        </w:r>
      </w:hyperlink>
      <w:r w:rsidRPr="002A2C13">
        <w:rPr>
          <w:rFonts w:asciiTheme="majorBidi" w:hAnsiTheme="majorBidi" w:cstheme="majorBidi"/>
          <w:color w:val="FF0000"/>
          <w:sz w:val="28"/>
          <w:szCs w:val="28"/>
        </w:rPr>
        <w:t>,</w:t>
      </w:r>
      <w:r w:rsidRPr="00435508">
        <w:rPr>
          <w:rFonts w:asciiTheme="majorBidi" w:hAnsiTheme="majorBidi" w:cstheme="majorBidi"/>
          <w:sz w:val="28"/>
          <w:szCs w:val="28"/>
        </w:rPr>
        <w:t xml:space="preserve"> and safer alternatives are available, such as </w:t>
      </w:r>
      <w:r w:rsidR="00435508" w:rsidRPr="00435508">
        <w:rPr>
          <w:rFonts w:asciiTheme="majorBidi" w:hAnsiTheme="majorBidi" w:cstheme="majorBidi"/>
          <w:sz w:val="28"/>
          <w:szCs w:val="28"/>
        </w:rPr>
        <w:t xml:space="preserve"> </w:t>
      </w:r>
      <w:proofErr w:type="spellStart"/>
      <w:r w:rsidRPr="00435508">
        <w:rPr>
          <w:rFonts w:asciiTheme="majorBidi" w:hAnsiTheme="majorBidi" w:cstheme="majorBidi"/>
          <w:sz w:val="28"/>
          <w:szCs w:val="28"/>
        </w:rPr>
        <w:t>GelRed</w:t>
      </w:r>
      <w:proofErr w:type="spellEnd"/>
      <w:r w:rsidRPr="00435508">
        <w:rPr>
          <w:rFonts w:asciiTheme="majorBidi" w:hAnsiTheme="majorBidi" w:cstheme="majorBidi"/>
          <w:sz w:val="28"/>
          <w:szCs w:val="28"/>
        </w:rPr>
        <w:t>, which binds to the minor groove.</w:t>
      </w:r>
    </w:p>
    <w:p w:rsidR="00435508" w:rsidRDefault="009C4C66" w:rsidP="00435508">
      <w:pPr>
        <w:pStyle w:val="NormalWeb"/>
        <w:numPr>
          <w:ilvl w:val="0"/>
          <w:numId w:val="2"/>
        </w:numPr>
        <w:spacing w:line="360" w:lineRule="auto"/>
        <w:jc w:val="both"/>
        <w:rPr>
          <w:rFonts w:asciiTheme="majorBidi" w:hAnsiTheme="majorBidi" w:cstheme="majorBidi"/>
          <w:sz w:val="28"/>
          <w:szCs w:val="28"/>
        </w:rPr>
      </w:pPr>
      <w:hyperlink r:id="rId33" w:tooltip="SYBR Green" w:history="1">
        <w:r w:rsidR="00760911" w:rsidRPr="002A2C13">
          <w:rPr>
            <w:rStyle w:val="Hyperlink"/>
            <w:rFonts w:asciiTheme="majorBidi" w:hAnsiTheme="majorBidi" w:cstheme="majorBidi"/>
            <w:color w:val="FF0000"/>
            <w:sz w:val="28"/>
            <w:szCs w:val="28"/>
          </w:rPr>
          <w:t>SYBR Green I</w:t>
        </w:r>
      </w:hyperlink>
      <w:r w:rsidR="00760911" w:rsidRPr="003A49F3">
        <w:rPr>
          <w:rFonts w:asciiTheme="majorBidi" w:hAnsiTheme="majorBidi" w:cstheme="majorBidi"/>
          <w:sz w:val="28"/>
          <w:szCs w:val="28"/>
        </w:rPr>
        <w:t xml:space="preserve"> is another </w:t>
      </w:r>
      <w:proofErr w:type="spellStart"/>
      <w:r w:rsidR="00760911" w:rsidRPr="003A49F3">
        <w:rPr>
          <w:rFonts w:asciiTheme="majorBidi" w:hAnsiTheme="majorBidi" w:cstheme="majorBidi"/>
          <w:sz w:val="28"/>
          <w:szCs w:val="28"/>
        </w:rPr>
        <w:t>dsDNA</w:t>
      </w:r>
      <w:proofErr w:type="spellEnd"/>
      <w:r w:rsidR="00760911" w:rsidRPr="003A49F3">
        <w:rPr>
          <w:rFonts w:asciiTheme="majorBidi" w:hAnsiTheme="majorBidi" w:cstheme="majorBidi"/>
          <w:sz w:val="28"/>
          <w:szCs w:val="28"/>
        </w:rPr>
        <w:t xml:space="preserve"> stain, produced by </w:t>
      </w:r>
      <w:hyperlink r:id="rId34" w:tooltip="Invitrogen" w:history="1">
        <w:proofErr w:type="spellStart"/>
        <w:r w:rsidR="00760911" w:rsidRPr="002A2C13">
          <w:rPr>
            <w:rStyle w:val="Hyperlink"/>
            <w:rFonts w:asciiTheme="majorBidi" w:hAnsiTheme="majorBidi" w:cstheme="majorBidi"/>
            <w:color w:val="FF0000"/>
            <w:sz w:val="28"/>
            <w:szCs w:val="28"/>
          </w:rPr>
          <w:t>Invitrogen</w:t>
        </w:r>
        <w:proofErr w:type="spellEnd"/>
      </w:hyperlink>
      <w:r w:rsidR="00760911" w:rsidRPr="003A49F3">
        <w:rPr>
          <w:rFonts w:asciiTheme="majorBidi" w:hAnsiTheme="majorBidi" w:cstheme="majorBidi"/>
          <w:sz w:val="28"/>
          <w:szCs w:val="28"/>
        </w:rPr>
        <w:t xml:space="preserve">. It is more expensive, but 25 times more sensitive, and possibly safer than </w:t>
      </w:r>
      <w:proofErr w:type="spellStart"/>
      <w:r w:rsidR="00760911" w:rsidRPr="003A49F3">
        <w:rPr>
          <w:rFonts w:asciiTheme="majorBidi" w:hAnsiTheme="majorBidi" w:cstheme="majorBidi"/>
          <w:sz w:val="28"/>
          <w:szCs w:val="28"/>
        </w:rPr>
        <w:t>EtBr</w:t>
      </w:r>
      <w:proofErr w:type="spellEnd"/>
      <w:r w:rsidR="00760911" w:rsidRPr="003A49F3">
        <w:rPr>
          <w:rFonts w:asciiTheme="majorBidi" w:hAnsiTheme="majorBidi" w:cstheme="majorBidi"/>
          <w:sz w:val="28"/>
          <w:szCs w:val="28"/>
        </w:rPr>
        <w:t xml:space="preserve">, though there is no data addressing its </w:t>
      </w:r>
      <w:proofErr w:type="spellStart"/>
      <w:r w:rsidR="00760911" w:rsidRPr="003A49F3">
        <w:rPr>
          <w:rFonts w:asciiTheme="majorBidi" w:hAnsiTheme="majorBidi" w:cstheme="majorBidi"/>
          <w:sz w:val="28"/>
          <w:szCs w:val="28"/>
        </w:rPr>
        <w:t>mutagenicity</w:t>
      </w:r>
      <w:proofErr w:type="spellEnd"/>
      <w:r w:rsidR="00760911" w:rsidRPr="003A49F3">
        <w:rPr>
          <w:rFonts w:asciiTheme="majorBidi" w:hAnsiTheme="majorBidi" w:cstheme="majorBidi"/>
          <w:sz w:val="28"/>
          <w:szCs w:val="28"/>
        </w:rPr>
        <w:t xml:space="preserve"> or toxicity in humans.</w:t>
      </w:r>
    </w:p>
    <w:p w:rsidR="00435508" w:rsidRDefault="00435508" w:rsidP="00435508">
      <w:pPr>
        <w:pStyle w:val="NormalWeb"/>
        <w:spacing w:line="360" w:lineRule="auto"/>
        <w:ind w:left="360"/>
        <w:jc w:val="both"/>
        <w:rPr>
          <w:rFonts w:asciiTheme="majorBidi" w:hAnsiTheme="majorBidi" w:cstheme="majorBidi"/>
          <w:sz w:val="28"/>
          <w:szCs w:val="28"/>
        </w:rPr>
      </w:pPr>
    </w:p>
    <w:p w:rsidR="009F6137" w:rsidRPr="00435508" w:rsidRDefault="003A49F3" w:rsidP="00435508">
      <w:pPr>
        <w:pStyle w:val="ListParagraph"/>
        <w:numPr>
          <w:ilvl w:val="0"/>
          <w:numId w:val="2"/>
        </w:numPr>
        <w:tabs>
          <w:tab w:val="left" w:pos="975"/>
        </w:tabs>
        <w:spacing w:line="360" w:lineRule="auto"/>
        <w:jc w:val="both"/>
        <w:rPr>
          <w:rFonts w:asciiTheme="majorBidi" w:hAnsiTheme="majorBidi" w:cstheme="majorBidi"/>
          <w:sz w:val="28"/>
          <w:szCs w:val="28"/>
        </w:rPr>
      </w:pPr>
      <w:r w:rsidRPr="00435508">
        <w:rPr>
          <w:rFonts w:asciiTheme="majorBidi" w:hAnsiTheme="majorBidi" w:cstheme="majorBidi"/>
          <w:sz w:val="28"/>
          <w:szCs w:val="28"/>
        </w:rPr>
        <w:t xml:space="preserve">After electrophoresis the gel is illuminated with an </w:t>
      </w:r>
      <w:hyperlink r:id="rId35" w:tooltip="Ultraviolet" w:history="1">
        <w:r w:rsidRPr="002A2C13">
          <w:rPr>
            <w:rStyle w:val="Hyperlink"/>
            <w:rFonts w:asciiTheme="majorBidi" w:hAnsiTheme="majorBidi" w:cstheme="majorBidi"/>
            <w:color w:val="FF0000"/>
            <w:sz w:val="28"/>
            <w:szCs w:val="28"/>
          </w:rPr>
          <w:t>ultraviolet</w:t>
        </w:r>
      </w:hyperlink>
      <w:r w:rsidRPr="00435508">
        <w:rPr>
          <w:rFonts w:asciiTheme="majorBidi" w:hAnsiTheme="majorBidi" w:cstheme="majorBidi"/>
          <w:sz w:val="28"/>
          <w:szCs w:val="28"/>
        </w:rPr>
        <w:t xml:space="preserve"> lamp (usually by placing it on a light box, while using protective gear to limit exposure to ultraviolet radiation). The illuminator apparatus mostly also contains imaging apparatus that takes an image of the gel, after illumination with UV radiation. The </w:t>
      </w:r>
      <w:hyperlink r:id="rId36" w:tooltip="Ethidium bromide" w:history="1">
        <w:proofErr w:type="spellStart"/>
        <w:r w:rsidRPr="002A2C13">
          <w:rPr>
            <w:rStyle w:val="Hyperlink"/>
            <w:rFonts w:asciiTheme="majorBidi" w:hAnsiTheme="majorBidi" w:cstheme="majorBidi"/>
            <w:color w:val="FF0000"/>
            <w:sz w:val="28"/>
            <w:szCs w:val="28"/>
          </w:rPr>
          <w:t>ethidium</w:t>
        </w:r>
        <w:proofErr w:type="spellEnd"/>
        <w:r w:rsidRPr="002A2C13">
          <w:rPr>
            <w:rStyle w:val="Hyperlink"/>
            <w:rFonts w:asciiTheme="majorBidi" w:hAnsiTheme="majorBidi" w:cstheme="majorBidi"/>
            <w:color w:val="FF0000"/>
            <w:sz w:val="28"/>
            <w:szCs w:val="28"/>
          </w:rPr>
          <w:t xml:space="preserve"> bromide</w:t>
        </w:r>
      </w:hyperlink>
      <w:r w:rsidRPr="002A2C13">
        <w:rPr>
          <w:rFonts w:asciiTheme="majorBidi" w:hAnsiTheme="majorBidi" w:cstheme="majorBidi"/>
          <w:color w:val="FF0000"/>
          <w:sz w:val="28"/>
          <w:szCs w:val="28"/>
        </w:rPr>
        <w:t xml:space="preserve"> </w:t>
      </w:r>
      <w:hyperlink r:id="rId37" w:tooltip="Fluorescence" w:history="1">
        <w:r w:rsidRPr="002A2C13">
          <w:rPr>
            <w:rStyle w:val="Hyperlink"/>
            <w:rFonts w:asciiTheme="majorBidi" w:hAnsiTheme="majorBidi" w:cstheme="majorBidi"/>
            <w:color w:val="FF0000"/>
            <w:sz w:val="28"/>
            <w:szCs w:val="28"/>
          </w:rPr>
          <w:t>fluoresces</w:t>
        </w:r>
      </w:hyperlink>
      <w:r w:rsidRPr="00435508">
        <w:rPr>
          <w:rFonts w:asciiTheme="majorBidi" w:hAnsiTheme="majorBidi" w:cstheme="majorBidi"/>
          <w:sz w:val="28"/>
          <w:szCs w:val="28"/>
        </w:rPr>
        <w:t xml:space="preserve"> reddish-orange in the presence of DNA, since it has intercalated with the DNA. The DNA band can also be cut out of the gel, and can then be dissolved to retrieve the purified DNA. The gel can then be photographed usually with a digital camera. </w:t>
      </w:r>
      <w:r w:rsidRPr="003A49F3">
        <w:rPr>
          <w:noProof/>
          <w:color w:val="0000FF"/>
        </w:rPr>
        <w:drawing>
          <wp:inline distT="0" distB="0" distL="0" distR="0">
            <wp:extent cx="2381250" cy="1790700"/>
            <wp:effectExtent l="19050" t="0" r="0" b="0"/>
            <wp:docPr id="4" name="Picture 4" descr="mhtml:file://C:\Users\Leader%20co\Desktop\Gel%20electrophoresis%20-%20Wikipedia,%20the%20free%20encyclopedia.mht!http://upload.wikimedia.org/wikipedia/commons/thumb/6/60/Gel_electrophoresis_2.jpg/250px-Gel_electrophoresis_2.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tml:file://C:\Users\Leader%20co\Desktop\Gel%20electrophoresis%20-%20Wikipedia,%20the%20free%20encyclopedia.mht!http://upload.wikimedia.org/wikipedia/commons/thumb/6/60/Gel_electrophoresis_2.jpg/250px-Gel_electrophoresis_2.jpg">
                      <a:hlinkClick r:id="rId38"/>
                    </pic:cNvPr>
                    <pic:cNvPicPr>
                      <a:picLocks noChangeAspect="1" noChangeArrowheads="1"/>
                    </pic:cNvPicPr>
                  </pic:nvPicPr>
                  <pic:blipFill>
                    <a:blip r:embed="rId39"/>
                    <a:srcRect/>
                    <a:stretch>
                      <a:fillRect/>
                    </a:stretch>
                  </pic:blipFill>
                  <pic:spPr bwMode="auto">
                    <a:xfrm>
                      <a:off x="0" y="0"/>
                      <a:ext cx="2381250" cy="1790700"/>
                    </a:xfrm>
                    <a:prstGeom prst="rect">
                      <a:avLst/>
                    </a:prstGeom>
                    <a:noFill/>
                    <a:ln w="9525">
                      <a:noFill/>
                      <a:miter lim="800000"/>
                      <a:headEnd/>
                      <a:tailEnd/>
                    </a:ln>
                  </pic:spPr>
                </pic:pic>
              </a:graphicData>
            </a:graphic>
          </wp:inline>
        </w:drawing>
      </w:r>
      <w:r w:rsidRPr="00435508">
        <w:rPr>
          <w:rFonts w:asciiTheme="majorBidi" w:hAnsiTheme="majorBidi" w:cstheme="majorBidi"/>
          <w:sz w:val="28"/>
          <w:szCs w:val="28"/>
        </w:rPr>
        <w:t>DNA gel electrophoresis</w:t>
      </w:r>
    </w:p>
    <w:p w:rsidR="003A49F3" w:rsidRPr="00760911" w:rsidRDefault="003A49F3" w:rsidP="00760911">
      <w:pPr>
        <w:tabs>
          <w:tab w:val="left" w:pos="975"/>
        </w:tabs>
      </w:pPr>
    </w:p>
    <w:sectPr w:rsidR="003A49F3" w:rsidRPr="00760911" w:rsidSect="004C6A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92E86"/>
    <w:multiLevelType w:val="hybridMultilevel"/>
    <w:tmpl w:val="61C43074"/>
    <w:lvl w:ilvl="0" w:tplc="2F647ADC">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54556"/>
    <w:multiLevelType w:val="hybridMultilevel"/>
    <w:tmpl w:val="99642CA0"/>
    <w:lvl w:ilvl="0" w:tplc="2F647ADC">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0911"/>
    <w:rsid w:val="002A2C13"/>
    <w:rsid w:val="002F1392"/>
    <w:rsid w:val="003A49F3"/>
    <w:rsid w:val="003E3BBA"/>
    <w:rsid w:val="00435508"/>
    <w:rsid w:val="004C6A10"/>
    <w:rsid w:val="006F31CF"/>
    <w:rsid w:val="00760911"/>
    <w:rsid w:val="009C4C66"/>
    <w:rsid w:val="00BF07A2"/>
    <w:rsid w:val="00CD54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911"/>
    <w:rPr>
      <w:color w:val="0000FF"/>
      <w:u w:val="single"/>
    </w:rPr>
  </w:style>
  <w:style w:type="paragraph" w:styleId="NormalWeb">
    <w:name w:val="Normal (Web)"/>
    <w:basedOn w:val="Normal"/>
    <w:uiPriority w:val="99"/>
    <w:semiHidden/>
    <w:unhideWhenUsed/>
    <w:rsid w:val="007609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0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911"/>
    <w:rPr>
      <w:rFonts w:ascii="Tahoma" w:hAnsi="Tahoma" w:cs="Tahoma"/>
      <w:sz w:val="16"/>
      <w:szCs w:val="16"/>
    </w:rPr>
  </w:style>
  <w:style w:type="paragraph" w:styleId="ListParagraph">
    <w:name w:val="List Paragraph"/>
    <w:basedOn w:val="Normal"/>
    <w:uiPriority w:val="34"/>
    <w:qFormat/>
    <w:rsid w:val="00435508"/>
    <w:pPr>
      <w:ind w:left="720"/>
      <w:contextualSpacing/>
    </w:pPr>
  </w:style>
</w:styles>
</file>

<file path=word/webSettings.xml><?xml version="1.0" encoding="utf-8"?>
<w:webSettings xmlns:r="http://schemas.openxmlformats.org/officeDocument/2006/relationships" xmlns:w="http://schemas.openxmlformats.org/wordprocessingml/2006/main">
  <w:divs>
    <w:div w:id="860048078">
      <w:bodyDiv w:val="1"/>
      <w:marLeft w:val="0"/>
      <w:marRight w:val="0"/>
      <w:marTop w:val="0"/>
      <w:marBottom w:val="0"/>
      <w:divBdr>
        <w:top w:val="none" w:sz="0" w:space="0" w:color="auto"/>
        <w:left w:val="none" w:sz="0" w:space="0" w:color="auto"/>
        <w:bottom w:val="none" w:sz="0" w:space="0" w:color="auto"/>
        <w:right w:val="none" w:sz="0" w:space="0" w:color="auto"/>
      </w:divBdr>
      <w:divsChild>
        <w:div w:id="1210800259">
          <w:marLeft w:val="0"/>
          <w:marRight w:val="0"/>
          <w:marTop w:val="0"/>
          <w:marBottom w:val="0"/>
          <w:divBdr>
            <w:top w:val="none" w:sz="0" w:space="0" w:color="auto"/>
            <w:left w:val="none" w:sz="0" w:space="0" w:color="auto"/>
            <w:bottom w:val="none" w:sz="0" w:space="0" w:color="auto"/>
            <w:right w:val="none" w:sz="0" w:space="0" w:color="auto"/>
          </w:divBdr>
          <w:divsChild>
            <w:div w:id="28648162">
              <w:marLeft w:val="0"/>
              <w:marRight w:val="0"/>
              <w:marTop w:val="0"/>
              <w:marBottom w:val="0"/>
              <w:divBdr>
                <w:top w:val="none" w:sz="0" w:space="0" w:color="auto"/>
                <w:left w:val="none" w:sz="0" w:space="0" w:color="auto"/>
                <w:bottom w:val="none" w:sz="0" w:space="0" w:color="auto"/>
                <w:right w:val="none" w:sz="0" w:space="0" w:color="auto"/>
              </w:divBdr>
              <w:divsChild>
                <w:div w:id="12190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15574">
      <w:bodyDiv w:val="1"/>
      <w:marLeft w:val="0"/>
      <w:marRight w:val="0"/>
      <w:marTop w:val="0"/>
      <w:marBottom w:val="0"/>
      <w:divBdr>
        <w:top w:val="none" w:sz="0" w:space="0" w:color="auto"/>
        <w:left w:val="none" w:sz="0" w:space="0" w:color="auto"/>
        <w:bottom w:val="none" w:sz="0" w:space="0" w:color="auto"/>
        <w:right w:val="none" w:sz="0" w:space="0" w:color="auto"/>
      </w:divBdr>
      <w:divsChild>
        <w:div w:id="466240712">
          <w:marLeft w:val="0"/>
          <w:marRight w:val="0"/>
          <w:marTop w:val="0"/>
          <w:marBottom w:val="0"/>
          <w:divBdr>
            <w:top w:val="none" w:sz="0" w:space="0" w:color="auto"/>
            <w:left w:val="none" w:sz="0" w:space="0" w:color="auto"/>
            <w:bottom w:val="none" w:sz="0" w:space="0" w:color="auto"/>
            <w:right w:val="none" w:sz="0" w:space="0" w:color="auto"/>
          </w:divBdr>
          <w:divsChild>
            <w:div w:id="36124570">
              <w:marLeft w:val="0"/>
              <w:marRight w:val="0"/>
              <w:marTop w:val="0"/>
              <w:marBottom w:val="0"/>
              <w:divBdr>
                <w:top w:val="none" w:sz="0" w:space="0" w:color="auto"/>
                <w:left w:val="none" w:sz="0" w:space="0" w:color="auto"/>
                <w:bottom w:val="none" w:sz="0" w:space="0" w:color="auto"/>
                <w:right w:val="none" w:sz="0" w:space="0" w:color="auto"/>
              </w:divBdr>
              <w:divsChild>
                <w:div w:id="9726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1117">
      <w:bodyDiv w:val="1"/>
      <w:marLeft w:val="0"/>
      <w:marRight w:val="0"/>
      <w:marTop w:val="0"/>
      <w:marBottom w:val="0"/>
      <w:divBdr>
        <w:top w:val="none" w:sz="0" w:space="0" w:color="auto"/>
        <w:left w:val="none" w:sz="0" w:space="0" w:color="auto"/>
        <w:bottom w:val="none" w:sz="0" w:space="0" w:color="auto"/>
        <w:right w:val="none" w:sz="0" w:space="0" w:color="auto"/>
      </w:divBdr>
      <w:divsChild>
        <w:div w:id="734087932">
          <w:marLeft w:val="0"/>
          <w:marRight w:val="0"/>
          <w:marTop w:val="0"/>
          <w:marBottom w:val="0"/>
          <w:divBdr>
            <w:top w:val="none" w:sz="0" w:space="0" w:color="auto"/>
            <w:left w:val="none" w:sz="0" w:space="0" w:color="auto"/>
            <w:bottom w:val="none" w:sz="0" w:space="0" w:color="auto"/>
            <w:right w:val="none" w:sz="0" w:space="0" w:color="auto"/>
          </w:divBdr>
          <w:divsChild>
            <w:div w:id="1743521697">
              <w:marLeft w:val="0"/>
              <w:marRight w:val="0"/>
              <w:marTop w:val="0"/>
              <w:marBottom w:val="0"/>
              <w:divBdr>
                <w:top w:val="none" w:sz="0" w:space="0" w:color="auto"/>
                <w:left w:val="none" w:sz="0" w:space="0" w:color="auto"/>
                <w:bottom w:val="none" w:sz="0" w:space="0" w:color="auto"/>
                <w:right w:val="none" w:sz="0" w:space="0" w:color="auto"/>
              </w:divBdr>
              <w:divsChild>
                <w:div w:id="20956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iochemistry" TargetMode="External"/><Relationship Id="rId13" Type="http://schemas.openxmlformats.org/officeDocument/2006/relationships/hyperlink" Target="http://en.wikipedia.org/wiki/RNA" TargetMode="External"/><Relationship Id="rId18" Type="http://schemas.openxmlformats.org/officeDocument/2006/relationships/hyperlink" Target="http://en.wikipedia.org/wiki/Mass_spectrometry" TargetMode="External"/><Relationship Id="rId26" Type="http://schemas.openxmlformats.org/officeDocument/2006/relationships/hyperlink" Target="http://en.wikipedia.org/wiki/TAE_buffer" TargetMode="External"/><Relationship Id="rId39"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en.wikipedia.org/wiki/Cloning" TargetMode="External"/><Relationship Id="rId34" Type="http://schemas.openxmlformats.org/officeDocument/2006/relationships/hyperlink" Target="http://en.wikipedia.org/wiki/Invitrogen" TargetMode="External"/><Relationship Id="rId7" Type="http://schemas.openxmlformats.org/officeDocument/2006/relationships/hyperlink" Target="http://en.wikipedia.org/wiki/Proteins" TargetMode="External"/><Relationship Id="rId12" Type="http://schemas.openxmlformats.org/officeDocument/2006/relationships/hyperlink" Target="http://en.wikipedia.org/wiki/DNA" TargetMode="External"/><Relationship Id="rId17" Type="http://schemas.openxmlformats.org/officeDocument/2006/relationships/hyperlink" Target="http://en.wikipedia.org/wiki/PCR" TargetMode="External"/><Relationship Id="rId25" Type="http://schemas.openxmlformats.org/officeDocument/2006/relationships/image" Target="media/image1.jpeg"/><Relationship Id="rId33" Type="http://schemas.openxmlformats.org/officeDocument/2006/relationships/hyperlink" Target="http://en.wikipedia.org/wiki/SYBR_Green" TargetMode="External"/><Relationship Id="rId38" Type="http://schemas.openxmlformats.org/officeDocument/2006/relationships/hyperlink" Target="http://en.wikipedia.org/wiki/File:Gel_electrophoresis_2.jpg" TargetMode="External"/><Relationship Id="rId2" Type="http://schemas.openxmlformats.org/officeDocument/2006/relationships/styles" Target="styles.xml"/><Relationship Id="rId16" Type="http://schemas.openxmlformats.org/officeDocument/2006/relationships/hyperlink" Target="http://en.wikipedia.org/wiki/Agarose" TargetMode="External"/><Relationship Id="rId20" Type="http://schemas.openxmlformats.org/officeDocument/2006/relationships/hyperlink" Target="http://en.wikipedia.org/wiki/Polymerase_chain_reaction" TargetMode="External"/><Relationship Id="rId29" Type="http://schemas.openxmlformats.org/officeDocument/2006/relationships/hyperlink" Target="http://en.wikipedia.org/wiki/Ethidium_bromid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RNA" TargetMode="External"/><Relationship Id="rId11" Type="http://schemas.openxmlformats.org/officeDocument/2006/relationships/hyperlink" Target="http://en.wikipedia.org/wiki/RNA" TargetMode="External"/><Relationship Id="rId24" Type="http://schemas.openxmlformats.org/officeDocument/2006/relationships/hyperlink" Target="http://en.wikipedia.org/wiki/File:Gel_electrophoresis_apparatus.JPG" TargetMode="External"/><Relationship Id="rId32" Type="http://schemas.openxmlformats.org/officeDocument/2006/relationships/hyperlink" Target="http://en.wikipedia.org/wiki/Mutagen" TargetMode="External"/><Relationship Id="rId37" Type="http://schemas.openxmlformats.org/officeDocument/2006/relationships/hyperlink" Target="http://en.wikipedia.org/wiki/Fluorescence" TargetMode="External"/><Relationship Id="rId40" Type="http://schemas.openxmlformats.org/officeDocument/2006/relationships/fontTable" Target="fontTable.xml"/><Relationship Id="rId5" Type="http://schemas.openxmlformats.org/officeDocument/2006/relationships/hyperlink" Target="http://en.wikipedia.org/wiki/DNA" TargetMode="External"/><Relationship Id="rId15" Type="http://schemas.openxmlformats.org/officeDocument/2006/relationships/hyperlink" Target="http://en.wikipedia.org/wiki/Electric_field" TargetMode="External"/><Relationship Id="rId23" Type="http://schemas.openxmlformats.org/officeDocument/2006/relationships/hyperlink" Target="http://en.wikipedia.org/wiki/Southern_blot" TargetMode="External"/><Relationship Id="rId28" Type="http://schemas.openxmlformats.org/officeDocument/2006/relationships/hyperlink" Target="http://en.wikipedia.org/wiki/Staining_(biology)" TargetMode="External"/><Relationship Id="rId36" Type="http://schemas.openxmlformats.org/officeDocument/2006/relationships/hyperlink" Target="http://en.wikipedia.org/wiki/Ethidium_bromide" TargetMode="External"/><Relationship Id="rId10" Type="http://schemas.openxmlformats.org/officeDocument/2006/relationships/hyperlink" Target="http://en.wikipedia.org/wiki/DNA" TargetMode="External"/><Relationship Id="rId19" Type="http://schemas.openxmlformats.org/officeDocument/2006/relationships/hyperlink" Target="http://en.wikipedia.org/wiki/Restriction_fragment_length_polymorphism" TargetMode="External"/><Relationship Id="rId31" Type="http://schemas.openxmlformats.org/officeDocument/2006/relationships/hyperlink" Target="http://en.wikipedia.org/wiki/Ultraviolet" TargetMode="External"/><Relationship Id="rId4" Type="http://schemas.openxmlformats.org/officeDocument/2006/relationships/webSettings" Target="webSettings.xml"/><Relationship Id="rId9" Type="http://schemas.openxmlformats.org/officeDocument/2006/relationships/hyperlink" Target="http://en.wikipedia.org/wiki/Molecular_biology" TargetMode="External"/><Relationship Id="rId14" Type="http://schemas.openxmlformats.org/officeDocument/2006/relationships/hyperlink" Target="http://en.wikipedia.org/wiki/Protein" TargetMode="External"/><Relationship Id="rId22" Type="http://schemas.openxmlformats.org/officeDocument/2006/relationships/hyperlink" Target="http://en.wikipedia.org/wiki/DNA_sequencing" TargetMode="External"/><Relationship Id="rId27" Type="http://schemas.openxmlformats.org/officeDocument/2006/relationships/hyperlink" Target="http://en.wikipedia.org/wiki/TBE_buffer" TargetMode="External"/><Relationship Id="rId30" Type="http://schemas.openxmlformats.org/officeDocument/2006/relationships/hyperlink" Target="http://en.wikipedia.org/wiki/Fluorescence" TargetMode="External"/><Relationship Id="rId35" Type="http://schemas.openxmlformats.org/officeDocument/2006/relationships/hyperlink" Target="http://en.wikipedia.org/wiki/Ultravio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Leader co</dc:creator>
  <cp:lastModifiedBy>Leader co</cp:lastModifiedBy>
  <cp:revision>6</cp:revision>
  <dcterms:created xsi:type="dcterms:W3CDTF">2013-05-10T09:11:00Z</dcterms:created>
  <dcterms:modified xsi:type="dcterms:W3CDTF">2013-05-10T09:22:00Z</dcterms:modified>
</cp:coreProperties>
</file>