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813D" w14:textId="77777777" w:rsidR="008D46A4" w:rsidRPr="00BD2C4A" w:rsidRDefault="0080086A" w:rsidP="00C86A24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3AE6107C" wp14:editId="27132AA8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8DEBF" w14:textId="77777777" w:rsidR="008D46A4" w:rsidRPr="00BD2C4A" w:rsidRDefault="008D46A4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35B61A35" w14:textId="77777777" w:rsidR="008D46A4" w:rsidRPr="00FE17C0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FE17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98492C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IQ"/>
        </w:rPr>
        <w:t>كومه لناسى</w:t>
      </w:r>
    </w:p>
    <w:p w14:paraId="26182E69" w14:textId="77777777" w:rsidR="00194301" w:rsidRPr="00BD2C4A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98492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ئاداب</w:t>
      </w:r>
    </w:p>
    <w:p w14:paraId="08B92CBE" w14:textId="77777777" w:rsidR="00194301" w:rsidRPr="00BD2C4A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98492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سه لاحه ددين</w:t>
      </w:r>
    </w:p>
    <w:p w14:paraId="42F62A26" w14:textId="77777777" w:rsidR="0086294C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OM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07B19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كارامەیە</w:t>
      </w:r>
      <w:r w:rsidR="009C3F34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كانی</w:t>
      </w:r>
      <w:r w:rsidR="0098492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IQ"/>
        </w:rPr>
        <w:t xml:space="preserve"> </w:t>
      </w:r>
      <w:r w:rsidR="009C3F34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ئەكادیمی-</w:t>
      </w:r>
      <w:r w:rsidR="009C3F34">
        <w:rPr>
          <w:rFonts w:asciiTheme="majorBidi" w:hAnsiTheme="majorBidi" w:cs="Times New Roman"/>
          <w:b/>
          <w:bCs/>
          <w:sz w:val="44"/>
          <w:szCs w:val="44"/>
          <w:lang w:val="en-US" w:bidi="ar-OM"/>
        </w:rPr>
        <w:t>Academic Skills</w:t>
      </w:r>
    </w:p>
    <w:p w14:paraId="78BBC553" w14:textId="77777777" w:rsidR="003C0EC5" w:rsidRPr="00BA1469" w:rsidRDefault="00BD2C4A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OM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20E11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 xml:space="preserve"> 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 xml:space="preserve">قۆناغی </w:t>
      </w:r>
      <w:r w:rsidR="009D7B83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یەكەم</w:t>
      </w:r>
    </w:p>
    <w:p w14:paraId="568DF2F8" w14:textId="77777777" w:rsidR="003C0EC5" w:rsidRPr="00BD2C4A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98492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شلير نوري صالح</w:t>
      </w:r>
    </w:p>
    <w:p w14:paraId="1EAEEAA3" w14:textId="3B1E6752" w:rsidR="003C0EC5" w:rsidRPr="00D14491" w:rsidRDefault="00BD2C4A" w:rsidP="00A90E1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D42BD0">
        <w:rPr>
          <w:rFonts w:asciiTheme="majorBidi" w:hAnsiTheme="majorBidi" w:cstheme="majorBidi"/>
          <w:b/>
          <w:bCs/>
          <w:sz w:val="44"/>
          <w:szCs w:val="44"/>
          <w:lang w:bidi="ar-IQ"/>
        </w:rPr>
        <w:t>20</w:t>
      </w:r>
      <w:r w:rsidR="000C5F95">
        <w:rPr>
          <w:rFonts w:asciiTheme="majorBidi" w:hAnsiTheme="majorBidi" w:cstheme="majorBidi"/>
          <w:b/>
          <w:bCs/>
          <w:sz w:val="44"/>
          <w:szCs w:val="44"/>
          <w:lang w:bidi="ar-IQ"/>
        </w:rPr>
        <w:t>2</w:t>
      </w:r>
      <w:r w:rsidR="00B978E7">
        <w:rPr>
          <w:rFonts w:asciiTheme="majorBidi" w:hAnsiTheme="majorBidi" w:cstheme="majorBidi"/>
          <w:b/>
          <w:bCs/>
          <w:sz w:val="44"/>
          <w:szCs w:val="44"/>
          <w:lang w:bidi="ar-IQ"/>
        </w:rPr>
        <w:t>4</w:t>
      </w:r>
      <w:r w:rsidR="00D42BD0">
        <w:rPr>
          <w:rFonts w:asciiTheme="majorBidi" w:hAnsiTheme="majorBidi" w:cstheme="majorBidi"/>
          <w:b/>
          <w:bCs/>
          <w:sz w:val="44"/>
          <w:szCs w:val="44"/>
          <w:lang w:bidi="ar-IQ"/>
        </w:rPr>
        <w:t>-202</w:t>
      </w:r>
      <w:r w:rsidR="00B978E7">
        <w:rPr>
          <w:rFonts w:asciiTheme="majorBidi" w:hAnsiTheme="majorBidi" w:cstheme="majorBidi"/>
          <w:b/>
          <w:bCs/>
          <w:sz w:val="44"/>
          <w:szCs w:val="44"/>
          <w:lang w:bidi="ar-IQ"/>
        </w:rPr>
        <w:t>3</w:t>
      </w:r>
    </w:p>
    <w:p w14:paraId="376C4130" w14:textId="77777777" w:rsidR="003C0EC5" w:rsidRPr="00BD2C4A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F0D9D56" w14:textId="77777777" w:rsidR="003C0EC5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5859D058" w14:textId="77777777" w:rsid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089AB396" w14:textId="77777777" w:rsidR="00BD2C4A" w:rsidRP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1E83F62" w14:textId="77777777" w:rsidR="00E56540" w:rsidRPr="00534912" w:rsidRDefault="00E56540">
      <w:pP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br w:type="page"/>
      </w:r>
    </w:p>
    <w:p w14:paraId="35D46DCA" w14:textId="77777777" w:rsidR="008D46A4" w:rsidRPr="00BD2C4A" w:rsidRDefault="00BD2C4A" w:rsidP="00E5654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8"/>
        <w:gridCol w:w="3239"/>
        <w:gridCol w:w="2912"/>
      </w:tblGrid>
      <w:tr w:rsidR="008D46A4" w:rsidRPr="0086294C" w14:paraId="408C4575" w14:textId="77777777" w:rsidTr="00E76A2B">
        <w:trPr>
          <w:jc w:val="center"/>
        </w:trPr>
        <w:tc>
          <w:tcPr>
            <w:tcW w:w="6204" w:type="dxa"/>
            <w:gridSpan w:val="2"/>
          </w:tcPr>
          <w:p w14:paraId="3184BA65" w14:textId="77777777" w:rsidR="008D46A4" w:rsidRPr="00107B19" w:rsidRDefault="0086294C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كارامەیە ئەكادیمییەكان</w:t>
            </w:r>
          </w:p>
        </w:tc>
        <w:tc>
          <w:tcPr>
            <w:tcW w:w="2889" w:type="dxa"/>
          </w:tcPr>
          <w:p w14:paraId="4BEF90A1" w14:textId="77777777"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0FD7F210" w14:textId="77777777" w:rsidTr="00E76A2B">
        <w:trPr>
          <w:jc w:val="center"/>
        </w:trPr>
        <w:tc>
          <w:tcPr>
            <w:tcW w:w="6204" w:type="dxa"/>
            <w:gridSpan w:val="2"/>
          </w:tcPr>
          <w:p w14:paraId="60517298" w14:textId="77777777" w:rsidR="008D46A4" w:rsidRPr="00BD2C4A" w:rsidRDefault="0098492C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شلير نوري صالح</w:t>
            </w:r>
          </w:p>
        </w:tc>
        <w:tc>
          <w:tcPr>
            <w:tcW w:w="2889" w:type="dxa"/>
          </w:tcPr>
          <w:p w14:paraId="2FA609EF" w14:textId="77777777"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14:paraId="4349C069" w14:textId="77777777" w:rsidTr="00E76A2B">
        <w:trPr>
          <w:jc w:val="center"/>
        </w:trPr>
        <w:tc>
          <w:tcPr>
            <w:tcW w:w="6204" w:type="dxa"/>
            <w:gridSpan w:val="2"/>
          </w:tcPr>
          <w:p w14:paraId="6A6E1A4A" w14:textId="77777777" w:rsidR="008D46A4" w:rsidRPr="00BD2C4A" w:rsidRDefault="0098492C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كومه لناسى / ئاداب</w:t>
            </w:r>
          </w:p>
        </w:tc>
        <w:tc>
          <w:tcPr>
            <w:tcW w:w="2889" w:type="dxa"/>
          </w:tcPr>
          <w:p w14:paraId="1CF377DB" w14:textId="77777777" w:rsidR="008D46A4" w:rsidRPr="00BD2C4A" w:rsidRDefault="006B29F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E56540" w14:paraId="67537BA6" w14:textId="77777777" w:rsidTr="00E76A2B">
        <w:trPr>
          <w:trHeight w:val="352"/>
          <w:jc w:val="center"/>
        </w:trPr>
        <w:tc>
          <w:tcPr>
            <w:tcW w:w="6204" w:type="dxa"/>
            <w:gridSpan w:val="2"/>
          </w:tcPr>
          <w:p w14:paraId="7F674A4B" w14:textId="77777777" w:rsidR="00F049F0" w:rsidRPr="00107B19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98492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  <w:t>Shler.salih1@su.edu.krd</w:t>
            </w:r>
          </w:p>
          <w:p w14:paraId="389A0A65" w14:textId="77777777" w:rsidR="008D46A4" w:rsidRPr="00BD2C4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9849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07504855266</w:t>
            </w:r>
          </w:p>
        </w:tc>
        <w:tc>
          <w:tcPr>
            <w:tcW w:w="2889" w:type="dxa"/>
          </w:tcPr>
          <w:p w14:paraId="088D94F1" w14:textId="77777777" w:rsidR="00F049F0" w:rsidRPr="00BD2C4A" w:rsidRDefault="00F049F0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3A97A9A2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44BDEFC2" w14:textId="77777777" w:rsidTr="00E76A2B">
        <w:trPr>
          <w:jc w:val="center"/>
        </w:trPr>
        <w:tc>
          <w:tcPr>
            <w:tcW w:w="6204" w:type="dxa"/>
            <w:gridSpan w:val="2"/>
          </w:tcPr>
          <w:p w14:paraId="08BB7A4E" w14:textId="77777777" w:rsidR="008D46A4" w:rsidRPr="00BD2C4A" w:rsidRDefault="0064350C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  <w:p w14:paraId="1B4FC480" w14:textId="77777777" w:rsidR="006F7CE1" w:rsidRPr="00BD2C4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107B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889" w:type="dxa"/>
          </w:tcPr>
          <w:p w14:paraId="5E3224E3" w14:textId="77777777" w:rsidR="008D46A4" w:rsidRPr="00431832" w:rsidRDefault="004805BA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14:paraId="0157403C" w14:textId="77777777" w:rsidTr="00E76A2B">
        <w:trPr>
          <w:jc w:val="center"/>
        </w:trPr>
        <w:tc>
          <w:tcPr>
            <w:tcW w:w="6204" w:type="dxa"/>
            <w:gridSpan w:val="2"/>
          </w:tcPr>
          <w:p w14:paraId="45A3B068" w14:textId="77777777" w:rsidR="008D46A4" w:rsidRPr="00BD2C4A" w:rsidRDefault="0064350C" w:rsidP="009D7B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 بۆ قوتابیان</w:t>
            </w:r>
            <w:r w:rsidR="009D7B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یەك 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جار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ە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</w:tc>
        <w:tc>
          <w:tcPr>
            <w:tcW w:w="2889" w:type="dxa"/>
          </w:tcPr>
          <w:p w14:paraId="33B351D6" w14:textId="77777777" w:rsidR="008D46A4" w:rsidRPr="00BD2C4A" w:rsidRDefault="009C0A8B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D859D0" w14:paraId="6903981C" w14:textId="77777777" w:rsidTr="00E76A2B">
        <w:trPr>
          <w:jc w:val="center"/>
        </w:trPr>
        <w:tc>
          <w:tcPr>
            <w:tcW w:w="6204" w:type="dxa"/>
            <w:gridSpan w:val="2"/>
          </w:tcPr>
          <w:p w14:paraId="0B47E7D6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9" w:type="dxa"/>
          </w:tcPr>
          <w:p w14:paraId="6095AC65" w14:textId="77777777" w:rsidR="008D46A4" w:rsidRPr="00BD2C4A" w:rsidRDefault="0076257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36CA18AB" w14:textId="77777777" w:rsidTr="00E76A2B">
        <w:trPr>
          <w:jc w:val="center"/>
        </w:trPr>
        <w:tc>
          <w:tcPr>
            <w:tcW w:w="6204" w:type="dxa"/>
            <w:gridSpan w:val="2"/>
          </w:tcPr>
          <w:p w14:paraId="49EF649B" w14:textId="77777777" w:rsidR="008D46A4" w:rsidRPr="00BD2C4A" w:rsidRDefault="008D46A4" w:rsidP="00E76A2B">
            <w:p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9" w:type="dxa"/>
          </w:tcPr>
          <w:p w14:paraId="7FF36080" w14:textId="77777777" w:rsidR="00431832" w:rsidRPr="00BD2C4A" w:rsidRDefault="00365AD8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BD2C4A" w14:paraId="089DD017" w14:textId="77777777" w:rsidTr="00E76A2B">
        <w:trPr>
          <w:jc w:val="center"/>
        </w:trPr>
        <w:tc>
          <w:tcPr>
            <w:tcW w:w="6204" w:type="dxa"/>
            <w:gridSpan w:val="2"/>
          </w:tcPr>
          <w:p w14:paraId="02212FDE" w14:textId="77777777" w:rsidR="008D46A4" w:rsidRPr="00BD2C4A" w:rsidRDefault="008C7064" w:rsidP="008C70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لۆجیك، ئارگیومێنت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دیبەیت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پۆستەر، ڕیپۆرت</w:t>
            </w:r>
          </w:p>
        </w:tc>
        <w:tc>
          <w:tcPr>
            <w:tcW w:w="2889" w:type="dxa"/>
          </w:tcPr>
          <w:p w14:paraId="4E35FFA9" w14:textId="77777777" w:rsidR="008D46A4" w:rsidRPr="00BD2C4A" w:rsidRDefault="00CF510D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633F8D05" w14:textId="77777777" w:rsidTr="00E76A2B">
        <w:trPr>
          <w:trHeight w:val="1125"/>
          <w:jc w:val="center"/>
        </w:trPr>
        <w:tc>
          <w:tcPr>
            <w:tcW w:w="9093" w:type="dxa"/>
            <w:gridSpan w:val="3"/>
          </w:tcPr>
          <w:p w14:paraId="2944B6BB" w14:textId="77777777" w:rsidR="0036724B" w:rsidRDefault="0036724B" w:rsidP="00736A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4C22FC80" w14:textId="77777777" w:rsidR="00AF780C" w:rsidRPr="00AF780C" w:rsidRDefault="00AF780C" w:rsidP="00AF780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ئەمبابەتەبۆگەشەپێدانیتواناوشارەزاییقوتابیانلەپەیوەندیوگفتوگۆودیبەیتیئەكادیمیوچالاكییەكانىئەكادیمیئامادەكراوە</w:t>
            </w:r>
            <w:r w:rsidRPr="00AF780C">
              <w:rPr>
                <w:rFonts w:ascii="Arial" w:hAnsi="Arial" w:cs="Unikurd Hejar"/>
                <w:sz w:val="24"/>
                <w:szCs w:val="28"/>
                <w:lang w:bidi="ar-IQ"/>
              </w:rPr>
              <w:t xml:space="preserve">. </w:t>
            </w:r>
          </w:p>
          <w:p w14:paraId="753D88CC" w14:textId="77777777" w:rsidR="00AF780C" w:rsidRPr="00AF780C" w:rsidRDefault="00AF780C" w:rsidP="00AF780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ابەتەكانیئەمبابەتەڕاهێنانێكەبۆچۆنیەتیبەكارهێنانیسەرچاوەكانلەچالاكییەكانىئەكادیمی،بۆدەستخستنیزانست،بۆهەژاندنیپرسیارەئەكادیمیەكانووەڵامدانەوەیپرسیارەكانبەتێروتەسەلی</w:t>
            </w:r>
            <w:r w:rsidRPr="00AF780C">
              <w:rPr>
                <w:rFonts w:ascii="Arial" w:hAnsi="Arial" w:cs="Unikurd Hejar"/>
                <w:sz w:val="24"/>
                <w:szCs w:val="28"/>
                <w:lang w:bidi="ar-IQ"/>
              </w:rPr>
              <w:t xml:space="preserve">. </w:t>
            </w:r>
          </w:p>
          <w:p w14:paraId="54B5F331" w14:textId="77777777" w:rsidR="008D46A4" w:rsidRPr="00E76A2B" w:rsidRDefault="00AF780C" w:rsidP="00AF780C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ڕاهێنانێكەلەبابەتەكانیبیركردنەوەیڕەخنەگرانەوڕێزگرتنلەبیروڕایبەرامبەروچۆنیەتیئەنجامدانیگفتوگۆیئەكادیمی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.</w:t>
            </w:r>
          </w:p>
        </w:tc>
      </w:tr>
      <w:tr w:rsidR="00FD437F" w:rsidRPr="00BD2C4A" w14:paraId="124E1A26" w14:textId="77777777" w:rsidTr="00E76A2B">
        <w:trPr>
          <w:trHeight w:val="850"/>
          <w:jc w:val="center"/>
        </w:trPr>
        <w:tc>
          <w:tcPr>
            <w:tcW w:w="9093" w:type="dxa"/>
            <w:gridSpan w:val="3"/>
          </w:tcPr>
          <w:p w14:paraId="1811DA13" w14:textId="77777777" w:rsidR="00604957" w:rsidRDefault="00616D0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7FE7DBE5" w14:textId="77777777" w:rsidR="00AF780C" w:rsidRPr="00AF780C" w:rsidRDefault="00AF780C" w:rsidP="00AF780C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ئاشناكردنىقوتابيانبەچەندكارامەییەكیئەكادیمیپێویستوەك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: (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ڕاپۆرتیئەكادیمی،پێشكەشكردنیسیمینار،پۆستەریئەكادیمی،دیبەیتیئەكادیمی،بیركردنەوەیڕەخنەگرانە،كاركردنبەگروپ،بەشداریكردنلەبۆنەكانیئەكادیمی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/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وێركشۆپ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/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كۆنفرانس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/</w:t>
            </w: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سیمپۆزم</w:t>
            </w:r>
            <w:r>
              <w:rPr>
                <w:rFonts w:ascii="Arial" w:hAnsi="Arial" w:cs="Unikurd Hejar"/>
                <w:sz w:val="24"/>
                <w:szCs w:val="28"/>
                <w:lang w:val="en-US" w:bidi="ar-IQ"/>
              </w:rPr>
              <w:t>(</w:t>
            </w:r>
          </w:p>
          <w:p w14:paraId="7CEBEDF4" w14:textId="77777777" w:rsidR="00AF780C" w:rsidRPr="00AF780C" w:rsidRDefault="00AF780C" w:rsidP="00AF780C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بەهێزكردنیبیركردنەوەیڕەخنەگرانەودەربرینیلۆجیكییانە</w:t>
            </w:r>
            <w:r w:rsidRPr="00AF780C">
              <w:rPr>
                <w:rFonts w:ascii="Arial" w:hAnsi="Arial" w:cs="Unikurd Hejar"/>
                <w:sz w:val="24"/>
                <w:szCs w:val="28"/>
                <w:lang w:bidi="ar-IQ"/>
              </w:rPr>
              <w:t>.</w:t>
            </w:r>
          </w:p>
          <w:p w14:paraId="02149CF6" w14:textId="77777777" w:rsidR="00AF780C" w:rsidRPr="00AF780C" w:rsidRDefault="00AF780C" w:rsidP="00AF780C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ڕێزگرتنلەوجیاوازییانەیكەلەپەیوەندییەكۆمەڵایەتییەكانیكۆمەڵگەجیاوازەكانداهەیە</w:t>
            </w:r>
            <w:r w:rsidRPr="00AF780C">
              <w:rPr>
                <w:rFonts w:ascii="Arial" w:hAnsi="Arial" w:cs="Unikurd Hejar"/>
                <w:sz w:val="24"/>
                <w:szCs w:val="28"/>
                <w:lang w:bidi="ar-IQ"/>
              </w:rPr>
              <w:t>.</w:t>
            </w:r>
          </w:p>
          <w:p w14:paraId="6BD62B75" w14:textId="77777777" w:rsidR="00FD437F" w:rsidRPr="008C7064" w:rsidRDefault="00AF780C" w:rsidP="00AF780C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lang w:bidi="ar-IQ"/>
              </w:rPr>
            </w:pPr>
            <w:r w:rsidRPr="00AF780C"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گەشەپێدانیبیركردنەوەیڕەخنەگرانەومتمانەبەخۆبوونلەدەربڕینوگوزارشتكردندا</w:t>
            </w:r>
            <w:r w:rsidRPr="00AF780C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.</w:t>
            </w:r>
          </w:p>
        </w:tc>
      </w:tr>
      <w:tr w:rsidR="008D46A4" w:rsidRPr="00BD2C4A" w14:paraId="4EAB1BC2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594DEAE9" w14:textId="77777777" w:rsidR="001F0889" w:rsidRDefault="001F088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1D39D4F2" w14:textId="77777777" w:rsidR="00B916A8" w:rsidRPr="00BD2C4A" w:rsidRDefault="00AF780C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ئەركیسەرەكیقوتابیلەموانەیەدائەنجامدانىچالاكىئەكادیمیوكاركردنبەگروپە،قوتابىبەپرسیارەبەرامبەربەئامادەبوونلەوانەكانداوهەروەهاتۆماركردنیتێبینیوسەرنجەكانلەكاتیوانەكانیڕۆژانەدا،هەروەهابەرپرسیارەلەهەڵبژاردنیبابەتێكبۆئەوەیدیبەیتیلەبارەوەبكات،هەروەهائامادەكردنیڕاپۆرتێكلەسەربابەتەكەوپێشكەشكردنیبەشێوەیسیمینارلەناوپۆلدا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.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هەروەهابەرپرسیارەلەئامادەكردنیپۆستەرێكىئەكادیمیلەسەرڕاپۆرتەكەیوهەروەهائامادەبوونیلەكاتیهەمووتاقیكردنەوەكانكە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 5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bidi="ar-KW"/>
              </w:rPr>
              <w:t>تاقیكردنەوەیپراكتییەلەناوپۆلدائەنجامدەدرێت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8D46A4" w:rsidRPr="00BD2C4A" w14:paraId="681D9C25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1554C522" w14:textId="77777777" w:rsidR="001F0889" w:rsidRPr="00BD2C4A" w:rsidRDefault="001F0889" w:rsidP="00413C2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14:paraId="701B7327" w14:textId="77777777" w:rsidR="007F0899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وانەكان بەشێوازی تیۆری دەوترێتەوە بە پشت بەستن بە بەكارهێنانی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‌ داتاشۆ و پاوه‌رپۆینت،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هەروەها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ووتوێژو کارکردن بە کۆمەڵ و چالاکی کرداری 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تیشكخستنە سەر خاڵە گرنگەكان لەسەر</w:t>
            </w:r>
            <w:r w:rsidR="00E61AD2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ته‌خته‌ی سپی،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پێدانی پوختەی وانەكان بەشێوەی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‌ مه‌لزه‌مه‌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بە قوتابییەكان</w:t>
            </w:r>
            <w:r w:rsidR="000E6EB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BD2C4A" w14:paraId="4A3706FA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52FC36BE" w14:textId="77777777" w:rsidR="003D742F" w:rsidRPr="00BD2C4A" w:rsidRDefault="004404DE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14:paraId="30CD082B" w14:textId="77777777" w:rsidR="00AF780C" w:rsidRPr="00AF780C" w:rsidRDefault="00AF780C" w:rsidP="00AF780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تەواویتاقیكردنەوەكانبەشێوەیپراكتیكیدەبێتولەناوپۆلدائەنجامدەدرێت،تەنهایەكتاقیكردنەوەیتیۆریلەسەركاغەزبەقوتابیدەكرێت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(10)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نمرەدەربارەیتێگەیشتنیقوتابیبۆبابەتەتیۆرییەكان،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(10)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نمرەلەسەرچالاكیڕۆژانە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: 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lastRenderedPageBreak/>
              <w:t>(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بەشداریناوپۆل،هەڵبژاردنیبابەتبۆدیبەیت،چالاكیكاركردنیبەگروپ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(10)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نمرەنووسینیڕاپۆرت،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(10)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نمرەپێشكەشكردنیسیمیناردەربارەیڕاپۆرتەكەیدەبێتە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40%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نمرەیكۆششبۆقوتابی</w:t>
            </w:r>
            <w:r w:rsidRPr="00AF780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 xml:space="preserve">. </w:t>
            </w:r>
          </w:p>
          <w:p w14:paraId="44BF17BD" w14:textId="77777777" w:rsidR="00AF780C" w:rsidRPr="00AF780C" w:rsidRDefault="00AF780C" w:rsidP="00AF780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تاقیكردنەوەیكۆتاییساڵبریتییەلەئامادەكردنیپۆستەرێكیئەكادیمیكە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(20)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نمرەیلەسەرە،هەروەهائەنجامدانیدیبەیتێككە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(40)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نمرەیلەسەرە</w:t>
            </w:r>
            <w:r w:rsidRPr="00AF780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.</w:t>
            </w:r>
          </w:p>
          <w:p w14:paraId="71FE7763" w14:textId="77777777" w:rsidR="000F2337" w:rsidRPr="009D7B83" w:rsidRDefault="00AF780C" w:rsidP="00AF780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لەخولیدووەم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: 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سەرجەمچالاكییەكانقوتابیخۆیبەتەنهائەنجامیدەدات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(20)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نمرەنووسینیڕاپۆرت،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(20)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نمرەئامادەكردنیپۆستەریئەكادیمی،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(20)</w:t>
            </w:r>
            <w:r w:rsidRPr="00AF780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نمرەپێشكەشكردنیسیمیناردەربارەیڕاپۆرتەكەی</w:t>
            </w:r>
            <w:r w:rsidRPr="00AF780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.</w:t>
            </w:r>
          </w:p>
        </w:tc>
      </w:tr>
      <w:tr w:rsidR="008D46A4" w:rsidRPr="00BD2C4A" w14:paraId="58E483D1" w14:textId="77777777" w:rsidTr="00E76A2B">
        <w:trPr>
          <w:trHeight w:val="704"/>
          <w:jc w:val="center"/>
        </w:trPr>
        <w:tc>
          <w:tcPr>
            <w:tcW w:w="9093" w:type="dxa"/>
            <w:gridSpan w:val="3"/>
          </w:tcPr>
          <w:p w14:paraId="3C1381F5" w14:textId="77777777" w:rsidR="007D54D1" w:rsidRPr="00BD2C4A" w:rsidRDefault="007D54D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E76A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536D6560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1. بەگەڕخستنی لێهاتوویان لە گفتوگۆكردن و بەهێزكردنی تواناكانیان بۆ دەربڕینی بیروڕای مانادار و زیرەكانە لە كۆمەڵگەدا.</w:t>
            </w:r>
          </w:p>
          <w:p w14:paraId="26D6F7C2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2. بەكارهێنانی سەرچاوەی متمانەپێكراو بۆ كۆكردنەوەی بەڵگە بە شێوەیەكی چالاك و ڕەخنەگرانە.</w:t>
            </w:r>
          </w:p>
          <w:p w14:paraId="1FEB85D3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3. نیشاندانی توانا و كارامەیی گفتوگۆ و دانوستانی ئاشتیخوازانە لەگەڵ ئەوانی تردا.</w:t>
            </w:r>
          </w:p>
          <w:p w14:paraId="2979B9E8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4. ئامادەكردن و ئەنجامدانی گفتوگۆی لۆجیكی كە سوودی بۆ كۆمەڵگە هەیە.</w:t>
            </w:r>
          </w:p>
          <w:p w14:paraId="3DDDD358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5. دەستنیشانكردن و شرۆڤەكردنی ئەو كێشانەی كە لە كۆمەڵگەدا تازە سەریان هەڵداوە، هەروەها سەیركردنی خود وەك بریكارێكی چالاك بۆ چارەسەركردنیان.</w:t>
            </w:r>
          </w:p>
          <w:p w14:paraId="0201BD8D" w14:textId="77777777"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6. نیشاندنی كراوەیی لە بەرامبەر بیروڕا جیاوازەكان و ئامادەیی بۆ گۆڕانكاری لەبیروڕای خۆیدا.</w:t>
            </w:r>
          </w:p>
          <w:p w14:paraId="17D170E3" w14:textId="77777777" w:rsidR="007F0899" w:rsidRPr="00413C2C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7. نیشاندانی مەریفە لە ناوەندەكانی فێربووندا بە بەكارهێنانی تەكنەلۆجیا بۆ سوودی گشتی. </w:t>
            </w:r>
          </w:p>
        </w:tc>
      </w:tr>
      <w:tr w:rsidR="008D46A4" w:rsidRPr="00BD2C4A" w14:paraId="07040DC4" w14:textId="77777777" w:rsidTr="00E76A2B">
        <w:trPr>
          <w:jc w:val="center"/>
        </w:trPr>
        <w:tc>
          <w:tcPr>
            <w:tcW w:w="9093" w:type="dxa"/>
            <w:gridSpan w:val="3"/>
          </w:tcPr>
          <w:p w14:paraId="51A1C11E" w14:textId="77777777" w:rsidR="00BE50D1" w:rsidRPr="00BD2C4A" w:rsidRDefault="00222D3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457A6DB8" w14:textId="77777777" w:rsidR="00222D3F" w:rsidRDefault="00355603" w:rsidP="00E76A2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04D0132C" w14:textId="77777777" w:rsidR="007752C8" w:rsidRPr="009D7B83" w:rsidRDefault="00B96E01" w:rsidP="007752C8">
            <w:pPr>
              <w:rPr>
                <w:rFonts w:ascii="Arial" w:hAnsi="Arial" w:cs="Unikurd Hejar"/>
                <w:szCs w:val="28"/>
                <w:lang w:val="en-US"/>
              </w:rPr>
            </w:pPr>
            <w:r>
              <w:rPr>
                <w:rFonts w:ascii="Arial" w:hAnsi="Arial" w:cs="Unikurd Hejar"/>
                <w:szCs w:val="28"/>
              </w:rPr>
              <w:t>-</w:t>
            </w:r>
            <w:r w:rsidR="007752C8" w:rsidRPr="00F67804">
              <w:rPr>
                <w:rFonts w:ascii="Arial" w:hAnsi="Arial" w:cs="Unikurd Hejar"/>
                <w:szCs w:val="28"/>
              </w:rPr>
              <w:t>Referencing (Harvard Style)</w:t>
            </w:r>
          </w:p>
          <w:p w14:paraId="3D7C44F8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The University of Western Australia (2015) Harvard Citation Style, [Online], Available: </w:t>
            </w:r>
            <w:hyperlink r:id="rId8" w:history="1">
              <w:r w:rsidRPr="00F67804">
                <w:rPr>
                  <w:rFonts w:ascii="Arial" w:hAnsi="Arial" w:cs="Unikurd Hejar"/>
                  <w:szCs w:val="28"/>
                </w:rPr>
                <w:t>http://www.cqu.edu.au/edserv/undegrad/clc/content/resources.htm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 [24 Sep 2015]</w:t>
            </w:r>
          </w:p>
          <w:p w14:paraId="636EAA98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Site This for Me (Online Citation Generator): </w:t>
            </w:r>
            <w:hyperlink r:id="rId9" w:history="1">
              <w:r w:rsidRPr="00F67804">
                <w:rPr>
                  <w:rFonts w:ascii="Arial" w:hAnsi="Arial" w:cs="Unikurd Hejar"/>
                  <w:szCs w:val="28"/>
                </w:rPr>
                <w:t>https://www.citethisforme.com/harvard</w:t>
              </w:r>
            </w:hyperlink>
          </w:p>
          <w:p w14:paraId="27937485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Avoid Plagiarism- Paraphrasing, Summarizing and Quotations</w:t>
            </w:r>
          </w:p>
          <w:p w14:paraId="5EE9C9FD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Belmihoub, K. (2014) Purdue Online Writing Lab. Paraphrase and Summary Exercises, [Online], Available: </w:t>
            </w:r>
            <w:hyperlink r:id="rId10" w:history="1">
              <w:r w:rsidRPr="00F67804">
                <w:rPr>
                  <w:rStyle w:val="Hyperlink"/>
                  <w:rFonts w:cs="Unikurd Hejar"/>
                  <w:szCs w:val="28"/>
                </w:rPr>
                <w:t>https://owl.english.purdue.edu/exercises/32/41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[May 29, 2014]</w:t>
            </w:r>
          </w:p>
          <w:p w14:paraId="49F6C72D" w14:textId="77777777"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Online Learning Center (2015) College Writing Skills with Reading 6th ed. Summarizing and Paraphrasing, [Online], Available: </w:t>
            </w:r>
            <w:hyperlink r:id="rId11" w:history="1">
              <w:r w:rsidRPr="00F67804">
                <w:rPr>
                  <w:rStyle w:val="Hyperlink"/>
                  <w:rFonts w:cs="Unikurd Hejar"/>
                  <w:szCs w:val="28"/>
                </w:rPr>
                <w:t>http://highered.mheducation.com/sites/dl/free/0072996277/161503/summarizing.html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[2015]</w:t>
            </w:r>
          </w:p>
          <w:p w14:paraId="1B43E224" w14:textId="77777777" w:rsidR="007752C8" w:rsidRDefault="00000000" w:rsidP="007752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hyperlink r:id="rId12" w:anchor="Goals" w:history="1">
              <w:r w:rsidR="007752C8" w:rsidRPr="007752C8">
                <w:rPr>
                  <w:rStyle w:val="Hyperlink"/>
                  <w:rFonts w:cs="Unikurd Hejar"/>
                  <w:szCs w:val="28"/>
                </w:rPr>
                <w:t>http://www.kent.ac.uk/careers/sk/time.htm#Goals</w:t>
              </w:r>
            </w:hyperlink>
          </w:p>
          <w:p w14:paraId="16473BEC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Butt, N. S., 2010. Argument Construction, Argument Evaluation, and Decision-Making: A Content Analysis of Argumentation and Debate Textbooks. PhD. Wayne State University.</w:t>
            </w:r>
          </w:p>
          <w:p w14:paraId="45D29318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lastRenderedPageBreak/>
              <w:t>-Rybold, G., 2006. Speaking, Listening and Understanding: Debate for Non-native-English Speakers. New York: International Debate Education Association.</w:t>
            </w:r>
          </w:p>
          <w:p w14:paraId="3A61C8B3" w14:textId="77777777" w:rsidR="00B96E01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-Snider, A. C., (2011). A Short Guide to Competitive Debate Formats. [pdf] Available at: http://debate.uvm.edu/learndebate.html.</w:t>
            </w:r>
          </w:p>
          <w:p w14:paraId="545D51B8" w14:textId="77777777"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1B14DFC1" w14:textId="77777777"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Event and Academic Posters</w:t>
            </w:r>
          </w:p>
          <w:p w14:paraId="0AD8B5C6" w14:textId="77777777" w:rsidR="00B96E01" w:rsidRPr="00F67804" w:rsidRDefault="00000000" w:rsidP="00B96E01">
            <w:pPr>
              <w:rPr>
                <w:rFonts w:ascii="Arial" w:hAnsi="Arial" w:cs="Unikurd Hejar"/>
                <w:szCs w:val="28"/>
              </w:rPr>
            </w:pPr>
            <w:hyperlink r:id="rId13" w:tooltip="Posts by Karen DeFelice" w:history="1">
              <w:r w:rsidR="00B96E01" w:rsidRPr="00F67804">
                <w:rPr>
                  <w:rFonts w:ascii="Arial" w:hAnsi="Arial" w:cs="Unikurd Hejar"/>
                  <w:szCs w:val="28"/>
                </w:rPr>
                <w:t>DeFelice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, K. (2015) 25 Ways To Design an Awesome Poster and Create a Buzz For Your Next Event, [Online], Available: </w:t>
            </w:r>
            <w:hyperlink r:id="rId14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 [March 13, 2015]</w:t>
            </w:r>
          </w:p>
          <w:p w14:paraId="36C22B6C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Online Event Poster Maker:</w:t>
            </w:r>
          </w:p>
          <w:p w14:paraId="52089471" w14:textId="77777777" w:rsidR="00B96E01" w:rsidRPr="00F67804" w:rsidRDefault="00000000" w:rsidP="00B96E01">
            <w:pPr>
              <w:rPr>
                <w:rFonts w:ascii="Arial" w:hAnsi="Arial" w:cs="Unikurd Hejar"/>
                <w:szCs w:val="28"/>
              </w:rPr>
            </w:pPr>
            <w:hyperlink r:id="rId15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http://www.postermywall.com/index.php/g/event-flyers</w:t>
              </w:r>
            </w:hyperlink>
          </w:p>
          <w:p w14:paraId="2E339475" w14:textId="77777777" w:rsidR="00B96E01" w:rsidRPr="00F67804" w:rsidRDefault="00000000" w:rsidP="00B96E01">
            <w:pPr>
              <w:rPr>
                <w:rFonts w:ascii="Arial" w:hAnsi="Arial" w:cs="Unikurd Hejar"/>
                <w:szCs w:val="28"/>
              </w:rPr>
            </w:pPr>
            <w:hyperlink r:id="rId16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https://www.canva.com/design/DABj1ByY6Lc/EyNddA8jtY7n_CFHYf8DMw/edit</w:t>
              </w:r>
            </w:hyperlink>
          </w:p>
          <w:p w14:paraId="0BD32B71" w14:textId="77777777" w:rsidR="00B96E01" w:rsidRPr="00F67804" w:rsidRDefault="00000000" w:rsidP="00B96E01">
            <w:pPr>
              <w:rPr>
                <w:rFonts w:ascii="Arial" w:hAnsi="Arial" w:cs="Unikurd Hejar"/>
                <w:szCs w:val="28"/>
              </w:rPr>
            </w:pPr>
            <w:hyperlink r:id="rId17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</w:p>
          <w:p w14:paraId="3F3646D9" w14:textId="77777777" w:rsidR="00B96E01" w:rsidRPr="00F67804" w:rsidRDefault="00000000" w:rsidP="00B96E01">
            <w:pPr>
              <w:rPr>
                <w:rFonts w:ascii="Arial" w:hAnsi="Arial" w:cs="Unikurd Hejar"/>
                <w:szCs w:val="28"/>
              </w:rPr>
            </w:pPr>
            <w:hyperlink r:id="rId18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http://designshack.net/articles/inspiration/10-tips-for-perfect-poster-design/</w:t>
              </w:r>
            </w:hyperlink>
          </w:p>
          <w:p w14:paraId="2048C089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AVS Design (2007) Design aspects of academic poster, [Online], Available: </w:t>
            </w:r>
            <w:hyperlink r:id="rId19" w:history="1">
              <w:r w:rsidRPr="00F67804">
                <w:rPr>
                  <w:rStyle w:val="Hyperlink"/>
                  <w:rFonts w:cs="Unikurd Hejar"/>
                  <w:szCs w:val="28"/>
                </w:rPr>
                <w:t>https://connect.le.ac.uk/posters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[2007]</w:t>
            </w:r>
          </w:p>
          <w:p w14:paraId="220F091C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Hess, G., Tosney, K. and Liegel, L. (2013) </w:t>
            </w:r>
            <w:hyperlink r:id="rId20" w:history="1">
              <w:r w:rsidRPr="00F67804">
                <w:rPr>
                  <w:rFonts w:ascii="Arial" w:hAnsi="Arial" w:cs="Unikurd Hejar"/>
                  <w:szCs w:val="28"/>
                </w:rPr>
                <w:t>Creating Effective Poster Presentations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 | An Effective Poster, [Online], Available: </w:t>
            </w:r>
            <w:hyperlink r:id="rId21" w:history="1">
              <w:r w:rsidRPr="00F67804">
                <w:rPr>
                  <w:rStyle w:val="Hyperlink"/>
                  <w:rFonts w:cs="Unikurd Hejar"/>
                  <w:szCs w:val="28"/>
                </w:rPr>
                <w:t>https://www.ncsu.edu/project/posters/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[2013]</w:t>
            </w:r>
          </w:p>
          <w:p w14:paraId="35DD39A2" w14:textId="77777777" w:rsidR="007752C8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eastAsiaTheme="minorHAnsi" w:hAnsi="Arial" w:cs="Unikurd Hejar"/>
                <w:szCs w:val="28"/>
              </w:rPr>
              <w:t xml:space="preserve">Purrington, C. (2015)Designing conference posters, Online], Available: </w:t>
            </w:r>
            <w:hyperlink r:id="rId22" w:history="1">
              <w:r w:rsidRPr="00F67804">
                <w:rPr>
                  <w:rStyle w:val="Hyperlink"/>
                  <w:rFonts w:eastAsiaTheme="minorHAnsi" w:cs="Unikurd Hejar"/>
                  <w:szCs w:val="28"/>
                </w:rPr>
                <w:t>http://colinpurrington.com/tips/poster-design</w:t>
              </w:r>
            </w:hyperlink>
            <w:r w:rsidRPr="00F67804">
              <w:rPr>
                <w:rFonts w:ascii="Arial" w:eastAsiaTheme="minorHAnsi" w:hAnsi="Arial" w:cs="Unikurd Hejar"/>
                <w:szCs w:val="28"/>
              </w:rPr>
              <w:t xml:space="preserve"> [2015]</w:t>
            </w:r>
          </w:p>
          <w:p w14:paraId="02F8DA1E" w14:textId="77777777"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1FD45158" w14:textId="77777777"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YouTube Videos</w:t>
            </w:r>
          </w:p>
          <w:p w14:paraId="2F416966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Moore, N. B. and Parker, R. 2004. Critical Thinking- 7th ed. McGrow-Hill. Newyork.</w:t>
            </w:r>
          </w:p>
          <w:p w14:paraId="7B754305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Wolfson, J. A. 2012. The Great Debate. A Hand Book for Policy Debate and Public Forum Debate- 4th ed. Lightning Bolt Press. Illinois.</w:t>
            </w:r>
          </w:p>
          <w:p w14:paraId="5C991645" w14:textId="77777777"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Morrow, D. R. and Weston, A. 2011. A Workbook for Arguments. A Complete Course in Critical Thinking. Hackett Publishing Company, Inc. Indianapolis.</w:t>
            </w:r>
          </w:p>
          <w:p w14:paraId="77F82DDA" w14:textId="77777777" w:rsidR="00CC5CD1" w:rsidRPr="009E6CF5" w:rsidRDefault="00B96E01" w:rsidP="00B96E01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 Crick, N. 2014. Rhetorical Public Speaking- 2nd ed. Pearson Education, Inc. Louisiana.</w:t>
            </w:r>
          </w:p>
        </w:tc>
      </w:tr>
      <w:tr w:rsidR="008D46A4" w:rsidRPr="00BD2C4A" w14:paraId="21062AF1" w14:textId="77777777" w:rsidTr="00E76A2B">
        <w:trPr>
          <w:jc w:val="center"/>
        </w:trPr>
        <w:tc>
          <w:tcPr>
            <w:tcW w:w="2518" w:type="dxa"/>
            <w:tcBorders>
              <w:bottom w:val="single" w:sz="8" w:space="0" w:color="auto"/>
            </w:tcBorders>
          </w:tcPr>
          <w:p w14:paraId="4190DE90" w14:textId="77777777" w:rsidR="008D46A4" w:rsidRPr="00BD2C4A" w:rsidRDefault="0035560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6DB7034A" w14:textId="77777777" w:rsidR="008D46A4" w:rsidRPr="00BD2C4A" w:rsidRDefault="006222E6" w:rsidP="008E7D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C86A24" w14:paraId="7E3B0459" w14:textId="77777777" w:rsidTr="00E76A2B">
        <w:trPr>
          <w:trHeight w:val="1405"/>
          <w:jc w:val="center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04AA192D" w14:textId="77777777" w:rsidR="00495585" w:rsidRDefault="00495585" w:rsidP="00B96E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0C947A9D" w14:textId="77777777" w:rsidR="00320E11" w:rsidRDefault="00320E11" w:rsidP="00320E1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37309368" w14:textId="77777777" w:rsidR="00320E11" w:rsidRDefault="00320E11" w:rsidP="00320E1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D93C35D" w14:textId="77777777" w:rsidR="00320E11" w:rsidRPr="00BD2C4A" w:rsidRDefault="00320E11" w:rsidP="00320E1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             شلير نوري صالح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8BAA4AD" w14:textId="77777777" w:rsidR="009C3F34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  <w:lang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یەكەم/</w:t>
            </w:r>
          </w:p>
          <w:p w14:paraId="7B4C24CF" w14:textId="77777777" w:rsidR="008E7D10" w:rsidRPr="009D7B83" w:rsidRDefault="008E7D10" w:rsidP="009C3F34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پیاداچوونەوەیەک بە سیلەبەس (پرۆگرامی خوێندن)</w:t>
            </w:r>
          </w:p>
          <w:p w14:paraId="332D2099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دەسپێکێک بۆ گفتوگۆ (پێناسە، پوختە، مێژوو، لەگەڵ فۆرماتەکان)</w:t>
            </w:r>
          </w:p>
          <w:p w14:paraId="654849BF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باسێکی گشتی سەبارەت بە توانستەکانی گفتوگۆ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 و ئارگیومێنتسازی</w:t>
            </w:r>
          </w:p>
          <w:p w14:paraId="21421F1F" w14:textId="77777777" w:rsidR="009C3F34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دووەم/</w:t>
            </w:r>
          </w:p>
          <w:p w14:paraId="00B0AFF9" w14:textId="77777777" w:rsidR="008E7D10" w:rsidRPr="009D7B83" w:rsidRDefault="008E7D10" w:rsidP="009C3F34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>- ڕێکخستنی گروپەکان</w:t>
            </w:r>
          </w:p>
          <w:p w14:paraId="155B906B" w14:textId="77777777" w:rsidR="008E7D10" w:rsidRPr="009D7B83" w:rsidRDefault="008E7D10" w:rsidP="009C3F34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پێشەکیەک بۆ 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چالاكییەكانی ئەكادیمی و 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هونەری 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>پێشكەشكردن</w:t>
            </w:r>
          </w:p>
          <w:p w14:paraId="74C00BBF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توانستەکانی گفتوگۆ و بیرکردنەوەی ڕخنەگرانە </w:t>
            </w:r>
          </w:p>
          <w:p w14:paraId="068F908B" w14:textId="77777777"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سێێەم/</w:t>
            </w:r>
          </w:p>
          <w:p w14:paraId="4CA8E0D0" w14:textId="77777777"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باسە هەنوکەییەکان لە کوردستان، هەروەهاچەند باسێک لە بوارێکی تایبەتدا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 بەپێی پسپۆری بەشەكان</w:t>
            </w:r>
          </w:p>
          <w:p w14:paraId="05C56DDF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  <w:lang w:bidi="ar-OM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هەڵبژاردنی بابەت (هەڵبژاردەی قوتابی، بابەتی گفتوگۆهەڵگر و هەمەلایەن) </w:t>
            </w:r>
          </w:p>
          <w:p w14:paraId="0214C37B" w14:textId="77777777" w:rsidR="009C3F34" w:rsidRDefault="008E7D10" w:rsidP="009C3F34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چوارەم/</w:t>
            </w:r>
          </w:p>
          <w:p w14:paraId="719BF363" w14:textId="77777777" w:rsidR="008E7D10" w:rsidRPr="009D7B83" w:rsidRDefault="008E7D10" w:rsidP="00AF780C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پێشەکییەک سەبارەت بە </w:t>
            </w:r>
            <w:r w:rsidR="009C3F34">
              <w:rPr>
                <w:rFonts w:ascii="Unikurd Hejar" w:hAnsi="Unikurd Hejar" w:cs="Unikurd Hejar"/>
                <w:sz w:val="24"/>
                <w:szCs w:val="24"/>
                <w:rtl/>
              </w:rPr>
              <w:t>كارامەی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ی 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>نووسینی ڕاپۆرت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 (کۆکردنەوەی زانیاری، پێکهاتەی </w:t>
            </w:r>
            <w:r w:rsidR="00AF780C">
              <w:rPr>
                <w:rFonts w:ascii="Unikurd Hejar" w:hAnsi="Unikurd Hejar" w:cs="Unikurd Hejar" w:hint="cs"/>
                <w:sz w:val="24"/>
                <w:szCs w:val="24"/>
                <w:rtl/>
                <w:lang w:val="en-US" w:bidi="ar-OM"/>
              </w:rPr>
              <w:t>ڕاپۆرت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، گەڕانەوە بۆ سەرچاوەکان)</w:t>
            </w:r>
          </w:p>
          <w:p w14:paraId="06D51588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توانای ئاماژەکردن بە سەرچاوەکان</w:t>
            </w:r>
          </w:p>
          <w:p w14:paraId="37A7B07D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ئاشناکردنی قوتابی بە کتێبخانە</w:t>
            </w:r>
          </w:p>
          <w:p w14:paraId="372A7A16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دەستخستن و هەڵسەنگاندنی زانیاری </w:t>
            </w:r>
          </w:p>
          <w:p w14:paraId="739A6D30" w14:textId="77777777" w:rsidR="00A049C2" w:rsidRDefault="008E7D10" w:rsidP="009C3F34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پێنجەم/</w:t>
            </w:r>
          </w:p>
          <w:p w14:paraId="065BCA6B" w14:textId="77777777"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</w:t>
            </w:r>
            <w:r w:rsidR="009C3F34">
              <w:rPr>
                <w:rFonts w:ascii="Unikurd Hejar" w:hAnsi="Unikurd Hejar" w:cs="Unikurd Hejar"/>
                <w:sz w:val="24"/>
                <w:szCs w:val="24"/>
                <w:rtl/>
              </w:rPr>
              <w:t>كارامەی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ی </w:t>
            </w:r>
            <w:r w:rsidR="009C3F34">
              <w:rPr>
                <w:rFonts w:ascii="Unikurd Hejar" w:hAnsi="Unikurd Hejar" w:cs="Unikurd Hejar" w:hint="cs"/>
                <w:sz w:val="24"/>
                <w:szCs w:val="24"/>
                <w:rtl/>
              </w:rPr>
              <w:t>ڕاپۆرتی ئەكادیمی</w:t>
            </w:r>
          </w:p>
          <w:p w14:paraId="0A7127A4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بەرچاوڕوونیەک (کورتەیەک) لەسەر پەرتوکی سەرچاوە</w:t>
            </w:r>
          </w:p>
          <w:p w14:paraId="320A7DF8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تۆمارکردنی تێبینی، دوورکەوتنەوە لە دزینی بیرۆکە</w:t>
            </w:r>
          </w:p>
          <w:p w14:paraId="578F6032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خشتەی ئەرکەکان</w:t>
            </w:r>
          </w:p>
          <w:p w14:paraId="326A347C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كارگێڕی كات و دابەشکردنی کاتەکان </w:t>
            </w:r>
          </w:p>
          <w:p w14:paraId="2F6C361D" w14:textId="77777777" w:rsidR="009C3F34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شەشەم/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14:paraId="6564D1CC" w14:textId="77777777"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</w:t>
            </w:r>
            <w:r w:rsidR="009C3F34">
              <w:rPr>
                <w:rFonts w:ascii="Unikurd Hejar" w:hAnsi="Unikurd Hejar" w:cs="Unikurd Hejar"/>
                <w:sz w:val="24"/>
                <w:szCs w:val="24"/>
                <w:rtl/>
              </w:rPr>
              <w:t>كارامەی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ی </w:t>
            </w:r>
            <w:r w:rsidR="00A049C2"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نووسینی راپۆرت </w:t>
            </w:r>
          </w:p>
          <w:p w14:paraId="67D16216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پوختەی بابەتەکە</w:t>
            </w:r>
          </w:p>
          <w:p w14:paraId="66ACE42B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پوختەکردن و گەیشتن بە پرسیاری سەرەکی ڕاپۆرتەکە</w:t>
            </w:r>
          </w:p>
          <w:p w14:paraId="11BA4155" w14:textId="77777777"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حەوتەم/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14:paraId="31690916" w14:textId="77777777"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>- ڕەشنوسی ڕاپۆرت یاخود وتار ٢٠٠٠-٣٠٠٠ وشە</w:t>
            </w:r>
          </w:p>
          <w:p w14:paraId="258E551B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تێهەڵچوونەوە بە ڕەشنوس</w:t>
            </w:r>
          </w:p>
          <w:p w14:paraId="6063A48E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پێداچوونەوەی هاوپۆل و ڕەخنە و پێشنیاز (لە پۆلدا)</w:t>
            </w:r>
          </w:p>
          <w:p w14:paraId="69ACBAD1" w14:textId="77777777"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هەشتەم/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14:paraId="2287DEF6" w14:textId="77777777" w:rsidR="008E7D10" w:rsidRPr="009D7B83" w:rsidRDefault="00A049C2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>
              <w:rPr>
                <w:rFonts w:ascii="Unikurd Hejar" w:hAnsi="Unikurd Hejar" w:cs="Unikurd Hejar"/>
                <w:sz w:val="24"/>
                <w:szCs w:val="24"/>
                <w:rtl/>
              </w:rPr>
              <w:t>- بە کۆتاگەیاندنی ڕاپۆرت</w:t>
            </w:r>
          </w:p>
          <w:p w14:paraId="51814095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توانستی ڕاگەییشتن(أتصال) وپێشکەشکردن</w:t>
            </w:r>
            <w:r w:rsidR="00A049C2">
              <w:rPr>
                <w:rFonts w:ascii="Unikurd Hejar" w:hAnsi="Unikurd Hejar" w:cs="Unikurd Hejar" w:hint="cs"/>
                <w:sz w:val="24"/>
                <w:szCs w:val="24"/>
                <w:rtl/>
              </w:rPr>
              <w:t>ی سیمینار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(پرێزەنتەیشن) </w:t>
            </w:r>
          </w:p>
          <w:p w14:paraId="66977D54" w14:textId="77777777"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</w:t>
            </w:r>
            <w:r w:rsidR="00A049C2">
              <w:rPr>
                <w:rFonts w:ascii="Unikurd Hejar" w:hAnsi="Unikurd Hejar" w:cs="Unikurd Hejar" w:hint="cs"/>
                <w:sz w:val="24"/>
                <w:szCs w:val="24"/>
                <w:rtl/>
              </w:rPr>
              <w:t>ڕونكردنەوەی چالاكییەكانی ئەكادیمی (وێركشۆپ، كۆنفرانس، سیمپۆزیم)</w:t>
            </w:r>
          </w:p>
          <w:p w14:paraId="5CAFDA41" w14:textId="77777777"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نۆیەم/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14:paraId="6154C82D" w14:textId="77777777"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مەشقی گفتوگۆی لەسەرخۆ لە گروپی بچووکدا،٣-٥ خولەک (چاوپێکەوتنی کار) </w:t>
            </w:r>
          </w:p>
          <w:p w14:paraId="0C905B04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دەشێ پاوەرپۆینت بەکاربێ</w:t>
            </w:r>
          </w:p>
          <w:p w14:paraId="190054D0" w14:textId="77777777"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14:paraId="3CC2776B" w14:textId="77777777"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ئاکارەکانی ڕاگەییشتن(أتصال)/ بیروڕای جیاواز</w:t>
            </w:r>
          </w:p>
          <w:p w14:paraId="0B6C2522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توانستی دانووستان و گفتوگۆی ئاشتیخوازنە و قایلکردنی بەرامبەر </w:t>
            </w:r>
          </w:p>
          <w:p w14:paraId="4ED933FC" w14:textId="77777777" w:rsidR="00A049C2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یازدەیەم/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</w:p>
          <w:p w14:paraId="7DAC31F2" w14:textId="77777777" w:rsidR="008E7D10" w:rsidRPr="009D7B83" w:rsidRDefault="008E7D10" w:rsidP="00A049C2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رێکخستنەوەی گروپەکان</w:t>
            </w:r>
          </w:p>
          <w:p w14:paraId="5205043A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- توانستی گفتوگۆ</w:t>
            </w:r>
          </w:p>
          <w:p w14:paraId="258013E4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- شێوازەکانی(فۆرماتەکانی) گفتوگۆ </w:t>
            </w:r>
          </w:p>
          <w:p w14:paraId="3D87DE1B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دوازدەیەم/ گفتوگۆکان</w:t>
            </w:r>
          </w:p>
          <w:p w14:paraId="20608834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سێزدەیەم/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گفتوگۆکان</w:t>
            </w:r>
          </w:p>
          <w:p w14:paraId="3255F6ED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چواردەیەم/ گفتوگۆکان/ ئامادەکاری بۆ بۆنە و پێشاندانی پۆستەر</w:t>
            </w:r>
          </w:p>
          <w:p w14:paraId="26EEB93E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 xml:space="preserve">هەفتەیەی پازدەیەم/ 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>پێشاندانی پۆستەرەکان</w:t>
            </w:r>
          </w:p>
          <w:p w14:paraId="2F453C84" w14:textId="77777777" w:rsidR="008E7D10" w:rsidRPr="009D7B83" w:rsidRDefault="008E7D10" w:rsidP="008E7D10">
            <w:pPr>
              <w:bidi/>
              <w:rPr>
                <w:rFonts w:ascii="Unikurd Hejar" w:hAnsi="Unikurd Hejar" w:cs="Unikurd Hejar"/>
                <w:sz w:val="24"/>
                <w:szCs w:val="24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شازدەیەم/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پێشبرکێی پۆستەرەکان و گفتوگۆکان لەسەر ئاستی کۆلێژەکان </w:t>
            </w:r>
          </w:p>
          <w:p w14:paraId="0E2F6840" w14:textId="77777777" w:rsidR="00AF780C" w:rsidRDefault="008E7D10" w:rsidP="00AF780C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هەفتەیەی حەڤدەیەم/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  <w:t xml:space="preserve"> پێشبرکان لەسەر ئاستی زانکۆ</w:t>
            </w:r>
          </w:p>
          <w:p w14:paraId="4BBF1FFD" w14:textId="77777777" w:rsidR="00AF780C" w:rsidRPr="008E7D10" w:rsidRDefault="00AF780C" w:rsidP="00AF780C">
            <w:pPr>
              <w:bidi/>
              <w:rPr>
                <w:rtl/>
                <w:lang w:val="en-US"/>
              </w:rPr>
            </w:pP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lastRenderedPageBreak/>
              <w:t xml:space="preserve">هەفتەیەی </w:t>
            </w: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>هەژدەیەم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>/</w:t>
            </w:r>
            <w:r w:rsidRPr="009D7B83">
              <w:rPr>
                <w:rFonts w:ascii="Unikurd Hejar" w:hAnsi="Unikurd Hejar" w:cs="Unikurd Hejar"/>
                <w:sz w:val="24"/>
                <w:szCs w:val="24"/>
                <w:rtl/>
              </w:rPr>
              <w:tab/>
            </w: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>ئاشنایەتی قوتابی بە چالاكییەكانی ئەكادیمی (وێركشۆپ، كۆنفرانس، سیمپۆزم)</w:t>
            </w:r>
          </w:p>
        </w:tc>
      </w:tr>
      <w:tr w:rsidR="008D46A4" w:rsidRPr="00BD2C4A" w14:paraId="1156169B" w14:textId="77777777" w:rsidTr="00E76A2B">
        <w:trPr>
          <w:jc w:val="center"/>
        </w:trPr>
        <w:tc>
          <w:tcPr>
            <w:tcW w:w="2518" w:type="dxa"/>
            <w:tcBorders>
              <w:top w:val="single" w:sz="8" w:space="0" w:color="auto"/>
            </w:tcBorders>
          </w:tcPr>
          <w:p w14:paraId="3922C990" w14:textId="77777777" w:rsidR="008D46A4" w:rsidRPr="00320E11" w:rsidRDefault="00320E11" w:rsidP="00E76A2B">
            <w:pPr>
              <w:bidi/>
              <w:spacing w:after="0" w:line="240" w:lineRule="auto"/>
              <w:rPr>
                <w:rFonts w:asciiTheme="majorBidi" w:hAnsiTheme="majorBidi" w:cs="Ali_K_Sahifa"/>
                <w:b/>
                <w:bCs/>
                <w:sz w:val="28"/>
                <w:szCs w:val="28"/>
                <w:lang w:val="en-US" w:bidi="ar-KW"/>
              </w:rPr>
            </w:pPr>
            <w:r w:rsidRPr="00320E11">
              <w:rPr>
                <w:rFonts w:asciiTheme="majorBidi" w:hAnsiTheme="majorBidi" w:cs="Ali_K_Sahifa" w:hint="cs"/>
                <w:b/>
                <w:bCs/>
                <w:sz w:val="28"/>
                <w:szCs w:val="28"/>
                <w:rtl/>
                <w:lang w:val="en-US" w:bidi="ar-KW"/>
              </w:rPr>
              <w:lastRenderedPageBreak/>
              <w:t>كار</w:t>
            </w:r>
            <w:r>
              <w:rPr>
                <w:rFonts w:asciiTheme="majorBidi" w:hAnsiTheme="majorBidi" w:cs="Ali_K_Sahifa" w:hint="cs"/>
                <w:b/>
                <w:bCs/>
                <w:sz w:val="28"/>
                <w:szCs w:val="28"/>
                <w:rtl/>
                <w:lang w:val="en-US" w:bidi="ar-KW"/>
              </w:rPr>
              <w:t>كردن بة شيوة ى ط</w:t>
            </w:r>
            <w:r w:rsidRPr="00320E11">
              <w:rPr>
                <w:rFonts w:asciiTheme="majorBidi" w:hAnsiTheme="majorBidi" w:cs="Ali_K_Sahifa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روب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069B5D47" w14:textId="77777777" w:rsidR="008D46A4" w:rsidRPr="00BD2C4A" w:rsidRDefault="0049558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14:paraId="217C5ACB" w14:textId="77777777" w:rsidTr="00E76A2B">
        <w:trPr>
          <w:jc w:val="center"/>
        </w:trPr>
        <w:tc>
          <w:tcPr>
            <w:tcW w:w="2518" w:type="dxa"/>
          </w:tcPr>
          <w:p w14:paraId="2EADF96C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14:paraId="63467827" w14:textId="77777777" w:rsidR="008D46A4" w:rsidRPr="009D7B83" w:rsidRDefault="009D7B83" w:rsidP="00E76A2B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فێربوونی چۆنییەتی ئامادەكردنی ڕاپۆرتی ئەكادیمی، ئامادەكردنی پرزێنتەیشن و پێشكەش كردنی، دیزاین كردنی پۆستەری بۆنەكان، دیزاین كردنی پۆستەری ئەكادیمی، ئەنجامدانی دیبەیتی ئەكادیمی</w:t>
            </w:r>
          </w:p>
        </w:tc>
      </w:tr>
      <w:tr w:rsidR="008D46A4" w:rsidRPr="00BD2C4A" w14:paraId="3EFE4CE7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3AB3E36E" w14:textId="77777777" w:rsidR="0017478B" w:rsidRPr="00BD2C4A" w:rsidRDefault="00DD1C9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2228C9F4" w14:textId="77777777" w:rsidR="000360E5" w:rsidRDefault="00B45D6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11D86B10" w14:textId="77777777" w:rsidR="000360E5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14:paraId="368FFAFD" w14:textId="77777777" w:rsidR="007D7892" w:rsidRPr="00BD2C4A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14:paraId="4C9C7BE6" w14:textId="77777777" w:rsidR="00830E83" w:rsidRPr="00BD2C4A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A4A050A" w14:textId="77777777" w:rsidR="008640D8" w:rsidRPr="008640D8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74B02C58" w14:textId="77777777" w:rsidR="000D5BCB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25A21266" w14:textId="77777777" w:rsidR="00830E83" w:rsidRPr="00BD2C4A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55A89238" w14:textId="77777777"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</w:p>
        </w:tc>
      </w:tr>
      <w:tr w:rsidR="008D46A4" w:rsidRPr="00BD2C4A" w14:paraId="3C0E194B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3CD91C99" w14:textId="77777777" w:rsidR="00410601" w:rsidRDefault="0041060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702AFBE3" w14:textId="77777777" w:rsidR="001647A7" w:rsidRPr="00BD2C4A" w:rsidRDefault="001647A7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OM"/>
              </w:rPr>
            </w:pPr>
          </w:p>
        </w:tc>
      </w:tr>
      <w:tr w:rsidR="00E61AD2" w:rsidRPr="00BD2C4A" w14:paraId="17BA789F" w14:textId="77777777" w:rsidTr="00E76A2B">
        <w:trPr>
          <w:trHeight w:val="732"/>
          <w:jc w:val="center"/>
        </w:trPr>
        <w:tc>
          <w:tcPr>
            <w:tcW w:w="9093" w:type="dxa"/>
            <w:gridSpan w:val="3"/>
          </w:tcPr>
          <w:p w14:paraId="03ED2665" w14:textId="77777777" w:rsidR="00E61AD2" w:rsidRPr="00BD2C4A" w:rsidRDefault="0066387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3BE6A37E" w14:textId="77777777" w:rsidR="00961D90" w:rsidRPr="00BD2C4A" w:rsidRDefault="00961D9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14:paraId="1A1AF876" w14:textId="77777777" w:rsidR="00961D90" w:rsidRPr="00BD2C4A" w:rsidRDefault="006A57BA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67B2369D" w14:textId="77777777" w:rsidR="00E95307" w:rsidRPr="00E56540" w:rsidRDefault="00E95307" w:rsidP="00E56540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sectPr w:rsidR="00E95307" w:rsidRPr="00E56540" w:rsidSect="00E56540">
      <w:headerReference w:type="default" r:id="rId23"/>
      <w:footerReference w:type="default" r:id="rId24"/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E310" w14:textId="77777777" w:rsidR="005946C4" w:rsidRDefault="005946C4" w:rsidP="00483DD0">
      <w:pPr>
        <w:spacing w:after="0" w:line="240" w:lineRule="auto"/>
      </w:pPr>
      <w:r>
        <w:separator/>
      </w:r>
    </w:p>
  </w:endnote>
  <w:endnote w:type="continuationSeparator" w:id="0">
    <w:p w14:paraId="4BBDE4F0" w14:textId="77777777" w:rsidR="005946C4" w:rsidRDefault="005946C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kurd Hejar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4F80" w14:textId="77777777" w:rsidR="00483DD0" w:rsidRPr="00E56540" w:rsidRDefault="00483DD0" w:rsidP="00E5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9A8B" w14:textId="77777777" w:rsidR="005946C4" w:rsidRDefault="005946C4" w:rsidP="00483DD0">
      <w:pPr>
        <w:spacing w:after="0" w:line="240" w:lineRule="auto"/>
      </w:pPr>
      <w:r>
        <w:separator/>
      </w:r>
    </w:p>
  </w:footnote>
  <w:footnote w:type="continuationSeparator" w:id="0">
    <w:p w14:paraId="5D65C43F" w14:textId="77777777" w:rsidR="005946C4" w:rsidRDefault="005946C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2928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9689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3460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5AD7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6810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BC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32B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E2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0A2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F84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2A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3CDE"/>
    <w:multiLevelType w:val="hybridMultilevel"/>
    <w:tmpl w:val="C65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CF4AF9"/>
    <w:multiLevelType w:val="hybridMultilevel"/>
    <w:tmpl w:val="ABFA27D0"/>
    <w:lvl w:ilvl="0" w:tplc="5154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82A33"/>
    <w:multiLevelType w:val="hybridMultilevel"/>
    <w:tmpl w:val="618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6624A"/>
    <w:multiLevelType w:val="hybridMultilevel"/>
    <w:tmpl w:val="1AC6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D5B0E"/>
    <w:multiLevelType w:val="hybridMultilevel"/>
    <w:tmpl w:val="DE7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1752153">
    <w:abstractNumId w:val="11"/>
  </w:num>
  <w:num w:numId="2" w16cid:durableId="1050954147">
    <w:abstractNumId w:val="29"/>
  </w:num>
  <w:num w:numId="3" w16cid:durableId="1150094210">
    <w:abstractNumId w:val="12"/>
  </w:num>
  <w:num w:numId="4" w16cid:durableId="101416945">
    <w:abstractNumId w:val="27"/>
  </w:num>
  <w:num w:numId="5" w16cid:durableId="2102947012">
    <w:abstractNumId w:val="28"/>
  </w:num>
  <w:num w:numId="6" w16cid:durableId="1454517227">
    <w:abstractNumId w:val="21"/>
  </w:num>
  <w:num w:numId="7" w16cid:durableId="1801419236">
    <w:abstractNumId w:val="15"/>
  </w:num>
  <w:num w:numId="8" w16cid:durableId="661389692">
    <w:abstractNumId w:val="25"/>
  </w:num>
  <w:num w:numId="9" w16cid:durableId="2139258470">
    <w:abstractNumId w:val="14"/>
  </w:num>
  <w:num w:numId="10" w16cid:durableId="231740956">
    <w:abstractNumId w:val="26"/>
  </w:num>
  <w:num w:numId="11" w16cid:durableId="6638073">
    <w:abstractNumId w:val="16"/>
  </w:num>
  <w:num w:numId="12" w16cid:durableId="576131502">
    <w:abstractNumId w:val="20"/>
  </w:num>
  <w:num w:numId="13" w16cid:durableId="638456894">
    <w:abstractNumId w:val="24"/>
  </w:num>
  <w:num w:numId="14" w16cid:durableId="461265730">
    <w:abstractNumId w:val="23"/>
  </w:num>
  <w:num w:numId="15" w16cid:durableId="1109198849">
    <w:abstractNumId w:val="18"/>
  </w:num>
  <w:num w:numId="16" w16cid:durableId="1874608586">
    <w:abstractNumId w:val="10"/>
  </w:num>
  <w:num w:numId="17" w16cid:durableId="896431302">
    <w:abstractNumId w:val="19"/>
  </w:num>
  <w:num w:numId="18" w16cid:durableId="1572959579">
    <w:abstractNumId w:val="9"/>
  </w:num>
  <w:num w:numId="19" w16cid:durableId="2132701008">
    <w:abstractNumId w:val="7"/>
  </w:num>
  <w:num w:numId="20" w16cid:durableId="596211642">
    <w:abstractNumId w:val="6"/>
  </w:num>
  <w:num w:numId="21" w16cid:durableId="1126970282">
    <w:abstractNumId w:val="5"/>
  </w:num>
  <w:num w:numId="22" w16cid:durableId="47918267">
    <w:abstractNumId w:val="4"/>
  </w:num>
  <w:num w:numId="23" w16cid:durableId="1924875866">
    <w:abstractNumId w:val="8"/>
  </w:num>
  <w:num w:numId="24" w16cid:durableId="316112666">
    <w:abstractNumId w:val="3"/>
  </w:num>
  <w:num w:numId="25" w16cid:durableId="1299916137">
    <w:abstractNumId w:val="2"/>
  </w:num>
  <w:num w:numId="26" w16cid:durableId="1558515818">
    <w:abstractNumId w:val="1"/>
  </w:num>
  <w:num w:numId="27" w16cid:durableId="1247888076">
    <w:abstractNumId w:val="0"/>
  </w:num>
  <w:num w:numId="28" w16cid:durableId="961955451">
    <w:abstractNumId w:val="22"/>
  </w:num>
  <w:num w:numId="29" w16cid:durableId="925264980">
    <w:abstractNumId w:val="17"/>
  </w:num>
  <w:num w:numId="30" w16cid:durableId="3672684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25755"/>
    <w:rsid w:val="00033F70"/>
    <w:rsid w:val="000360E5"/>
    <w:rsid w:val="00061167"/>
    <w:rsid w:val="00065BD1"/>
    <w:rsid w:val="000B0D52"/>
    <w:rsid w:val="000B2B97"/>
    <w:rsid w:val="000B491D"/>
    <w:rsid w:val="000C5F95"/>
    <w:rsid w:val="000D1E51"/>
    <w:rsid w:val="000D5BCB"/>
    <w:rsid w:val="000E6EBD"/>
    <w:rsid w:val="000F2337"/>
    <w:rsid w:val="0010388D"/>
    <w:rsid w:val="00107B19"/>
    <w:rsid w:val="00145419"/>
    <w:rsid w:val="00153341"/>
    <w:rsid w:val="001647A7"/>
    <w:rsid w:val="0017478B"/>
    <w:rsid w:val="00194301"/>
    <w:rsid w:val="001F0889"/>
    <w:rsid w:val="001F44D3"/>
    <w:rsid w:val="00222D3F"/>
    <w:rsid w:val="0025284B"/>
    <w:rsid w:val="002573BF"/>
    <w:rsid w:val="00282B63"/>
    <w:rsid w:val="002B4C50"/>
    <w:rsid w:val="002D2117"/>
    <w:rsid w:val="002F44B8"/>
    <w:rsid w:val="00320E11"/>
    <w:rsid w:val="00355603"/>
    <w:rsid w:val="0036135D"/>
    <w:rsid w:val="00361E11"/>
    <w:rsid w:val="00365AD8"/>
    <w:rsid w:val="0036724B"/>
    <w:rsid w:val="003C0EC5"/>
    <w:rsid w:val="003D742F"/>
    <w:rsid w:val="003E5AE3"/>
    <w:rsid w:val="003F4581"/>
    <w:rsid w:val="00410601"/>
    <w:rsid w:val="00413C2C"/>
    <w:rsid w:val="00427D51"/>
    <w:rsid w:val="00431832"/>
    <w:rsid w:val="004321B9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E4E9A"/>
    <w:rsid w:val="004F4547"/>
    <w:rsid w:val="00513A62"/>
    <w:rsid w:val="00534912"/>
    <w:rsid w:val="005946C4"/>
    <w:rsid w:val="005A760A"/>
    <w:rsid w:val="005C7302"/>
    <w:rsid w:val="005D2B1F"/>
    <w:rsid w:val="005E3AD1"/>
    <w:rsid w:val="005F06DF"/>
    <w:rsid w:val="005F71F8"/>
    <w:rsid w:val="00600351"/>
    <w:rsid w:val="00604957"/>
    <w:rsid w:val="00616D0F"/>
    <w:rsid w:val="006222E6"/>
    <w:rsid w:val="00634F2B"/>
    <w:rsid w:val="0064350C"/>
    <w:rsid w:val="00644DEE"/>
    <w:rsid w:val="00663873"/>
    <w:rsid w:val="00673474"/>
    <w:rsid w:val="006745BB"/>
    <w:rsid w:val="006766CD"/>
    <w:rsid w:val="00677E0C"/>
    <w:rsid w:val="0069309D"/>
    <w:rsid w:val="00695467"/>
    <w:rsid w:val="006A57BA"/>
    <w:rsid w:val="006B29F4"/>
    <w:rsid w:val="006B381C"/>
    <w:rsid w:val="006C3B09"/>
    <w:rsid w:val="006F4683"/>
    <w:rsid w:val="006F7CE1"/>
    <w:rsid w:val="00703F5C"/>
    <w:rsid w:val="00731BCF"/>
    <w:rsid w:val="00736AA8"/>
    <w:rsid w:val="00741D0F"/>
    <w:rsid w:val="00756BE1"/>
    <w:rsid w:val="00762579"/>
    <w:rsid w:val="007752C8"/>
    <w:rsid w:val="007A645C"/>
    <w:rsid w:val="007B7E60"/>
    <w:rsid w:val="007C0BC6"/>
    <w:rsid w:val="007C6725"/>
    <w:rsid w:val="007D54D1"/>
    <w:rsid w:val="007D7892"/>
    <w:rsid w:val="007E2274"/>
    <w:rsid w:val="007E4B79"/>
    <w:rsid w:val="007F0899"/>
    <w:rsid w:val="0080086A"/>
    <w:rsid w:val="00830E83"/>
    <w:rsid w:val="00830EE6"/>
    <w:rsid w:val="0086294C"/>
    <w:rsid w:val="00862F36"/>
    <w:rsid w:val="008640D8"/>
    <w:rsid w:val="00887A6B"/>
    <w:rsid w:val="008943D5"/>
    <w:rsid w:val="008C7064"/>
    <w:rsid w:val="008D46A4"/>
    <w:rsid w:val="008E0D66"/>
    <w:rsid w:val="008E274B"/>
    <w:rsid w:val="008E7D10"/>
    <w:rsid w:val="0090642C"/>
    <w:rsid w:val="00912614"/>
    <w:rsid w:val="00914683"/>
    <w:rsid w:val="00956CCB"/>
    <w:rsid w:val="00960E27"/>
    <w:rsid w:val="00961D90"/>
    <w:rsid w:val="009721FE"/>
    <w:rsid w:val="0097370A"/>
    <w:rsid w:val="0098492C"/>
    <w:rsid w:val="009C0A8B"/>
    <w:rsid w:val="009C3F34"/>
    <w:rsid w:val="009C46A3"/>
    <w:rsid w:val="009C7362"/>
    <w:rsid w:val="009D7B83"/>
    <w:rsid w:val="009E6CF5"/>
    <w:rsid w:val="009F7BEC"/>
    <w:rsid w:val="00A0095C"/>
    <w:rsid w:val="00A049C2"/>
    <w:rsid w:val="00A07592"/>
    <w:rsid w:val="00A43830"/>
    <w:rsid w:val="00A90E1D"/>
    <w:rsid w:val="00AA3FE4"/>
    <w:rsid w:val="00AC6E81"/>
    <w:rsid w:val="00AD68F9"/>
    <w:rsid w:val="00AF780C"/>
    <w:rsid w:val="00B1455D"/>
    <w:rsid w:val="00B341B9"/>
    <w:rsid w:val="00B45135"/>
    <w:rsid w:val="00B45D60"/>
    <w:rsid w:val="00B7560C"/>
    <w:rsid w:val="00B87075"/>
    <w:rsid w:val="00B916A8"/>
    <w:rsid w:val="00B96E01"/>
    <w:rsid w:val="00B978E7"/>
    <w:rsid w:val="00BA1469"/>
    <w:rsid w:val="00BA60E4"/>
    <w:rsid w:val="00BA7F42"/>
    <w:rsid w:val="00BD2C4A"/>
    <w:rsid w:val="00BD407D"/>
    <w:rsid w:val="00BE50D1"/>
    <w:rsid w:val="00C46D58"/>
    <w:rsid w:val="00C505C6"/>
    <w:rsid w:val="00C525DA"/>
    <w:rsid w:val="00C857AF"/>
    <w:rsid w:val="00C85FEC"/>
    <w:rsid w:val="00C86A24"/>
    <w:rsid w:val="00CA2C30"/>
    <w:rsid w:val="00CA3A49"/>
    <w:rsid w:val="00CA3EA8"/>
    <w:rsid w:val="00CC5CD1"/>
    <w:rsid w:val="00CE0A3E"/>
    <w:rsid w:val="00CE21D3"/>
    <w:rsid w:val="00CF510D"/>
    <w:rsid w:val="00CF5475"/>
    <w:rsid w:val="00D14491"/>
    <w:rsid w:val="00D1544D"/>
    <w:rsid w:val="00D42BD0"/>
    <w:rsid w:val="00D56F12"/>
    <w:rsid w:val="00D70421"/>
    <w:rsid w:val="00D71BC8"/>
    <w:rsid w:val="00D77AE7"/>
    <w:rsid w:val="00D859D0"/>
    <w:rsid w:val="00D919E8"/>
    <w:rsid w:val="00D9713D"/>
    <w:rsid w:val="00DC30D7"/>
    <w:rsid w:val="00DD1C94"/>
    <w:rsid w:val="00DF2899"/>
    <w:rsid w:val="00E02221"/>
    <w:rsid w:val="00E1089C"/>
    <w:rsid w:val="00E56540"/>
    <w:rsid w:val="00E60065"/>
    <w:rsid w:val="00E61AD2"/>
    <w:rsid w:val="00E65229"/>
    <w:rsid w:val="00E76A2B"/>
    <w:rsid w:val="00E873BC"/>
    <w:rsid w:val="00E95307"/>
    <w:rsid w:val="00ED3387"/>
    <w:rsid w:val="00ED3CE9"/>
    <w:rsid w:val="00EE60FC"/>
    <w:rsid w:val="00F049F0"/>
    <w:rsid w:val="00F3523A"/>
    <w:rsid w:val="00F52837"/>
    <w:rsid w:val="00F96835"/>
    <w:rsid w:val="00FA1451"/>
    <w:rsid w:val="00FB7AFF"/>
    <w:rsid w:val="00FB7C7A"/>
    <w:rsid w:val="00FD437F"/>
    <w:rsid w:val="00FD50C1"/>
    <w:rsid w:val="00FE1252"/>
    <w:rsid w:val="00FE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1947B0"/>
  <w15:docId w15:val="{B388AAD3-D519-4618-8B6D-50251C34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u.edu.au/edserv/undegrad/clc/content/resources.htm" TargetMode="External"/><Relationship Id="rId13" Type="http://schemas.openxmlformats.org/officeDocument/2006/relationships/hyperlink" Target="https://designschool.canva.com/blog/author/karen/" TargetMode="External"/><Relationship Id="rId18" Type="http://schemas.openxmlformats.org/officeDocument/2006/relationships/hyperlink" Target="http://designshack.net/articles/inspiration/10-tips-for-perfect-poster-desig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csu.edu/project/posters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kent.ac.uk/careers/sk/time.htm" TargetMode="External"/><Relationship Id="rId17" Type="http://schemas.openxmlformats.org/officeDocument/2006/relationships/hyperlink" Target="https://designschool.canva.com/blog/25-ways-to-design-an-awesome-poster-and-create-a-buzz-for-your-next-even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nva.com/design/DABj1ByY6Lc/EyNddA8jtY7n_CFHYf8DMw/edit" TargetMode="External"/><Relationship Id="rId20" Type="http://schemas.openxmlformats.org/officeDocument/2006/relationships/hyperlink" Target="https://www.ncsu.edu/project/posters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ghered.mheducation.com/sites/dl/free/0072996277/161503/summarizing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ostermywall.com/index.php/g/event-flyer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owl.english.purdue.edu/exercises/32/41" TargetMode="External"/><Relationship Id="rId19" Type="http://schemas.openxmlformats.org/officeDocument/2006/relationships/hyperlink" Target="https://connect.le.ac.uk/pos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ethisforme.com/harvard" TargetMode="External"/><Relationship Id="rId14" Type="http://schemas.openxmlformats.org/officeDocument/2006/relationships/hyperlink" Target="https://designschool.canva.com/blog/25-ways-to-design-an-awesome-poster-and-create-a-buzz-for-your-next-event/" TargetMode="External"/><Relationship Id="rId22" Type="http://schemas.openxmlformats.org/officeDocument/2006/relationships/hyperlink" Target="http://colinpurrington.com/tips/poster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sidra</cp:lastModifiedBy>
  <cp:revision>3</cp:revision>
  <cp:lastPrinted>2016-05-12T19:56:00Z</cp:lastPrinted>
  <dcterms:created xsi:type="dcterms:W3CDTF">2023-11-29T03:56:00Z</dcterms:created>
  <dcterms:modified xsi:type="dcterms:W3CDTF">2023-11-29T03:57:00Z</dcterms:modified>
</cp:coreProperties>
</file>