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B040" w14:textId="1238D6BD" w:rsidR="00D45B41" w:rsidRPr="000B4EA2" w:rsidRDefault="00F65D19" w:rsidP="00F65D19">
      <w:pPr>
        <w:rPr>
          <w:rFonts w:ascii="Times New Roman" w:hAnsi="Times New Roman" w:cs="Times New Roman"/>
          <w:b/>
          <w:noProof/>
          <w:sz w:val="28"/>
        </w:rPr>
      </w:pPr>
      <w:bookmarkStart w:id="0" w:name="_Toc81390253"/>
      <w:bookmarkStart w:id="1" w:name="_Toc85378758"/>
      <w:bookmarkStart w:id="2" w:name="_Toc94773302"/>
      <w:r w:rsidRPr="00F65D19">
        <w:rPr>
          <w:rFonts w:ascii="Times New Roman" w:hAnsi="Times New Roman" w:cs="Times New Roman"/>
          <w:b/>
          <w:bCs/>
          <w:noProof/>
          <w:sz w:val="28"/>
        </w:rPr>
        <w:t>Effect of Concrete Strength and Stirrup Position on Shear Behavior of Semi Light Weight High Strength Self-Compacting Concrete Beams</w:t>
      </w:r>
    </w:p>
    <w:p w14:paraId="6C424CB5" w14:textId="5A7FC3B8" w:rsidR="00D45B41" w:rsidRPr="000B4EA2" w:rsidRDefault="00F65D19" w:rsidP="00F65D19">
      <w:pPr>
        <w:jc w:val="center"/>
        <w:rPr>
          <w:rFonts w:ascii="Times New Roman" w:hAnsi="Times New Roman" w:cs="Times New Roman"/>
          <w:noProof/>
        </w:rPr>
      </w:pPr>
      <w:r w:rsidRPr="00F65D19">
        <w:rPr>
          <w:rFonts w:ascii="Times New Roman" w:hAnsi="Times New Roman" w:cs="Times New Roman"/>
          <w:noProof/>
        </w:rPr>
        <w:t>Himdad Mohammed Mohammed</w:t>
      </w:r>
      <w:r w:rsidRPr="00F65D19">
        <w:rPr>
          <w:rFonts w:ascii="Times New Roman" w:hAnsi="Times New Roman" w:cs="Times New Roman"/>
          <w:noProof/>
          <w:vertAlign w:val="superscript"/>
        </w:rPr>
        <w:t xml:space="preserve"> </w:t>
      </w:r>
      <w:r w:rsidR="00D45B41" w:rsidRPr="000B4EA2">
        <w:rPr>
          <w:rFonts w:ascii="Times New Roman" w:hAnsi="Times New Roman" w:cs="Times New Roman"/>
          <w:noProof/>
          <w:vertAlign w:val="superscript"/>
        </w:rPr>
        <w:t>1*</w:t>
      </w:r>
      <w:r w:rsidR="00D45B41" w:rsidRPr="000B4EA2">
        <w:rPr>
          <w:rFonts w:ascii="Times New Roman" w:hAnsi="Times New Roman" w:cs="Times New Roman"/>
          <w:noProof/>
        </w:rPr>
        <w:drawing>
          <wp:inline distT="0" distB="0" distL="0" distR="0" wp14:anchorId="2DC6F062" wp14:editId="44009C12">
            <wp:extent cx="132588" cy="132588"/>
            <wp:effectExtent l="0" t="0" r="1270" b="1270"/>
            <wp:docPr id="49" name="Graphic 4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a:hlinkClick r:id="rId8"/>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0076" cy="140076"/>
                    </a:xfrm>
                    <a:prstGeom prst="rect">
                      <a:avLst/>
                    </a:prstGeom>
                  </pic:spPr>
                </pic:pic>
              </a:graphicData>
            </a:graphic>
          </wp:inline>
        </w:drawing>
      </w:r>
      <w:r w:rsidR="00D45B41" w:rsidRPr="000B4EA2">
        <w:rPr>
          <w:rFonts w:ascii="Times New Roman" w:hAnsi="Times New Roman" w:cs="Times New Roman"/>
          <w:noProof/>
        </w:rPr>
        <w:t xml:space="preserve"> and </w:t>
      </w:r>
      <w:r w:rsidRPr="00F65D19">
        <w:rPr>
          <w:rFonts w:ascii="Times New Roman" w:hAnsi="Times New Roman" w:cs="Times New Roman"/>
          <w:noProof/>
        </w:rPr>
        <w:t>Sinan Abdulkhalq Yaseen</w:t>
      </w:r>
      <w:r w:rsidRPr="00F65D19">
        <w:rPr>
          <w:rFonts w:ascii="Times New Roman" w:hAnsi="Times New Roman" w:cs="Times New Roman"/>
          <w:noProof/>
          <w:vertAlign w:val="superscript"/>
        </w:rPr>
        <w:t xml:space="preserve"> </w:t>
      </w:r>
      <w:r w:rsidR="00D45B41" w:rsidRPr="000B4EA2">
        <w:rPr>
          <w:rFonts w:ascii="Times New Roman" w:hAnsi="Times New Roman" w:cs="Times New Roman"/>
          <w:noProof/>
          <w:vertAlign w:val="superscript"/>
        </w:rPr>
        <w:t>2</w:t>
      </w:r>
      <w:r w:rsidR="00D45B41" w:rsidRPr="000B4EA2">
        <w:rPr>
          <w:rFonts w:ascii="Times New Roman" w:hAnsi="Times New Roman" w:cs="Times New Roman"/>
          <w:noProof/>
        </w:rPr>
        <w:drawing>
          <wp:inline distT="0" distB="0" distL="0" distR="0" wp14:anchorId="6670286B" wp14:editId="77CB6E74">
            <wp:extent cx="132588" cy="132588"/>
            <wp:effectExtent l="0" t="0" r="1270" b="1270"/>
            <wp:docPr id="14" name="Graphic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11"/>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40076" cy="140076"/>
                    </a:xfrm>
                    <a:prstGeom prst="rect">
                      <a:avLst/>
                    </a:prstGeom>
                  </pic:spPr>
                </pic:pic>
              </a:graphicData>
            </a:graphic>
          </wp:inline>
        </w:drawing>
      </w:r>
    </w:p>
    <w:p w14:paraId="4685A434" w14:textId="3113F991" w:rsidR="00D45B41" w:rsidRPr="000B4EA2" w:rsidRDefault="00D45B41" w:rsidP="00D45B41">
      <w:pPr>
        <w:pStyle w:val="NoSpacing"/>
        <w:spacing w:line="276" w:lineRule="auto"/>
        <w:jc w:val="center"/>
        <w:rPr>
          <w:rFonts w:ascii="Times New Roman" w:hAnsi="Times New Roman" w:cs="Times New Roman"/>
          <w:noProof/>
          <w:sz w:val="20"/>
          <w:szCs w:val="20"/>
        </w:rPr>
      </w:pPr>
      <w:r w:rsidRPr="000B4EA2">
        <w:rPr>
          <w:rFonts w:ascii="Times New Roman" w:hAnsi="Times New Roman" w:cs="Times New Roman"/>
          <w:noProof/>
          <w:sz w:val="20"/>
          <w:szCs w:val="20"/>
          <w:vertAlign w:val="superscript"/>
        </w:rPr>
        <w:t>1*</w:t>
      </w:r>
      <w:r w:rsidRPr="000B4EA2">
        <w:rPr>
          <w:rFonts w:ascii="Times New Roman" w:hAnsi="Times New Roman" w:cs="Times New Roman"/>
          <w:noProof/>
          <w:sz w:val="20"/>
          <w:szCs w:val="20"/>
        </w:rPr>
        <w:t xml:space="preserve">Department of </w:t>
      </w:r>
      <w:r w:rsidR="00F65D19">
        <w:rPr>
          <w:rFonts w:ascii="Times New Roman" w:hAnsi="Times New Roman" w:cs="Times New Roman"/>
          <w:noProof/>
          <w:sz w:val="20"/>
          <w:szCs w:val="20"/>
        </w:rPr>
        <w:t>Civil Engineering</w:t>
      </w:r>
      <w:r w:rsidRPr="000B4EA2">
        <w:rPr>
          <w:rFonts w:ascii="Times New Roman" w:hAnsi="Times New Roman" w:cs="Times New Roman"/>
          <w:noProof/>
          <w:sz w:val="20"/>
          <w:szCs w:val="20"/>
        </w:rPr>
        <w:t>, Faculty of E</w:t>
      </w:r>
      <w:r w:rsidR="00F65D19">
        <w:rPr>
          <w:rFonts w:ascii="Times New Roman" w:hAnsi="Times New Roman" w:cs="Times New Roman"/>
          <w:noProof/>
          <w:sz w:val="20"/>
          <w:szCs w:val="20"/>
        </w:rPr>
        <w:t>ngineering</w:t>
      </w:r>
      <w:r w:rsidRPr="000B4EA2">
        <w:rPr>
          <w:rFonts w:ascii="Times New Roman" w:hAnsi="Times New Roman" w:cs="Times New Roman"/>
          <w:noProof/>
          <w:sz w:val="20"/>
          <w:szCs w:val="20"/>
        </w:rPr>
        <w:t xml:space="preserve">, </w:t>
      </w:r>
      <w:r w:rsidR="00F65D19">
        <w:rPr>
          <w:rFonts w:ascii="Times New Roman" w:hAnsi="Times New Roman" w:cs="Times New Roman"/>
          <w:noProof/>
          <w:sz w:val="20"/>
          <w:szCs w:val="20"/>
        </w:rPr>
        <w:t>Soran</w:t>
      </w:r>
      <w:r w:rsidRPr="000B4EA2">
        <w:rPr>
          <w:rFonts w:ascii="Times New Roman" w:hAnsi="Times New Roman" w:cs="Times New Roman"/>
          <w:noProof/>
          <w:sz w:val="20"/>
          <w:szCs w:val="20"/>
        </w:rPr>
        <w:t xml:space="preserve"> University,</w:t>
      </w:r>
      <w:r w:rsidR="00F65D19">
        <w:rPr>
          <w:rFonts w:ascii="Times New Roman" w:hAnsi="Times New Roman" w:cs="Times New Roman"/>
          <w:noProof/>
          <w:sz w:val="20"/>
          <w:szCs w:val="20"/>
        </w:rPr>
        <w:t xml:space="preserve"> Soran,</w:t>
      </w:r>
      <w:r w:rsidRPr="000B4EA2">
        <w:rPr>
          <w:rFonts w:ascii="Times New Roman" w:hAnsi="Times New Roman" w:cs="Times New Roman"/>
          <w:noProof/>
          <w:sz w:val="20"/>
          <w:szCs w:val="20"/>
        </w:rPr>
        <w:t xml:space="preserve"> Erbil-IRAQ</w:t>
      </w:r>
    </w:p>
    <w:p w14:paraId="0FF940D3" w14:textId="3C9281C4" w:rsidR="00D45B41" w:rsidRPr="000B4EA2" w:rsidRDefault="00D45B41" w:rsidP="00D45B41">
      <w:pPr>
        <w:pStyle w:val="NoSpacing"/>
        <w:spacing w:line="276" w:lineRule="auto"/>
        <w:jc w:val="center"/>
        <w:rPr>
          <w:rFonts w:ascii="Times New Roman" w:hAnsi="Times New Roman" w:cs="Times New Roman"/>
          <w:noProof/>
          <w:sz w:val="20"/>
          <w:szCs w:val="20"/>
        </w:rPr>
      </w:pPr>
      <w:r w:rsidRPr="000B4EA2">
        <w:rPr>
          <w:rFonts w:ascii="Times New Roman" w:hAnsi="Times New Roman" w:cs="Times New Roman"/>
          <w:noProof/>
          <w:sz w:val="20"/>
          <w:szCs w:val="20"/>
          <w:vertAlign w:val="superscript"/>
        </w:rPr>
        <w:t>2</w:t>
      </w:r>
      <w:r w:rsidRPr="000B4EA2">
        <w:rPr>
          <w:rFonts w:ascii="Times New Roman" w:hAnsi="Times New Roman" w:cs="Times New Roman"/>
          <w:noProof/>
          <w:sz w:val="20"/>
          <w:szCs w:val="20"/>
        </w:rPr>
        <w:t xml:space="preserve"> Department of </w:t>
      </w:r>
      <w:r w:rsidR="00F65D19">
        <w:rPr>
          <w:rFonts w:ascii="Times New Roman" w:hAnsi="Times New Roman" w:cs="Times New Roman"/>
          <w:noProof/>
          <w:sz w:val="20"/>
          <w:szCs w:val="20"/>
        </w:rPr>
        <w:t>Civil Engineering</w:t>
      </w:r>
      <w:r w:rsidRPr="000B4EA2">
        <w:rPr>
          <w:rFonts w:ascii="Times New Roman" w:hAnsi="Times New Roman" w:cs="Times New Roman"/>
          <w:noProof/>
          <w:sz w:val="20"/>
          <w:szCs w:val="20"/>
        </w:rPr>
        <w:t xml:space="preserve">, Faculty of </w:t>
      </w:r>
      <w:r w:rsidR="00F65D19">
        <w:rPr>
          <w:rFonts w:ascii="Times New Roman" w:hAnsi="Times New Roman" w:cs="Times New Roman"/>
          <w:noProof/>
          <w:sz w:val="20"/>
          <w:szCs w:val="20"/>
        </w:rPr>
        <w:t>Engineering</w:t>
      </w:r>
      <w:r w:rsidRPr="000B4EA2">
        <w:rPr>
          <w:rFonts w:ascii="Times New Roman" w:hAnsi="Times New Roman" w:cs="Times New Roman"/>
          <w:noProof/>
          <w:sz w:val="20"/>
          <w:szCs w:val="20"/>
        </w:rPr>
        <w:t xml:space="preserve">, </w:t>
      </w:r>
      <w:r w:rsidR="00F65D19">
        <w:rPr>
          <w:rFonts w:ascii="Times New Roman" w:hAnsi="Times New Roman" w:cs="Times New Roman"/>
          <w:noProof/>
          <w:sz w:val="20"/>
          <w:szCs w:val="20"/>
        </w:rPr>
        <w:t>Salahaddin</w:t>
      </w:r>
      <w:r w:rsidRPr="000B4EA2">
        <w:rPr>
          <w:rFonts w:ascii="Times New Roman" w:hAnsi="Times New Roman" w:cs="Times New Roman"/>
          <w:noProof/>
          <w:sz w:val="20"/>
          <w:szCs w:val="20"/>
        </w:rPr>
        <w:t xml:space="preserve"> University, Erbil-IRAQ</w:t>
      </w:r>
    </w:p>
    <w:p w14:paraId="6838A1A3" w14:textId="77777777" w:rsidR="00D45B41" w:rsidRPr="000B4EA2" w:rsidRDefault="00D45B41" w:rsidP="00D45B41">
      <w:pPr>
        <w:pStyle w:val="NoSpacing"/>
        <w:spacing w:line="276" w:lineRule="auto"/>
        <w:rPr>
          <w:rFonts w:ascii="Times New Roman" w:hAnsi="Times New Roman" w:cs="Times New Roman"/>
          <w:noProof/>
        </w:rPr>
      </w:pPr>
    </w:p>
    <w:p w14:paraId="5F9DD2E3" w14:textId="77777777" w:rsidR="00D45B41" w:rsidRPr="000B4EA2" w:rsidRDefault="00D45B41" w:rsidP="00D45B41">
      <w:pPr>
        <w:pStyle w:val="NoSpacing"/>
        <w:spacing w:line="276" w:lineRule="auto"/>
        <w:rPr>
          <w:rFonts w:ascii="Times New Roman" w:hAnsi="Times New Roman" w:cs="Times New Roman"/>
          <w:noProof/>
        </w:rPr>
      </w:pPr>
    </w:p>
    <w:p w14:paraId="44B04527" w14:textId="77777777" w:rsidR="00D45B41" w:rsidRPr="000B4EA2" w:rsidRDefault="00D45B41" w:rsidP="00D45B41">
      <w:pPr>
        <w:pStyle w:val="NoSpacing"/>
        <w:spacing w:line="276" w:lineRule="auto"/>
        <w:rPr>
          <w:rFonts w:ascii="Times New Roman" w:hAnsi="Times New Roman" w:cs="Times New Roman"/>
          <w:noProof/>
          <w:color w:val="FF0000"/>
        </w:rPr>
      </w:pPr>
      <w:r w:rsidRPr="000B4EA2">
        <w:rPr>
          <w:rFonts w:ascii="Times New Roman" w:hAnsi="Times New Roman" w:cs="Times New Roman"/>
          <w:noProof/>
          <w:color w:val="FF0000"/>
          <w:sz w:val="20"/>
          <w:szCs w:val="20"/>
        </w:rPr>
        <mc:AlternateContent>
          <mc:Choice Requires="wps">
            <w:drawing>
              <wp:anchor distT="0" distB="0" distL="114300" distR="114300" simplePos="0" relativeHeight="251659264" behindDoc="0" locked="0" layoutInCell="1" allowOverlap="1" wp14:anchorId="52595352" wp14:editId="47DE624E">
                <wp:simplePos x="0" y="0"/>
                <wp:positionH relativeFrom="column">
                  <wp:posOffset>1834515</wp:posOffset>
                </wp:positionH>
                <wp:positionV relativeFrom="paragraph">
                  <wp:posOffset>208914</wp:posOffset>
                </wp:positionV>
                <wp:extent cx="0" cy="261937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261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3D02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45pt,16.45pt" to="144.45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" strokecolor="#4472c4 [3204]" strokeweight=".5pt">
                <v:stroke joinstyle="miter"/>
              </v:line>
            </w:pict>
          </mc:Fallback>
        </mc:AlternateContent>
      </w:r>
      <w:r w:rsidRPr="000B4EA2">
        <w:rPr>
          <w:rFonts w:ascii="Times New Roman" w:hAnsi="Times New Roman" w:cs="Times New Roman"/>
          <w:noProof/>
          <w:color w:val="FF0000"/>
        </w:rPr>
        <w:t xml:space="preserve">     </w:t>
      </w:r>
    </w:p>
    <w:p w14:paraId="3959B838" w14:textId="77777777" w:rsidR="00D45B41" w:rsidRPr="000B4EA2" w:rsidRDefault="00D45B41" w:rsidP="00D45B41">
      <w:pPr>
        <w:pStyle w:val="NoSpacing"/>
        <w:spacing w:line="276" w:lineRule="auto"/>
        <w:rPr>
          <w:rFonts w:ascii="Times New Roman" w:hAnsi="Times New Roman" w:cs="Times New Roman"/>
          <w:noProof/>
        </w:rPr>
        <w:sectPr w:rsidR="00D45B41" w:rsidRPr="000B4EA2" w:rsidSect="00455D03">
          <w:headerReference w:type="default" r:id="rId12"/>
          <w:footerReference w:type="default" r:id="rId13"/>
          <w:headerReference w:type="first" r:id="rId14"/>
          <w:footerReference w:type="first" r:id="rId15"/>
          <w:pgSz w:w="11907" w:h="16839" w:code="9"/>
          <w:pgMar w:top="2354" w:right="1275" w:bottom="1890" w:left="1701" w:header="720" w:footer="1440" w:gutter="0"/>
          <w:pgNumType w:start="176"/>
          <w:cols w:space="720"/>
          <w:titlePg/>
          <w:docGrid w:linePitch="360"/>
        </w:sectPr>
      </w:pPr>
    </w:p>
    <w:p w14:paraId="41FD0806" w14:textId="77777777" w:rsidR="00D45B41" w:rsidRPr="000B4EA2" w:rsidRDefault="00D45B41" w:rsidP="00D45B41">
      <w:pPr>
        <w:pStyle w:val="NoSpacing"/>
        <w:rPr>
          <w:rFonts w:asciiTheme="majorBidi" w:hAnsiTheme="majorBidi" w:cstheme="majorBidi"/>
          <w:b/>
          <w:bCs/>
          <w:sz w:val="18"/>
          <w:szCs w:val="18"/>
        </w:rPr>
      </w:pPr>
      <w:r w:rsidRPr="000B4EA2">
        <w:rPr>
          <w:rFonts w:asciiTheme="majorBidi" w:hAnsiTheme="majorBidi" w:cstheme="majorBidi"/>
          <w:b/>
          <w:bCs/>
          <w:sz w:val="18"/>
          <w:szCs w:val="18"/>
        </w:rPr>
        <w:t>Article History</w:t>
      </w:r>
    </w:p>
    <w:p w14:paraId="23299331" w14:textId="77777777" w:rsidR="00D45B41" w:rsidRPr="000B4EA2" w:rsidRDefault="00D45B41" w:rsidP="00D45B41">
      <w:pPr>
        <w:pStyle w:val="NoSpacing"/>
        <w:rPr>
          <w:rFonts w:asciiTheme="majorBidi" w:hAnsiTheme="majorBidi" w:cstheme="majorBidi"/>
          <w:i/>
          <w:iCs/>
          <w:sz w:val="18"/>
          <w:szCs w:val="18"/>
        </w:rPr>
      </w:pPr>
      <w:r w:rsidRPr="000B4EA2">
        <w:rPr>
          <w:rFonts w:asciiTheme="majorBidi" w:hAnsiTheme="majorBidi" w:cstheme="majorBidi"/>
          <w:i/>
          <w:iCs/>
          <w:sz w:val="18"/>
          <w:szCs w:val="18"/>
        </w:rPr>
        <w:t xml:space="preserve">Received: Day Month Year </w:t>
      </w:r>
    </w:p>
    <w:p w14:paraId="0D007D72" w14:textId="77777777" w:rsidR="00D45B41" w:rsidRPr="000B4EA2" w:rsidRDefault="00D45B41" w:rsidP="00D45B41">
      <w:pPr>
        <w:pStyle w:val="NoSpacing"/>
        <w:rPr>
          <w:rFonts w:asciiTheme="majorBidi" w:hAnsiTheme="majorBidi" w:cstheme="majorBidi"/>
          <w:i/>
          <w:iCs/>
          <w:sz w:val="18"/>
          <w:szCs w:val="18"/>
        </w:rPr>
      </w:pPr>
      <w:r w:rsidRPr="000B4EA2">
        <w:rPr>
          <w:rFonts w:asciiTheme="majorBidi" w:hAnsiTheme="majorBidi" w:cstheme="majorBidi"/>
          <w:i/>
          <w:iCs/>
          <w:sz w:val="18"/>
          <w:szCs w:val="18"/>
        </w:rPr>
        <w:t>Revised: Day Month Year</w:t>
      </w:r>
    </w:p>
    <w:p w14:paraId="66D92C31" w14:textId="77777777" w:rsidR="00D45B41" w:rsidRPr="000B4EA2" w:rsidRDefault="00D45B41" w:rsidP="00D45B41">
      <w:pPr>
        <w:pStyle w:val="NoSpacing"/>
        <w:rPr>
          <w:rFonts w:asciiTheme="majorBidi" w:hAnsiTheme="majorBidi" w:cstheme="majorBidi"/>
          <w:i/>
          <w:iCs/>
          <w:sz w:val="18"/>
          <w:szCs w:val="18"/>
        </w:rPr>
      </w:pPr>
      <w:r w:rsidRPr="000B4EA2">
        <w:rPr>
          <w:rFonts w:asciiTheme="majorBidi" w:hAnsiTheme="majorBidi" w:cstheme="majorBidi"/>
          <w:i/>
          <w:iCs/>
          <w:sz w:val="18"/>
          <w:szCs w:val="18"/>
        </w:rPr>
        <w:t>Accepted: Day Month Year</w:t>
      </w:r>
    </w:p>
    <w:p w14:paraId="34815354" w14:textId="77777777" w:rsidR="00D45B41" w:rsidRPr="000B4EA2" w:rsidRDefault="00D45B41" w:rsidP="00D45B41">
      <w:pPr>
        <w:pStyle w:val="NoSpacing"/>
        <w:rPr>
          <w:rFonts w:asciiTheme="majorBidi" w:hAnsiTheme="majorBidi" w:cstheme="majorBidi"/>
          <w:i/>
          <w:iCs/>
          <w:sz w:val="18"/>
          <w:szCs w:val="18"/>
        </w:rPr>
      </w:pPr>
      <w:r w:rsidRPr="000B4EA2">
        <w:rPr>
          <w:rFonts w:asciiTheme="majorBidi" w:hAnsiTheme="majorBidi" w:cstheme="majorBidi"/>
          <w:i/>
          <w:iCs/>
          <w:sz w:val="18"/>
          <w:szCs w:val="18"/>
        </w:rPr>
        <w:t xml:space="preserve">Communicated by: Asst. Prof. Dr. </w:t>
      </w:r>
    </w:p>
    <w:p w14:paraId="60669D33" w14:textId="77777777" w:rsidR="00D45B41" w:rsidRPr="000B4EA2" w:rsidRDefault="00D45B41" w:rsidP="00D45B41">
      <w:pPr>
        <w:pStyle w:val="NoSpacing"/>
        <w:ind w:right="-383"/>
        <w:rPr>
          <w:rFonts w:asciiTheme="majorBidi" w:hAnsiTheme="majorBidi" w:cstheme="majorBidi"/>
          <w:i/>
          <w:iCs/>
          <w:sz w:val="18"/>
          <w:szCs w:val="18"/>
        </w:rPr>
      </w:pPr>
      <w:r w:rsidRPr="000B4EA2">
        <w:rPr>
          <w:rFonts w:asciiTheme="majorBidi" w:hAnsiTheme="majorBidi" w:cstheme="majorBidi"/>
          <w:i/>
          <w:iCs/>
          <w:sz w:val="12"/>
          <w:szCs w:val="12"/>
          <w:vertAlign w:val="superscript"/>
        </w:rPr>
        <w:t>*</w:t>
      </w:r>
      <w:r w:rsidRPr="000B4EA2">
        <w:rPr>
          <w:rFonts w:asciiTheme="majorBidi" w:hAnsiTheme="majorBidi" w:cstheme="majorBidi"/>
          <w:i/>
          <w:iCs/>
          <w:sz w:val="18"/>
          <w:szCs w:val="18"/>
        </w:rPr>
        <w:t>Email address: some.one@uni.ed</w:t>
      </w:r>
      <w:r>
        <w:rPr>
          <w:rFonts w:asciiTheme="majorBidi" w:hAnsiTheme="majorBidi" w:cstheme="majorBidi"/>
          <w:i/>
          <w:iCs/>
          <w:sz w:val="18"/>
          <w:szCs w:val="18"/>
        </w:rPr>
        <w:t>u</w:t>
      </w:r>
    </w:p>
    <w:p w14:paraId="5BA985A4" w14:textId="77777777" w:rsidR="00D45B41" w:rsidRPr="000B4EA2" w:rsidRDefault="00D45B41" w:rsidP="00D45B41">
      <w:pPr>
        <w:pStyle w:val="NoSpacing"/>
        <w:rPr>
          <w:rFonts w:asciiTheme="majorBidi" w:hAnsiTheme="majorBidi" w:cstheme="majorBidi"/>
          <w:i/>
          <w:iCs/>
          <w:sz w:val="18"/>
          <w:szCs w:val="18"/>
        </w:rPr>
      </w:pPr>
      <w:r w:rsidRPr="000B4EA2">
        <w:rPr>
          <w:rFonts w:asciiTheme="majorBidi" w:hAnsiTheme="majorBidi" w:cstheme="majorBidi"/>
          <w:i/>
          <w:iCs/>
          <w:sz w:val="18"/>
          <w:szCs w:val="18"/>
          <w:vertAlign w:val="superscript"/>
        </w:rPr>
        <w:t>*</w:t>
      </w:r>
      <w:r w:rsidRPr="000B4EA2">
        <w:rPr>
          <w:rFonts w:asciiTheme="majorBidi" w:hAnsiTheme="majorBidi" w:cstheme="majorBidi"/>
          <w:i/>
          <w:iCs/>
          <w:sz w:val="18"/>
          <w:szCs w:val="18"/>
        </w:rPr>
        <w:t>Corresponding Author</w:t>
      </w:r>
    </w:p>
    <w:p w14:paraId="1178D5CC" w14:textId="1A797F21" w:rsidR="00D45B41" w:rsidRDefault="007861BB" w:rsidP="007861BB">
      <w:pPr>
        <w:pStyle w:val="NoSpacing"/>
        <w:rPr>
          <w:rFonts w:asciiTheme="majorBidi" w:hAnsiTheme="majorBidi" w:cstheme="majorBidi"/>
          <w:i/>
          <w:iCs/>
          <w:sz w:val="18"/>
          <w:szCs w:val="18"/>
        </w:rPr>
      </w:pPr>
      <w:r w:rsidRPr="007861BB">
        <w:rPr>
          <w:rFonts w:asciiTheme="majorBidi" w:hAnsiTheme="majorBidi" w:cstheme="majorBidi"/>
          <w:i/>
          <w:iCs/>
          <w:sz w:val="18"/>
          <w:szCs w:val="18"/>
        </w:rPr>
        <w:t>Civil Engineering Department, Soran University, Kawa St, Soran, Kurdistan Region, Iraq.</w:t>
      </w:r>
    </w:p>
    <w:p w14:paraId="4E975319" w14:textId="0DAAEC4E" w:rsidR="007861BB" w:rsidRDefault="007861BB" w:rsidP="007861BB">
      <w:pPr>
        <w:pStyle w:val="NoSpacing"/>
        <w:rPr>
          <w:rFonts w:asciiTheme="majorBidi" w:hAnsiTheme="majorBidi" w:cstheme="majorBidi"/>
          <w:i/>
          <w:iCs/>
          <w:sz w:val="18"/>
          <w:szCs w:val="18"/>
        </w:rPr>
      </w:pPr>
      <w:r w:rsidRPr="007861BB">
        <w:rPr>
          <w:rFonts w:asciiTheme="majorBidi" w:hAnsiTheme="majorBidi" w:cstheme="majorBidi"/>
          <w:i/>
          <w:iCs/>
          <w:sz w:val="18"/>
          <w:szCs w:val="18"/>
        </w:rPr>
        <w:t>Tel: +964750</w:t>
      </w:r>
      <w:r>
        <w:rPr>
          <w:rFonts w:asciiTheme="majorBidi" w:hAnsiTheme="majorBidi" w:cstheme="majorBidi"/>
          <w:i/>
          <w:iCs/>
          <w:sz w:val="18"/>
          <w:szCs w:val="18"/>
        </w:rPr>
        <w:t>4444267</w:t>
      </w:r>
    </w:p>
    <w:p w14:paraId="70A1C827" w14:textId="77777777" w:rsidR="00971C1D" w:rsidRDefault="00971C1D" w:rsidP="00971C1D">
      <w:pPr>
        <w:pStyle w:val="NoSpacing"/>
        <w:rPr>
          <w:rFonts w:asciiTheme="majorBidi" w:hAnsiTheme="majorBidi" w:cstheme="majorBidi"/>
          <w:i/>
          <w:iCs/>
          <w:sz w:val="18"/>
          <w:szCs w:val="18"/>
        </w:rPr>
      </w:pPr>
      <w:r>
        <w:rPr>
          <w:rFonts w:asciiTheme="majorBidi" w:hAnsiTheme="majorBidi" w:cstheme="majorBidi"/>
          <w:i/>
          <w:iCs/>
          <w:sz w:val="18"/>
          <w:szCs w:val="18"/>
        </w:rPr>
        <w:t>Email:</w:t>
      </w:r>
    </w:p>
    <w:p w14:paraId="757A1B43" w14:textId="199ADC82" w:rsidR="00971C1D" w:rsidRPr="000B4EA2" w:rsidRDefault="00000000" w:rsidP="00971C1D">
      <w:pPr>
        <w:pStyle w:val="NoSpacing"/>
        <w:rPr>
          <w:rFonts w:asciiTheme="majorBidi" w:hAnsiTheme="majorBidi" w:cstheme="majorBidi"/>
          <w:i/>
          <w:iCs/>
          <w:sz w:val="18"/>
          <w:szCs w:val="18"/>
        </w:rPr>
      </w:pPr>
      <w:hyperlink r:id="rId16" w:history="1">
        <w:r w:rsidR="00971C1D" w:rsidRPr="00BE6ED0">
          <w:rPr>
            <w:rStyle w:val="Hyperlink"/>
            <w:rFonts w:asciiTheme="majorBidi" w:hAnsiTheme="majorBidi" w:cstheme="majorBidi"/>
            <w:i/>
            <w:iCs/>
            <w:sz w:val="18"/>
            <w:szCs w:val="18"/>
          </w:rPr>
          <w:t>hmm510h@cive.soran.edu.iq</w:t>
        </w:r>
      </w:hyperlink>
    </w:p>
    <w:p w14:paraId="63AEB831" w14:textId="77777777" w:rsidR="00D45B41" w:rsidRPr="000B4EA2" w:rsidRDefault="00D45B41" w:rsidP="00D45B41">
      <w:pPr>
        <w:pStyle w:val="NoSpacing"/>
        <w:rPr>
          <w:rFonts w:ascii="Arial" w:hAnsi="Arial" w:cs="Arial"/>
          <w:sz w:val="16"/>
          <w:szCs w:val="16"/>
        </w:rPr>
      </w:pPr>
      <w:r w:rsidRPr="000B4EA2">
        <w:rPr>
          <w:noProof/>
        </w:rPr>
        <w:drawing>
          <wp:inline distT="0" distB="0" distL="0" distR="0" wp14:anchorId="396E2B4B" wp14:editId="527FB7BC">
            <wp:extent cx="539157" cy="188705"/>
            <wp:effectExtent l="0" t="0" r="0" b="1905"/>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9157" cy="188705"/>
                    </a:xfrm>
                    <a:prstGeom prst="rect">
                      <a:avLst/>
                    </a:prstGeom>
                    <a:noFill/>
                    <a:ln>
                      <a:noFill/>
                    </a:ln>
                  </pic:spPr>
                </pic:pic>
              </a:graphicData>
            </a:graphic>
          </wp:inline>
        </w:drawing>
      </w:r>
      <w:r w:rsidRPr="000B4EA2">
        <w:rPr>
          <w:rFonts w:ascii="Arial" w:hAnsi="Arial" w:cs="Arial"/>
          <w:sz w:val="16"/>
          <w:szCs w:val="16"/>
        </w:rPr>
        <w:t xml:space="preserve"> </w:t>
      </w:r>
    </w:p>
    <w:p w14:paraId="40DD1BC6" w14:textId="77777777" w:rsidR="00D45B41" w:rsidRPr="000B4EA2" w:rsidRDefault="00D45B41" w:rsidP="00D45B41">
      <w:pPr>
        <w:pStyle w:val="NoSpacing"/>
        <w:rPr>
          <w:rFonts w:asciiTheme="majorBidi" w:hAnsiTheme="majorBidi" w:cstheme="majorBidi"/>
          <w:i/>
          <w:iCs/>
          <w:sz w:val="16"/>
          <w:szCs w:val="16"/>
        </w:rPr>
      </w:pPr>
      <w:r w:rsidRPr="000B4EA2">
        <w:rPr>
          <w:rFonts w:asciiTheme="majorBidi" w:hAnsiTheme="majorBidi" w:cstheme="majorBidi"/>
          <w:i/>
          <w:iCs/>
          <w:sz w:val="16"/>
          <w:szCs w:val="16"/>
        </w:rPr>
        <w:t xml:space="preserve">Copyright: © 2023 by the author. Licensee Tishk International University, Erbil, Iraq. This article is an open access article distributed under the terms and conditions of the </w:t>
      </w:r>
    </w:p>
    <w:p w14:paraId="07302242" w14:textId="4FD77B40" w:rsidR="00D83EB3" w:rsidRDefault="00D45B41" w:rsidP="00971C1D">
      <w:pPr>
        <w:pStyle w:val="NoSpacing"/>
        <w:rPr>
          <w:rFonts w:asciiTheme="majorBidi" w:hAnsiTheme="majorBidi" w:cstheme="majorBidi"/>
          <w:i/>
          <w:iCs/>
          <w:sz w:val="16"/>
          <w:szCs w:val="16"/>
        </w:rPr>
      </w:pPr>
      <w:r w:rsidRPr="000B4EA2">
        <w:rPr>
          <w:rFonts w:asciiTheme="majorBidi" w:hAnsiTheme="majorBidi" w:cstheme="majorBidi"/>
          <w:i/>
          <w:iCs/>
          <w:sz w:val="16"/>
          <w:szCs w:val="16"/>
        </w:rPr>
        <w:t>Creative Commons Attribution-Noncommercial 2.0 Generic License (CC BY-NC 2.0)</w:t>
      </w:r>
      <w:r w:rsidR="00971C1D">
        <w:rPr>
          <w:rFonts w:asciiTheme="majorBidi" w:hAnsiTheme="majorBidi" w:cstheme="majorBidi"/>
          <w:i/>
          <w:iCs/>
          <w:sz w:val="16"/>
          <w:szCs w:val="16"/>
        </w:rPr>
        <w:t xml:space="preserve"> </w:t>
      </w:r>
      <w:hyperlink r:id="rId19" w:history="1">
        <w:r w:rsidR="00971C1D" w:rsidRPr="00BE6ED0">
          <w:rPr>
            <w:rStyle w:val="Hyperlink"/>
            <w:rFonts w:asciiTheme="majorBidi" w:hAnsiTheme="majorBidi" w:cstheme="majorBidi"/>
            <w:i/>
            <w:iCs/>
            <w:sz w:val="16"/>
            <w:szCs w:val="16"/>
            <w:shd w:val="clear" w:color="auto" w:fill="FFFFFF"/>
          </w:rPr>
          <w:t>https://creativecommons.org/licenses/by-nc/2.0/</w:t>
        </w:r>
      </w:hyperlink>
      <w:r w:rsidR="00971C1D">
        <w:rPr>
          <w:rFonts w:asciiTheme="majorBidi" w:hAnsiTheme="majorBidi" w:cstheme="majorBidi"/>
          <w:i/>
          <w:iCs/>
          <w:sz w:val="16"/>
          <w:szCs w:val="16"/>
        </w:rPr>
        <w:t xml:space="preserve"> </w:t>
      </w:r>
    </w:p>
    <w:p w14:paraId="54C4C3F4" w14:textId="77777777" w:rsidR="00971C1D" w:rsidRPr="00971C1D" w:rsidRDefault="00971C1D" w:rsidP="00971C1D">
      <w:pPr>
        <w:pStyle w:val="NoSpacing"/>
        <w:rPr>
          <w:rFonts w:asciiTheme="majorBidi" w:hAnsiTheme="majorBidi" w:cstheme="majorBidi"/>
          <w:i/>
          <w:iCs/>
          <w:sz w:val="16"/>
          <w:szCs w:val="16"/>
        </w:rPr>
      </w:pPr>
    </w:p>
    <w:p w14:paraId="2E38A0C2" w14:textId="75A8F3C1" w:rsidR="00D45B41" w:rsidRDefault="00D45B41" w:rsidP="00D83EB3">
      <w:pPr>
        <w:pStyle w:val="NoSpacing"/>
        <w:jc w:val="both"/>
        <w:rPr>
          <w:rFonts w:ascii="Times New Roman" w:hAnsi="Times New Roman" w:cs="Times New Roman"/>
          <w:bCs/>
          <w:noProof/>
          <w:sz w:val="18"/>
          <w:szCs w:val="18"/>
        </w:rPr>
      </w:pPr>
      <w:r w:rsidRPr="000B4EA2">
        <w:rPr>
          <w:rFonts w:ascii="Times New Roman" w:hAnsi="Times New Roman" w:cs="Times New Roman"/>
          <w:b/>
          <w:noProof/>
          <w:sz w:val="18"/>
          <w:szCs w:val="18"/>
        </w:rPr>
        <w:t xml:space="preserve">Abstract: </w:t>
      </w:r>
      <w:r w:rsidR="00D83EB3" w:rsidRPr="00D83EB3">
        <w:rPr>
          <w:rFonts w:ascii="Times New Roman" w:hAnsi="Times New Roman" w:cs="Times New Roman"/>
          <w:bCs/>
          <w:noProof/>
          <w:sz w:val="18"/>
          <w:szCs w:val="18"/>
        </w:rPr>
        <w:t>Self-compacting concrete (SCC) is a new technology of concrete, requiring no consolidation work at site and it can pass through closely spaced reinforcing bars and restricted sections without loss of homogeneity. SCC makes pouring concrete easier and solves construction issues, while lightweight concrete (LWC) is a great way to reduce the dead load on the structure. Combining the benefits of LWC with SCC is a new field of study. This research aims to study the shear behavior of Semi light-weight high strength self-compacting concrete (SLW-HSCC) beams with different concrete strength (</w:t>
      </w:r>
      <m:oMath>
        <m:sSub>
          <m:sSubPr>
            <m:ctrlPr>
              <w:rPr>
                <w:rFonts w:ascii="Cambria Math" w:hAnsi="Cambria Math" w:cs="Times New Roman"/>
                <w:bCs/>
                <w:noProof/>
                <w:sz w:val="18"/>
                <w:szCs w:val="18"/>
              </w:rPr>
            </m:ctrlPr>
          </m:sSubPr>
          <m:e>
            <m:r>
              <w:rPr>
                <w:rFonts w:ascii="Cambria Math" w:hAnsi="Cambria Math" w:cs="Times New Roman"/>
                <w:noProof/>
                <w:sz w:val="18"/>
                <w:szCs w:val="18"/>
              </w:rPr>
              <m:t>f</m:t>
            </m:r>
            <m:r>
              <m:rPr>
                <m:sty m:val="p"/>
              </m:rPr>
              <w:rPr>
                <w:rFonts w:ascii="Cambria Math" w:hAnsi="Cambria Math" w:cs="Times New Roman"/>
                <w:noProof/>
                <w:sz w:val="18"/>
                <w:szCs w:val="18"/>
              </w:rPr>
              <m:t>'</m:t>
            </m:r>
          </m:e>
          <m:sub>
            <m:r>
              <w:rPr>
                <w:rFonts w:ascii="Cambria Math" w:hAnsi="Cambria Math" w:cs="Times New Roman"/>
                <w:noProof/>
                <w:sz w:val="18"/>
                <w:szCs w:val="18"/>
              </w:rPr>
              <m:t>c</m:t>
            </m:r>
          </m:sub>
        </m:sSub>
        <m:r>
          <m:rPr>
            <m:sty m:val="p"/>
          </m:rPr>
          <w:rPr>
            <w:rFonts w:ascii="Cambria Math" w:hAnsi="Cambria Math" w:cs="Times New Roman"/>
            <w:noProof/>
            <w:sz w:val="18"/>
            <w:szCs w:val="18"/>
          </w:rPr>
          <m:t xml:space="preserve">= 55, 65 </m:t>
        </m:r>
        <m:r>
          <w:rPr>
            <w:rFonts w:ascii="Cambria Math" w:hAnsi="Cambria Math" w:cs="Times New Roman"/>
            <w:noProof/>
            <w:sz w:val="18"/>
            <w:szCs w:val="18"/>
          </w:rPr>
          <m:t>and</m:t>
        </m:r>
        <m:r>
          <m:rPr>
            <m:sty m:val="p"/>
          </m:rPr>
          <w:rPr>
            <w:rFonts w:ascii="Cambria Math" w:hAnsi="Cambria Math" w:cs="Times New Roman"/>
            <w:noProof/>
            <w:sz w:val="18"/>
            <w:szCs w:val="18"/>
          </w:rPr>
          <m:t xml:space="preserve"> 75 MPa )</m:t>
        </m:r>
      </m:oMath>
      <w:r w:rsidR="00D83EB3" w:rsidRPr="00D83EB3">
        <w:rPr>
          <w:rFonts w:ascii="Times New Roman" w:hAnsi="Times New Roman" w:cs="Times New Roman"/>
          <w:bCs/>
          <w:noProof/>
          <w:sz w:val="18"/>
          <w:szCs w:val="18"/>
        </w:rPr>
        <w:t xml:space="preserve"> and stirrup positions (without stirrups, stirrups along the shear span and stirrups along the span). To examine the shear behavior, twelve beams manufactured and tested with SLW-HSCC as well as high strength self-compacting concrete (HSCC) to compare them with a constant beam depth, width and (a/d) ratio. The test variables include the concrete strength, concrete type and stirrup positions. In SLW-HSCC beams, the first shear crack was seen to develop at lower loads than in HSCC beams. Stirrups added inside the shear span improved the shear strength of SLW-HSCC beams on average by 117.8%, but stirrups added within the shear span increased the shear strength of HSCC beams by 24.16%.</w:t>
      </w:r>
    </w:p>
    <w:p w14:paraId="19820779" w14:textId="4227D0CB" w:rsidR="00D83EB3" w:rsidRPr="000B4EA2" w:rsidRDefault="00D83EB3" w:rsidP="00D83EB3">
      <w:pPr>
        <w:pStyle w:val="NoSpacing"/>
        <w:jc w:val="both"/>
        <w:rPr>
          <w:rFonts w:ascii="Times New Roman" w:hAnsi="Times New Roman" w:cs="Times New Roman"/>
          <w:bCs/>
          <w:noProof/>
          <w:sz w:val="18"/>
          <w:szCs w:val="18"/>
        </w:rPr>
      </w:pPr>
      <w:r>
        <w:rPr>
          <w:rFonts w:ascii="Times New Roman" w:hAnsi="Times New Roman" w:cs="Times New Roman"/>
          <w:bCs/>
          <w:noProof/>
          <w:sz w:val="18"/>
          <w:szCs w:val="18"/>
        </w:rPr>
        <w:t xml:space="preserve">It is critical to investigate the shear behavior of SLW-HSCC </w:t>
      </w:r>
      <w:r w:rsidR="004656CA">
        <w:rPr>
          <w:rFonts w:ascii="Times New Roman" w:hAnsi="Times New Roman" w:cs="Times New Roman"/>
          <w:bCs/>
          <w:noProof/>
          <w:sz w:val="18"/>
          <w:szCs w:val="18"/>
        </w:rPr>
        <w:t>in structural members such as beams for the future.</w:t>
      </w:r>
    </w:p>
    <w:p w14:paraId="4D7BFB15" w14:textId="3C2DA65B" w:rsidR="00D45B41" w:rsidRDefault="00D45B41" w:rsidP="004656CA">
      <w:pPr>
        <w:pStyle w:val="NoSpacing"/>
        <w:jc w:val="both"/>
        <w:rPr>
          <w:rFonts w:asciiTheme="majorBidi" w:hAnsiTheme="majorBidi" w:cstheme="majorBidi"/>
          <w:i/>
          <w:iCs/>
          <w:sz w:val="18"/>
          <w:szCs w:val="18"/>
        </w:rPr>
      </w:pPr>
      <w:r w:rsidRPr="000B4EA2">
        <w:rPr>
          <w:rFonts w:asciiTheme="majorBidi" w:hAnsiTheme="majorBidi" w:cstheme="majorBidi"/>
          <w:b/>
          <w:bCs/>
          <w:sz w:val="18"/>
          <w:szCs w:val="18"/>
        </w:rPr>
        <w:t>Keywords:</w:t>
      </w:r>
      <w:r w:rsidR="004656CA">
        <w:rPr>
          <w:rFonts w:asciiTheme="majorBidi" w:hAnsiTheme="majorBidi" w:cstheme="majorBidi"/>
          <w:i/>
          <w:iCs/>
          <w:sz w:val="18"/>
          <w:szCs w:val="18"/>
        </w:rPr>
        <w:t xml:space="preserve"> </w:t>
      </w:r>
      <w:r w:rsidR="004656CA" w:rsidRPr="004656CA">
        <w:rPr>
          <w:rFonts w:asciiTheme="majorBidi" w:hAnsiTheme="majorBidi" w:cstheme="majorBidi"/>
          <w:i/>
          <w:iCs/>
          <w:sz w:val="18"/>
          <w:szCs w:val="18"/>
        </w:rPr>
        <w:t>Concrete strength; Stirrup position; Shear; SLW-HSCC</w:t>
      </w:r>
      <w:r w:rsidR="004656CA">
        <w:rPr>
          <w:rFonts w:asciiTheme="majorBidi" w:hAnsiTheme="majorBidi" w:cstheme="majorBidi"/>
          <w:i/>
          <w:iCs/>
          <w:sz w:val="18"/>
          <w:szCs w:val="18"/>
        </w:rPr>
        <w:t>.</w:t>
      </w:r>
    </w:p>
    <w:p w14:paraId="518E40B2" w14:textId="63FDDF06" w:rsidR="00D45B41" w:rsidRDefault="00D45B41" w:rsidP="00D83EB3">
      <w:pPr>
        <w:pStyle w:val="NoSpacing"/>
        <w:jc w:val="both"/>
        <w:rPr>
          <w:rFonts w:asciiTheme="majorBidi" w:hAnsiTheme="majorBidi" w:cstheme="majorBidi"/>
          <w:i/>
          <w:iCs/>
          <w:sz w:val="18"/>
          <w:szCs w:val="18"/>
        </w:rPr>
        <w:sectPr w:rsidR="00D45B41" w:rsidSect="001C3BF6">
          <w:type w:val="continuous"/>
          <w:pgSz w:w="11907" w:h="16839" w:code="9"/>
          <w:pgMar w:top="2070" w:right="1275" w:bottom="1890" w:left="1701" w:header="720" w:footer="384" w:gutter="0"/>
          <w:pgNumType w:start="176"/>
          <w:cols w:num="2" w:space="2565" w:equalWidth="0">
            <w:col w:w="2497" w:space="720"/>
            <w:col w:w="5714"/>
          </w:cols>
          <w:titlePg/>
          <w:docGrid w:linePitch="360"/>
        </w:sectPr>
      </w:pPr>
    </w:p>
    <w:p w14:paraId="5954C3F4" w14:textId="77777777" w:rsidR="00D45B41" w:rsidRPr="000B4EA2" w:rsidRDefault="00D45B41" w:rsidP="00D45B41">
      <w:pPr>
        <w:spacing w:line="240" w:lineRule="auto"/>
        <w:ind w:right="9"/>
        <w:jc w:val="both"/>
        <w:rPr>
          <w:rFonts w:ascii="Times New Roman" w:hAnsi="Times New Roman" w:cs="Times New Roman"/>
          <w:b/>
          <w:i/>
          <w:color w:val="000000" w:themeColor="text1"/>
          <w:sz w:val="20"/>
          <w:szCs w:val="20"/>
        </w:rPr>
        <w:sectPr w:rsidR="00D45B41" w:rsidRPr="000B4EA2" w:rsidSect="00C17C40">
          <w:type w:val="continuous"/>
          <w:pgSz w:w="11907" w:h="16839" w:code="9"/>
          <w:pgMar w:top="2070" w:right="1275" w:bottom="1890" w:left="1701" w:header="720" w:footer="384" w:gutter="0"/>
          <w:pgNumType w:start="176"/>
          <w:cols w:num="2" w:space="1707"/>
          <w:titlePg/>
          <w:docGrid w:linePitch="360"/>
        </w:sectPr>
      </w:pPr>
    </w:p>
    <w:p w14:paraId="23EE58EF" w14:textId="77777777" w:rsidR="00D45B41" w:rsidRPr="000B4EA2" w:rsidRDefault="00D45B41" w:rsidP="00D45B41">
      <w:pPr>
        <w:spacing w:line="240" w:lineRule="auto"/>
        <w:jc w:val="both"/>
        <w:rPr>
          <w:rFonts w:ascii="Times New Roman" w:hAnsi="Times New Roman" w:cs="Times New Roman"/>
          <w:b/>
          <w:i/>
          <w:color w:val="000000" w:themeColor="text1"/>
          <w:sz w:val="20"/>
          <w:szCs w:val="20"/>
        </w:rPr>
      </w:pPr>
    </w:p>
    <w:bookmarkEnd w:id="0"/>
    <w:bookmarkEnd w:id="1"/>
    <w:bookmarkEnd w:id="2"/>
    <w:p w14:paraId="09D694E1" w14:textId="77777777" w:rsidR="00D45B41" w:rsidRPr="000B4EA2" w:rsidRDefault="00D45B41" w:rsidP="00D45B41">
      <w:pPr>
        <w:jc w:val="both"/>
        <w:rPr>
          <w:rFonts w:ascii="Times New Roman" w:hAnsi="Times New Roman" w:cs="Times New Roman"/>
          <w:b/>
          <w:noProof/>
        </w:rPr>
      </w:pPr>
      <w:r w:rsidRPr="000B4EA2">
        <w:rPr>
          <w:rFonts w:ascii="Times New Roman" w:hAnsi="Times New Roman" w:cs="Times New Roman"/>
          <w:b/>
          <w:noProof/>
        </w:rPr>
        <w:t>1. Introduction</w:t>
      </w:r>
    </w:p>
    <w:p w14:paraId="3AD5892D" w14:textId="77777777" w:rsidR="00E07B99" w:rsidRPr="00E07B99" w:rsidRDefault="00E07B99" w:rsidP="00E07B99">
      <w:pPr>
        <w:jc w:val="both"/>
        <w:rPr>
          <w:rFonts w:ascii="Times New Roman" w:hAnsi="Times New Roman" w:cs="Times New Roman"/>
          <w:noProof/>
        </w:rPr>
      </w:pPr>
      <w:r w:rsidRPr="00E07B99">
        <w:rPr>
          <w:rFonts w:ascii="Times New Roman" w:hAnsi="Times New Roman" w:cs="Times New Roman"/>
          <w:noProof/>
        </w:rPr>
        <w:t xml:space="preserve">Engineers have been dealing with the issue of concrete construction durability for several years. Concrete constructions must be adequately compacted by a vibrator to be made of durable material. In heavily reinforced areas of conventional concrete, it is difficult to guarantee homogenous material quality and good density. </w:t>
      </w:r>
    </w:p>
    <w:p w14:paraId="2CFC64E8" w14:textId="71D44EB6" w:rsidR="00E07B99" w:rsidRPr="00E07B99" w:rsidRDefault="00E07B99" w:rsidP="00E07B99">
      <w:pPr>
        <w:jc w:val="both"/>
        <w:rPr>
          <w:rFonts w:ascii="Times New Roman" w:hAnsi="Times New Roman" w:cs="Times New Roman"/>
          <w:noProof/>
        </w:rPr>
      </w:pPr>
      <w:r w:rsidRPr="00E07B99">
        <w:rPr>
          <w:rFonts w:ascii="Times New Roman" w:hAnsi="Times New Roman" w:cs="Times New Roman"/>
          <w:noProof/>
        </w:rPr>
        <w:t>Fresh and mechanical properties of self-consolidating concrete have seen considerable developments in the recent years.</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{"citationItems":[{"id":"ITEM-1","itemData":{"author":[{"dropping-particle":"","family":"Sathiyamoorthy","given":"Kokilan","non-dropping-particle":"","parse-names":false,"suffix":""}],"container-title":"A PhD Thesis Presented to Ryerson University In Partial Fulfillment of the Requirements for the Degree of Master of Applied Science In the Program of Civil Engineering Toronto, Ontario, Canada","id":"ITEM-1","issued":{"date-parts":[["2016"]]},"title":"Shear and Flexural Behaviour of Lightweight Self-Consolidating Concrete Beams","type":"article-journal"},"uris":["http://www.mendeley.com/documents/?uuid=9df428e5-6191-466d-b93f-01c3939b0f14"]}],"mendeley":{"formattedCitation":"[1]","plainTextFormattedCitation":"[1]","previouslyFormattedCitation":"(1)"},"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[1]</w:t>
      </w:r>
      <w:r w:rsidRPr="00E07B99">
        <w:rPr>
          <w:rFonts w:ascii="Times New Roman" w:hAnsi="Times New Roman" w:cs="Times New Roman"/>
          <w:noProof/>
        </w:rPr>
        <w:fldChar w:fldCharType="end"/>
      </w:r>
      <w:r w:rsidRPr="00E07B99">
        <w:rPr>
          <w:rFonts w:ascii="Times New Roman" w:hAnsi="Times New Roman" w:cs="Times New Roman"/>
          <w:noProof/>
        </w:rPr>
        <w:t>. With the introduction of self-compacting concrete, there is no need for on-site concrete consolidation, and it is able to pass through tightly spaced reinforcing bars and limited sections without any loss of homogeneity.</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{"citationItems":[{"id":"ITEM-1","itemData":{"author":[{"dropping-particle":"","family":"Schutter","given":"Geert","non-dropping-particle":"De","parse-names":false,"suffix":""},{"dropping-particle":"","family":"Bartos","given":"Peter J M","non-dropping-particle":"","parse-names":false,"suffix":""},{"dropping-particle":"","family":"Domone","given":"Peter","non-dropping-particle":"","parse-names":false,"suffix":""},{"dropping-particle":"","family":"Gibbs","given":"John","non-dropping-particle":"","parse-names":false,"suffix":""}],"id":"ITEM-1","issued":{"date-parts":[["2008"]]},"publisher":"Whittles Publishing Caithness","title":"Self-compacting concrete","type":"book","volume":"288"},"uris":["http://www.mendeley.com/documents/?uuid=4830b77c-8bc9-4735-ae66-ef11d2933fe3"]},{"id":"ITEM-2","itemData":{"ISBN":"3319032445","author":[{"dropping-particle":"","family":"Khayat","given":"Kamal H","non-dropping-particle":"","parse-names":false,"suffix":""},{"dropping-particle":"","family":"Schutter","given":"Geert","non-dropping-particle":"De","parse-names":false,"suffix":""}],"id":"ITEM-2","issued":{"date-parts":[["2014"]]},"publisher":"Springer","title":"Mechanical properties of self-compacting concrete","type":"book","volume":"14"},"uris":["http://www.mendeley.com/documents/?uuid=c06c0b01-4cde-49e2-8738-3dcc426946af"]}],"mendeley":{"formattedCitation":"[2,3]","plainTextFormattedCitation":"[2,3]","previouslyFormattedCitation":"(2,3)"},"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[2,3]</w:t>
      </w:r>
      <w:r w:rsidRPr="00E07B99">
        <w:rPr>
          <w:rFonts w:ascii="Times New Roman" w:hAnsi="Times New Roman" w:cs="Times New Roman"/>
          <w:noProof/>
        </w:rPr>
        <w:fldChar w:fldCharType="end"/>
      </w:r>
      <w:r w:rsidR="00EB598D">
        <w:rPr>
          <w:rFonts w:ascii="Times New Roman" w:hAnsi="Times New Roman" w:cs="Times New Roman"/>
          <w:noProof/>
        </w:rPr>
        <w:t>.</w:t>
      </w:r>
      <w:r w:rsidRPr="00E07B99">
        <w:rPr>
          <w:rFonts w:ascii="Times New Roman" w:hAnsi="Times New Roman" w:cs="Times New Roman"/>
          <w:noProof/>
        </w:rPr>
        <w:t xml:space="preserve"> The fundamental advantage of SCC over regular concrete (NC) is that it can completely fill the formwork with just its own weight. This means that no vibration or professional employees are required to operate vibration equipment. As a result, </w:t>
      </w:r>
      <w:r w:rsidRPr="00E07B99">
        <w:rPr>
          <w:rFonts w:ascii="Times New Roman" w:hAnsi="Times New Roman" w:cs="Times New Roman"/>
          <w:noProof/>
        </w:rPr>
        <w:lastRenderedPageBreak/>
        <w:t>construction time, labor costs, noise pollution, and worker health issues are significantly decreased.</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{"citationItems":[{"id":"ITEM-1","itemData":{"ISSN":"2234-1315","author":[{"dropping-particle":"","family":"Choi","given":"Y W","non-dropping-particle":"","parse-names":false,"suffix":""},{"dropping-particle":"","family":"Lee","given":"Haeng-Ki","non-dropping-particle":"","parse-names":false,"suffix":""},{"dropping-particle":"","family":"Chu","given":"S B","non-dropping-particle":"","parse-names":false,"suffix":""},{"dropping-particle":"","family":"Cheong","given":"S H","non-dropping-particle":"","parse-names":false,"suffix":""},{"dropping-particle":"","family":"Jung","given":"W Y","non-dropping-particle":"","parse-names":false,"suffix":""}],"container-title":"International Journal of Concrete Structures and Materials","id":"ITEM-1","issue":"2","issued":{"date-parts":[["2012"]]},"page":"65-78","publisher":"Springer","title":"Shear behavior and performance of deep beams made with self-compacting concrete","type":"article-journal","volume":"6"},"uris":["http://www.mendeley.com/documents/?uuid=9185c41f-8a28-452d-8768-e57fd244f7cc"]},{"id":"ITEM-2","itemData":{"ISSN":"1871-6873","author":[{"dropping-particle":"","family":"Choulli","given":"Youssef","non-dropping-particle":"","parse-names":false,"suffix":""},{"dropping-particle":"","family":"Marí","given":"Antonio R","non-dropping-particle":"","parse-names":false,"suffix":""},{"dropping-particle":"","family":"Cladera","given":"Antoni","non-dropping-particle":"","parse-names":false,"suffix":""}],"container-title":"Materials and Structures","id":"ITEM-2","issue":"1","issued":{"date-parts":[["2008"]]},"page":"131-141","publisher":"Springer","title":"Shear behaviour of full-scale prestressed i-beams made with self compacting concrete","type":"article-journal","volume":"41"},"uris":["http://www.mendeley.com/documents/?uuid=4fbd98d0-efdf-43ad-a19b-77af002d47f1"]},{"id":"ITEM-3","itemData":{"ISSN":"0008-8846","author":[{"dropping-particle":"","family":"Bouzoubaâ","given":"Nabil","non-dropping-particle":"","parse-names":false,"suffix":""},{"dropping-particle":"","family":"Lachemi","given":"M","non-dropping-particle":"","parse-names":false,"suffix":""}],"container-title":"Cement and concrete research","id":"ITEM-3","issue":"3","issued":{"date-parts":[["2001"]]},"page":"413-420","publisher":"Elsevier","title":"Self-compacting concrete incorporating high volumes of class F fly ash: Preliminary results","type":"article-journal","volume":"31"},"uris":["http://www.mendeley.com/documents/?uuid=c14d4e9b-1d89-4199-b286-36d3a9613193"]}],"mendeley":{"formattedCitation":"[4–6]","plainTextFormattedCitation":"[4–6]","previouslyFormattedCitation":"(4–6)"},"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[4–6]</w:t>
      </w:r>
      <w:r w:rsidRPr="00E07B99">
        <w:rPr>
          <w:rFonts w:ascii="Times New Roman" w:hAnsi="Times New Roman" w:cs="Times New Roman"/>
          <w:noProof/>
        </w:rPr>
        <w:fldChar w:fldCharType="end"/>
      </w:r>
      <w:r w:rsidR="00EB598D">
        <w:rPr>
          <w:rFonts w:ascii="Times New Roman" w:hAnsi="Times New Roman" w:cs="Times New Roman"/>
          <w:noProof/>
        </w:rPr>
        <w:t>.</w:t>
      </w:r>
    </w:p>
    <w:p w14:paraId="69B7DEC9" w14:textId="78DC7E58" w:rsidR="00E07B99" w:rsidRPr="00E07B99" w:rsidRDefault="00E07B99" w:rsidP="00E07B99">
      <w:pPr>
        <w:jc w:val="both"/>
        <w:rPr>
          <w:rFonts w:ascii="Times New Roman" w:hAnsi="Times New Roman" w:cs="Times New Roman"/>
          <w:noProof/>
        </w:rPr>
      </w:pPr>
      <w:r w:rsidRPr="00E07B99">
        <w:rPr>
          <w:rFonts w:ascii="Times New Roman" w:hAnsi="Times New Roman" w:cs="Times New Roman"/>
          <w:noProof/>
        </w:rPr>
        <w:t>Self-weight of concrete is critical in structural applications since it accounts for a significant amount of the overall load. Using LWC will result in smaller members and less foundation force because of its lower self-weight. As a consequence, the construction may be less expensive because of decreased dead weight and cheaper foundation cost.</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{"citationItems":[{"id":"ITEM-1","itemData":{"author":[{"dropping-particle":"","family":"Lotfy","given":"Abdurrahmaan","non-dropping-particle":"","parse-names":false,"suffix":""}],"id":"ITEM-1","issued":{"date-parts":[["2012"]]},"publisher":"Thesis dan Disertasi, Ontario: Ryerson University","title":"Lightweight Self-consolidating Concrete: Statistical Modelling, Mixture Design And PerformanceEvaluation","type":"article"},"uris":["http://www.mendeley.com/documents/?uuid=6d9a7c21-d3b8-4059-96d4-db7443f4cb51"]}],"mendeley":{"formattedCitation":"[7]","plainTextFormattedCitation":"[7]","previouslyFormattedCitation":"(7)"},"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[7]</w:t>
      </w:r>
      <w:r w:rsidRPr="00E07B99">
        <w:rPr>
          <w:rFonts w:ascii="Times New Roman" w:hAnsi="Times New Roman" w:cs="Times New Roman"/>
          <w:noProof/>
        </w:rPr>
        <w:fldChar w:fldCharType="end"/>
      </w:r>
      <w:r w:rsidRPr="00E07B99">
        <w:rPr>
          <w:rFonts w:ascii="Times New Roman" w:hAnsi="Times New Roman" w:cs="Times New Roman"/>
          <w:noProof/>
        </w:rPr>
        <w:t>. Due to its freeze-thaw resistance, thermal conductivity, low density, lower seismic demand, smaller cross-section, fire resistance, and high strength-to-weight ratio, LWC may be utilized in place of traditional standard weight concrete in the construction industry.</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{"citationItems":[{"id":"ITEM-1","itemData":{"ISSN":"0261-3069","author":[{"dropping-particle":"","family":"Jumaat","given":"Mohd Zamin","non-dropping-particle":"","parse-names":false,"suffix":""},{"dropping-particle":"","family":"Alengaram","given":"U Johnson","non-dropping-particle":"","parse-names":false,"suffix":""},{"dropping-particle":"","family":"Mahmud","given":"Hilmi","non-dropping-particle":"","parse-names":false,"suffix":""}],"container-title":"Materials &amp; Design","id":"ITEM-1","issue":"6","issued":{"date-parts":[["2009"]]},"page":"2227-2236","publisher":"Elsevier","title":"Shear strength of oil palm shell foamed concrete beams","type":"article-journal","volume":"30"},"uris":["http://www.mendeley.com/documents/?uuid=a760ad17-6dba-4c98-89b4-0ae2a8583374"]},{"id":"ITEM-2","itemData":{"ISSN":"1644-9665","author":[{"dropping-particle":"","family":"Nawaz","given":"W","non-dropping-particle":"","parse-names":false,"suffix":""},{"dropping-particle":"","family":"Abdalla","given":"J A","non-dropping-particle":"","parse-names":false,"suffix":""},{"dropping-particle":"","family":"Hawileh","given":"R A","non-dropping-particle":"","parse-names":false,"suffix":""},{"dropping-particle":"","family":"Alajmani","given":"H S","non-dropping-particle":"","parse-names":false,"suffix":""},{"dropping-particle":"","family":"Abuzayed","given":"I H","non-dropping-particle":"","parse-names":false,"suffix":""},{"dropping-particle":"","family":"Ataya","given":"H","non-dropping-particle":"","parse-names":false,"suffix":""},{"dropping-particle":"","family":"Mohamed","given":"H A","non-dropping-particle":"","parse-names":false,"suffix":""}],"container-title":"Archives of Civil and Mechanical Engineering","id":"ITEM-2","issue":"4","issued":{"date-parts":[["2019"]]},"page":"981-996","publisher":"Springer","title":"Experimental study on the shear strength of reinforced concrete beams cast with Lava lightweight aggregates","type":"article-journal","volume":"19"},"uris":["http://www.mendeley.com/documents/?uuid=f27b3795-ff29-4f41-a510-5af11f30e787"]}],"mendeley":{"formattedCitation":"[8,9]","plainTextFormattedCitation":"[8,9]","previouslyFormattedCitation":"(8,9)"},"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[8,9]</w:t>
      </w:r>
      <w:r w:rsidRPr="00E07B99">
        <w:rPr>
          <w:rFonts w:ascii="Times New Roman" w:hAnsi="Times New Roman" w:cs="Times New Roman"/>
          <w:noProof/>
        </w:rPr>
        <w:fldChar w:fldCharType="end"/>
      </w:r>
      <w:r w:rsidRPr="00E07B99">
        <w:rPr>
          <w:rFonts w:ascii="Times New Roman" w:hAnsi="Times New Roman" w:cs="Times New Roman"/>
          <w:noProof/>
        </w:rPr>
        <w:t>. In spite of this, lightweight concrete has numerous disadvantages, main among them the segregation of aggregate from the mix due to the low density of lightweight particles in conventional concrete. In addition, light particles float to the top of lightweight concrete, resulting in a weak layer in the concrete surface as a result of incorrect compaction.</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{"citationItems":[{"id":"ITEM-1","itemData":{"ISBN":"1728130212","author":[{"dropping-particle":"","family":"Almawla","given":"Sara Ali","non-dropping-particle":"","parse-names":false,"suffix":""},{"dropping-particle":"","family":"Mohammed","given":"Mahmoud Khashaa","non-dropping-particle":"","parse-names":false,"suffix":""},{"dropping-particle":"","family":"Al-hadithi","given":"Abdulkadir Ismail","non-dropping-particle":"","parse-names":false,"suffix":""}],"container-title":"2019 12th International Conference on Developments in eSystems Engineering (DeSE)","id":"ITEM-1","issued":{"date-parts":[["2019"]]},"page":"100-104","publisher":"IEEE","title":"Fresh and mechanical properties of self-compacting lightweight concrete containing Ponza aggregates","type":"paper-conference"},"uris":["http://www.mendeley.com/documents/?uuid=834b88f3-1554-4018-a3f1-9eb15f1a41d9"]}],"mendeley":{"formattedCitation":"[10]","plainTextFormattedCitation":"[10]","previouslyFormattedCitation":"(10)"},"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[10]</w:t>
      </w:r>
      <w:r w:rsidRPr="00E07B99">
        <w:rPr>
          <w:rFonts w:ascii="Times New Roman" w:hAnsi="Times New Roman" w:cs="Times New Roman"/>
          <w:noProof/>
        </w:rPr>
        <w:fldChar w:fldCharType="end"/>
      </w:r>
      <w:r w:rsidR="00EB598D">
        <w:rPr>
          <w:rFonts w:ascii="Times New Roman" w:hAnsi="Times New Roman" w:cs="Times New Roman"/>
          <w:noProof/>
        </w:rPr>
        <w:t>.</w:t>
      </w:r>
    </w:p>
    <w:p w14:paraId="4DEAC24D" w14:textId="0594C355" w:rsidR="00E07B99" w:rsidRPr="00E07B99" w:rsidRDefault="00E07B99" w:rsidP="00E07B99">
      <w:pPr>
        <w:jc w:val="both"/>
        <w:rPr>
          <w:rFonts w:ascii="Times New Roman" w:hAnsi="Times New Roman" w:cs="Times New Roman"/>
          <w:noProof/>
        </w:rPr>
      </w:pPr>
      <w:r w:rsidRPr="00E07B99">
        <w:rPr>
          <w:rFonts w:ascii="Times New Roman" w:hAnsi="Times New Roman" w:cs="Times New Roman"/>
          <w:noProof/>
        </w:rPr>
        <w:t>Light weight self-compacting concrete (LW-SCC), which combines the greatest features of LWC and (SCC), is becoming more popular due to its unique combination of characteristics.</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{"citationItems":[{"id":"ITEM-1","itemData":{"ISSN":"2352-7102","author":[{"dropping-particle":"","family":"Hossain","given":"K M A","non-dropping-particle":"","parse-names":false,"suffix":""},{"dropping-particle":"","family":"Hossain","given":"M A","non-dropping-particle":"","parse-names":false,"suffix":""},{"dropping-particle":"","family":"Manzur","given":"T","non-dropping-particle":"","parse-names":false,"suffix":""}],"container-title":"Journal of Building Engineering","id":"ITEM-1","issued":{"date-parts":[["2020"]]},"page":"101291","publisher":"Elsevier","title":"Structural performance of fiber reinforced lightweight self-compacting concrete beams subjected to accelerated corrosion","type":"article-journal","volume":"30"},"uris":["http://www.mendeley.com/documents/?uuid=fc4c2f3a-c406-4082-9652-3921a5193f65"]}],"mendeley":{"formattedCitation":"[11]","plainTextFormattedCitation":"[11]","previouslyFormattedCitation":"(11)"},"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[11]</w:t>
      </w:r>
      <w:r w:rsidRPr="00E07B99">
        <w:rPr>
          <w:rFonts w:ascii="Times New Roman" w:hAnsi="Times New Roman" w:cs="Times New Roman"/>
          <w:noProof/>
        </w:rPr>
        <w:fldChar w:fldCharType="end"/>
      </w:r>
      <w:r w:rsidRPr="00E07B99">
        <w:rPr>
          <w:rFonts w:ascii="Times New Roman" w:hAnsi="Times New Roman" w:cs="Times New Roman"/>
          <w:noProof/>
        </w:rPr>
        <w:t>. The use of lightweight aggregates (LWA) in SCC may be particularly helpful in resolving the problem of segregation of LWA since SCC does not require to be compacted and therefore prevents the segregation of LWA. Therefore, LW-SCC combines the beneficial qualities that are present in both LWC and SCC, while also removing some of the drawbacks that are associated with each type.</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ISSN":"0587-4246","author":[{"dropping-particle":"","family":"Bozkurt","given":"N","non-dropping-particle":"","parse-names":false,"suffix":""},{"dropping-particle":"","family":"Taşkin","given":"V","non-dropping-particle":"","parse-names":false,"suffix":""}],"container-title":"Acta Physica Polonica A","id":"ITEM-1","issue":"3","issued":{"date-parts":[["2017"]]},"page":"779-782","publisher":"Polska Akademia Nauk. Instytut Fizyki PAN","title":"Design of self compacting lightweight concrete using acidic pumice with different powder materials","type":"article-journal","volume":"132"},"uris":["http://www.mendeley.com/documents/?uuid=2a45cedf-fbad-4a67-a706-f0bde1621e0f"]},{"id":"ITEM-2","itemData":{"ISBN":"1728130212","author":[{"dropping-particle":"","family":"Almawla","given":"Sara Ali","non-dropping-particle":"","parse-names":false,"suffix":""},{"dropping-particle":"","family":"Mohammed","given":"Mahmoud Khashaa","non-dropping-particle":"","parse-names":false,"suffix":""},{"dropping-particle":"","family":"Al-hadithi","given":"Abdulkadir Ismail","non-dropping-particle":"","parse-names":false,"suffix":""}],"container-title":"2019 12th International Conference on Developments in eSystems Engineering (DeSE)","id":"ITEM-2","issued":{"date-parts":[["2019"]]},"page":"100-104","publisher":"IEEE","title":"Fresh and mechanical properties of self-compacting lightweight concrete containing Ponza aggregates","type":"paper-conference"},"uris":["http://www.mendeley.com/documents/?uuid=834b88f3-1554-4018-a3f1-9eb15f1a41d9"]}],"mendeley":{"formattedCitation":"[10,12]","plainTextFormattedCitation":"[10,12]","previouslyFormattedCitation":"(10,12)"},"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[10,12]</w:t>
      </w:r>
      <w:r w:rsidRPr="00E07B99">
        <w:rPr>
          <w:rFonts w:ascii="Times New Roman" w:hAnsi="Times New Roman" w:cs="Times New Roman"/>
          <w:noProof/>
        </w:rPr>
        <w:fldChar w:fldCharType="end"/>
      </w:r>
      <w:r w:rsidRPr="00E07B99">
        <w:rPr>
          <w:rFonts w:ascii="Times New Roman" w:hAnsi="Times New Roman" w:cs="Times New Roman"/>
          <w:noProof/>
        </w:rPr>
        <w:t xml:space="preserve">. </w:t>
      </w:r>
    </w:p>
    <w:p w14:paraId="422CD26C" w14:textId="77777777" w:rsidR="00E07B99" w:rsidRPr="00E07B99" w:rsidRDefault="00E07B99" w:rsidP="00E07B99">
      <w:pPr>
        <w:jc w:val="both"/>
        <w:rPr>
          <w:rFonts w:ascii="Times New Roman" w:hAnsi="Times New Roman" w:cs="Times New Roman"/>
          <w:noProof/>
        </w:rPr>
      </w:pPr>
      <w:r w:rsidRPr="00E07B99">
        <w:rPr>
          <w:rFonts w:ascii="Times New Roman" w:hAnsi="Times New Roman" w:cs="Times New Roman"/>
          <w:noProof/>
        </w:rPr>
        <w:t xml:space="preserve">Nowadays, the fresh characteristics and durability behavior of LW-SCC have been extensively studied in the literature, however the mechanical characteristics, such as shear behavior, which is received less attention. </w:t>
      </w:r>
    </w:p>
    <w:p w14:paraId="4C9159E4" w14:textId="32451D6D" w:rsidR="00E07B99" w:rsidRPr="00E07B99" w:rsidRDefault="00E07B99" w:rsidP="00E07B99">
      <w:pPr>
        <w:jc w:val="both"/>
        <w:rPr>
          <w:rFonts w:ascii="Times New Roman" w:hAnsi="Times New Roman" w:cs="Times New Roman"/>
          <w:noProof/>
        </w:rPr>
      </w:pPr>
      <w:r w:rsidRPr="00E07B99">
        <w:rPr>
          <w:rFonts w:ascii="Times New Roman" w:hAnsi="Times New Roman" w:cs="Times New Roman"/>
          <w:noProof/>
        </w:rPr>
        <w:t>Hossain et al. (2020) evaluated the shear behavior of slag aggregate-based light weight self-compacting concrete beams (with and without shear reinforcement) to see how they compared to normal weight SCC beams. As long as diagonal fractures didn't emerge, LW-SCC beams reinforced with stirrups exhibited identical shear performance to those without. LW-SCC beams with no shear reinforcement had lower post-cracking shear resistance than regular weight SCC beams with shear reinforcement. Additionally demonstrated, when the a/d was reduced, the shear strength of LW-SCC/SCC beams increased.</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{"citationItems":[{"id":"ITEM-1","itemData":{"ISSN":"0889-3241","author":[{"dropping-particle":"","family":"Hossain","given":"Khandaker M Anwar","non-dropping-particle":"","parse-names":false,"suffix":""},{"dropping-particle":"","family":"Sathiyamoorthy","given":"Kokilan","non-dropping-particle":"","parse-names":false,"suffix":""},{"dropping-particle":"","family":"Manzur","given":"Tanvir","non-dropping-particle":"","parse-names":false,"suffix":""},{"dropping-particle":"","family":"Lotfy","given":"Abdurrahmaan","non-dropping-particle":"","parse-names":false,"suffix":""}],"container-title":"ACI Structural Journal","id":"ITEM-1","issue":"5","issued":{"date-parts":[["2020"]]},"page":"259-268","publisher":"American Concrete Institute","title":"Shear behavior of lightweight slag aggregate self-consolidating concrete beams","type":"article-journal","volume":"117"},"uris":["http://www.mendeley.com/documents/?uuid=e207d180-3627-49aa-8fbc-62287cbbe617"]}],"mendeley":{"formattedCitation":"[13]","plainTextFormattedCitation":"[13]","previouslyFormattedCitation":"(13)"},"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[13]</w:t>
      </w:r>
      <w:r w:rsidRPr="00E07B99">
        <w:rPr>
          <w:rFonts w:ascii="Times New Roman" w:hAnsi="Times New Roman" w:cs="Times New Roman"/>
          <w:noProof/>
        </w:rPr>
        <w:fldChar w:fldCharType="end"/>
      </w:r>
      <w:r w:rsidR="00641FDE">
        <w:rPr>
          <w:rFonts w:ascii="Times New Roman" w:hAnsi="Times New Roman" w:cs="Times New Roman"/>
          <w:noProof/>
        </w:rPr>
        <w:t>.</w:t>
      </w:r>
    </w:p>
    <w:p w14:paraId="7F3265CD" w14:textId="2086B8E3" w:rsidR="00E07B99" w:rsidRPr="00E07B99" w:rsidRDefault="00E07B99" w:rsidP="00E07B99">
      <w:pPr>
        <w:jc w:val="both"/>
        <w:rPr>
          <w:rFonts w:ascii="Times New Roman" w:hAnsi="Times New Roman" w:cs="Times New Roman"/>
          <w:noProof/>
        </w:rPr>
      </w:pPr>
      <w:r w:rsidRPr="00E07B99">
        <w:rPr>
          <w:rFonts w:ascii="Times New Roman" w:hAnsi="Times New Roman" w:cs="Times New Roman"/>
          <w:noProof/>
        </w:rPr>
        <w:t>In 2016, Kokilan Sathiyamoorthy looked into the flexural and shear behavior of self-consolidating concrete beams made from a lightweight material. The geometry of the cross section, the ratio of the shear span to the depth of the test specimen, the flexural reinforcement, and the transverse reinforcement were all factors. Three flexural beams and nine shear beams (three with shear reinforcement and six without shear reinforcement) were tested to failure using four-point static loading. The a/d ratio was maintained between 1.05 and 2.14 to ensure shear failure. The six shear beams without shear reinforcement were cast with either standard weight SCC or LWSCC. Beams made of SCC were used as a benchmark against beams made of LWSCC to determine which material performed better structurally. In comparison to SCC beams, LWSCC beams had a greater number of cracks and a wider crack size after failure. With a reduction in a/d ratio, the variation in shear resistance capability between these two types of concrete beams increased.</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{"citationItems":[{"id":"ITEM-1","itemData":{"author":[{"dropping-particle":"","family":"Sathiyamoorthy","given":"Kokilan","non-dropping-particle":"","parse-names":false,"suffix":""}],"container-title":"A PhD Thesis Presented to Ryerson University In Partial Fulfillment of the Requirements for the Degree of Master of Applied Science In the Program of Civil Engineering Toronto, Ontario, Canada","id":"ITEM-1","issued":{"date-parts":[["2016"]]},"title":"Shear and Flexural Behaviour of Lightweight Self-Consolidating Concrete Beams","type":"article-journal"},"uris":["http://www.mendeley.com/documents/?uuid=9df428e5-6191-466d-b93f-01c3939b0f14"]}],"mendeley":{"formattedCitation":"[1]","plainTextFormattedCitation":"[1]","previouslyFormattedCitation":"(1)"},"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[1]</w:t>
      </w:r>
      <w:r w:rsidRPr="00E07B99">
        <w:rPr>
          <w:rFonts w:ascii="Times New Roman" w:hAnsi="Times New Roman" w:cs="Times New Roman"/>
          <w:noProof/>
        </w:rPr>
        <w:fldChar w:fldCharType="end"/>
      </w:r>
      <w:r w:rsidR="00641FDE">
        <w:rPr>
          <w:rFonts w:ascii="Times New Roman" w:hAnsi="Times New Roman" w:cs="Times New Roman"/>
          <w:noProof/>
        </w:rPr>
        <w:t>.</w:t>
      </w:r>
    </w:p>
    <w:p w14:paraId="4B7871D7" w14:textId="6B6FB195" w:rsidR="00E07B99" w:rsidRPr="00E07B99" w:rsidRDefault="00E07B99" w:rsidP="00E07B99">
      <w:pPr>
        <w:jc w:val="both"/>
        <w:rPr>
          <w:rFonts w:ascii="Times New Roman" w:hAnsi="Times New Roman" w:cs="Times New Roman"/>
          <w:noProof/>
        </w:rPr>
      </w:pPr>
      <w:r w:rsidRPr="00E07B99">
        <w:rPr>
          <w:rFonts w:ascii="Times New Roman" w:hAnsi="Times New Roman" w:cs="Times New Roman"/>
          <w:noProof/>
        </w:rPr>
        <w:t xml:space="preserve">Abouhussien et al. (2015) studied the fresh properties, mechanical performance, and shear resistance of semi-lightweight normal vibrated concrete and SCC mixtures. Eleven beams were cast in full-scale construction elements without shear reinforcement to assess their shear strength and cracking behavior. To guarantee that shear failure occurs before bending failure, the a/d ratio of all beams was maintained </w:t>
      </w:r>
      <w:r w:rsidRPr="00E07B99">
        <w:rPr>
          <w:rFonts w:ascii="Times New Roman" w:hAnsi="Times New Roman" w:cs="Times New Roman"/>
          <w:noProof/>
        </w:rPr>
        <w:lastRenderedPageBreak/>
        <w:t>at 2.5. The authors came at the conclusion that high strength beams in both conventional vibrated concrete and SCC semi-lightweight mixes showed more fractures and wider final cracks at failure than standard strength beams. Additionally, at the same SG/S ratio, high strength and normal strength SCC beams showed somewhat larger normalized shear loads than high strength and normal strength vibrated concrete beams.</w:t>
      </w:r>
      <w:r w:rsidRPr="00E07B99">
        <w:rPr>
          <w:rFonts w:ascii="Times New Roman" w:hAnsi="Times New Roman" w:cs="Times New Roman"/>
          <w:noProof/>
        </w:rPr>
        <w:fldChar w:fldCharType="begin" w:fldLock="1"/>
      </w:r>
      <w:r w:rsidR="00EB598D">
        <w:rPr>
          <w:rFonts w:ascii="Times New Roman" w:hAnsi="Times New Roman" w:cs="Times New Roman"/>
          <w:noProof/>
        </w:rPr>
        <w:instrText>ADDIN CSL_CITATION {"citationItems":[{"id":"ITEM-1","itemData":{"ISSN":"0950-0618","author":[{"dropping-particle":"","family":"Abouhussien","given":"Ahmed A","non-dropping-particle":"","parse-names":false,"suffix":""},{"dropping-particle":"","family":"Hassan","given":"Assem A A","non-dropping-particle":"","parse-names":false,"suffix":""},{"dropping-particle":"","family":"Ismail","given":"Mohamed K","non-dropping-particle":"","parse-names":false,"suffix":""}],"container-title":"Construction and Building Materials","id":"ITEM-1","issued":{"date-parts":[["2015"]]},"page":"63-73","publisher":"Elsevier","title":"Properties of semi-lightweight self-consolidating concrete containing lightweight slag aggregate","type":"article-journal","volume":"75"},"uris":["http://www.mendeley.com/documents/?uuid=4fd26b9c-d9f4-4240-aed7-4f74d77e832b"]}],"mendeley":{"formattedCitation":"[14]","plainTextFormattedCitation":"[14]","previouslyFormattedCitation":"(14)"},"properties":{"noteIndex":0},"schema":"https://github.com/citation-style-language/schema/raw/master/csl-citation.json"}</w:instrText>
      </w:r>
      <w:r w:rsidRPr="00E07B99">
        <w:rPr>
          <w:rFonts w:ascii="Times New Roman" w:hAnsi="Times New Roman" w:cs="Times New Roman"/>
          <w:noProof/>
        </w:rPr>
        <w:fldChar w:fldCharType="separate"/>
      </w:r>
      <w:r w:rsidR="00EB598D" w:rsidRPr="00EB598D">
        <w:rPr>
          <w:rFonts w:ascii="Times New Roman" w:hAnsi="Times New Roman" w:cs="Times New Roman"/>
          <w:noProof/>
        </w:rPr>
        <w:t>[14]</w:t>
      </w:r>
      <w:r w:rsidRPr="00E07B99">
        <w:rPr>
          <w:rFonts w:ascii="Times New Roman" w:hAnsi="Times New Roman" w:cs="Times New Roman"/>
          <w:noProof/>
        </w:rPr>
        <w:fldChar w:fldCharType="end"/>
      </w:r>
      <w:r w:rsidR="00641FDE">
        <w:rPr>
          <w:rFonts w:ascii="Times New Roman" w:hAnsi="Times New Roman" w:cs="Times New Roman"/>
          <w:noProof/>
        </w:rPr>
        <w:t>.</w:t>
      </w:r>
    </w:p>
    <w:p w14:paraId="61B7939C" w14:textId="005D1933" w:rsidR="00D45B41" w:rsidRPr="00E07B99" w:rsidRDefault="00E07B99" w:rsidP="00E07B99">
      <w:pPr>
        <w:jc w:val="both"/>
        <w:rPr>
          <w:rFonts w:ascii="Times New Roman" w:hAnsi="Times New Roman" w:cs="Times New Roman"/>
          <w:noProof/>
        </w:rPr>
      </w:pPr>
      <w:r w:rsidRPr="00E07B99">
        <w:rPr>
          <w:rFonts w:ascii="Times New Roman" w:hAnsi="Times New Roman" w:cs="Times New Roman"/>
          <w:noProof/>
        </w:rPr>
        <w:t>The results of an experimental research of the shear behavior of SLW-HSCC beams with various concrete strengths and stirrup positions are presented in this research. The test variables are concrete type, concrete strength, and stirrup position. Shear behavior of semi light weight high strength self-compacting concrete investigated in terms of shear strength and first Shear crack load.</w:t>
      </w:r>
      <w:r w:rsidR="00D45B41">
        <w:rPr>
          <w:rFonts w:ascii="Times New Roman" w:hAnsi="Times New Roman" w:cs="Times New Roman"/>
          <w:noProof/>
        </w:rPr>
        <w:t xml:space="preserve"> </w:t>
      </w:r>
    </w:p>
    <w:p w14:paraId="42680C58" w14:textId="24BCA8F0" w:rsidR="00E07B99" w:rsidRDefault="00D45B41" w:rsidP="00D45B41">
      <w:pPr>
        <w:jc w:val="both"/>
        <w:rPr>
          <w:rFonts w:ascii="Times New Roman" w:hAnsi="Times New Roman" w:cs="Times New Roman"/>
          <w:b/>
          <w:noProof/>
        </w:rPr>
      </w:pPr>
      <w:r w:rsidRPr="00A5363F">
        <w:rPr>
          <w:rFonts w:ascii="Times New Roman" w:hAnsi="Times New Roman" w:cs="Times New Roman"/>
          <w:b/>
          <w:noProof/>
        </w:rPr>
        <w:t xml:space="preserve">2. </w:t>
      </w:r>
      <w:r w:rsidR="00E07B99">
        <w:rPr>
          <w:rFonts w:ascii="Times New Roman" w:hAnsi="Times New Roman" w:cs="Times New Roman"/>
          <w:b/>
          <w:noProof/>
        </w:rPr>
        <w:t xml:space="preserve">Experimental </w:t>
      </w:r>
      <w:r w:rsidR="009637D3">
        <w:rPr>
          <w:rFonts w:ascii="Times New Roman" w:hAnsi="Times New Roman" w:cs="Times New Roman"/>
          <w:b/>
          <w:noProof/>
        </w:rPr>
        <w:t>P</w:t>
      </w:r>
      <w:r w:rsidR="00E07B99">
        <w:rPr>
          <w:rFonts w:ascii="Times New Roman" w:hAnsi="Times New Roman" w:cs="Times New Roman"/>
          <w:b/>
          <w:noProof/>
        </w:rPr>
        <w:t>rogram</w:t>
      </w:r>
    </w:p>
    <w:p w14:paraId="5AA6B597" w14:textId="6425EFEE" w:rsidR="00D45B41" w:rsidRPr="00E07B99" w:rsidRDefault="00D45B41" w:rsidP="00D45B41">
      <w:pPr>
        <w:jc w:val="both"/>
        <w:rPr>
          <w:rFonts w:ascii="Times New Roman" w:hAnsi="Times New Roman" w:cs="Times New Roman"/>
          <w:b/>
          <w:noProof/>
        </w:rPr>
      </w:pPr>
      <w:r w:rsidRPr="00A5363F">
        <w:rPr>
          <w:rFonts w:ascii="Times New Roman" w:hAnsi="Times New Roman" w:cs="Times New Roman"/>
          <w:b/>
          <w:noProof/>
        </w:rPr>
        <w:t xml:space="preserve"> </w:t>
      </w:r>
      <w:r w:rsidR="00E07B99" w:rsidRPr="00E07B99">
        <w:rPr>
          <w:rFonts w:ascii="Times New Roman" w:hAnsi="Times New Roman" w:cs="Times New Roman"/>
          <w:b/>
          <w:noProof/>
        </w:rPr>
        <w:t xml:space="preserve">2.1 Test </w:t>
      </w:r>
      <w:r w:rsidR="009637D3">
        <w:rPr>
          <w:rFonts w:ascii="Times New Roman" w:hAnsi="Times New Roman" w:cs="Times New Roman"/>
          <w:b/>
          <w:noProof/>
        </w:rPr>
        <w:t>S</w:t>
      </w:r>
      <w:r w:rsidR="00E07B99" w:rsidRPr="00E07B99">
        <w:rPr>
          <w:rFonts w:ascii="Times New Roman" w:hAnsi="Times New Roman" w:cs="Times New Roman"/>
          <w:b/>
          <w:noProof/>
        </w:rPr>
        <w:t>pecimen</w:t>
      </w:r>
    </w:p>
    <w:p w14:paraId="2359222B" w14:textId="6678F8AC" w:rsidR="00E07B99" w:rsidRDefault="00E07B99" w:rsidP="00E07B99">
      <w:pPr>
        <w:jc w:val="both"/>
        <w:rPr>
          <w:rFonts w:ascii="Times New Roman" w:hAnsi="Times New Roman" w:cs="Times New Roman"/>
          <w:bCs/>
          <w:noProof/>
        </w:rPr>
      </w:pPr>
      <w:r w:rsidRPr="00E07B99">
        <w:rPr>
          <w:rFonts w:ascii="Times New Roman" w:hAnsi="Times New Roman" w:cs="Times New Roman"/>
          <w:bCs/>
          <w:noProof/>
        </w:rPr>
        <w:t xml:space="preserve">Twelve beams were cast and tested with either SLW-HSCC or SCC. Each beam has a 2000 mm length and a 100 mm x 200 mm overall cross-section. Over a span of 1860mm, all test specimens were simply supported. There are three series of the tested beams. The characteristics and details of the tested specimens are shown in </w:t>
      </w:r>
      <w:r w:rsidR="0090554A">
        <w:rPr>
          <w:rFonts w:ascii="Times New Roman" w:hAnsi="Times New Roman" w:cs="Times New Roman"/>
          <w:bCs/>
          <w:noProof/>
        </w:rPr>
        <w:t>t</w:t>
      </w:r>
      <w:r w:rsidRPr="00E07B99">
        <w:rPr>
          <w:rFonts w:ascii="Times New Roman" w:hAnsi="Times New Roman" w:cs="Times New Roman"/>
          <w:bCs/>
          <w:noProof/>
        </w:rPr>
        <w:t>able 1</w:t>
      </w:r>
      <w:r w:rsidR="0090554A">
        <w:rPr>
          <w:rFonts w:ascii="Times New Roman" w:hAnsi="Times New Roman" w:cs="Times New Roman"/>
          <w:bCs/>
          <w:noProof/>
        </w:rPr>
        <w:t>, table 2</w:t>
      </w:r>
      <w:r w:rsidRPr="00E07B99">
        <w:rPr>
          <w:rFonts w:ascii="Times New Roman" w:hAnsi="Times New Roman" w:cs="Times New Roman"/>
          <w:bCs/>
          <w:noProof/>
        </w:rPr>
        <w:t xml:space="preserve"> and </w:t>
      </w:r>
      <w:r w:rsidR="0090554A">
        <w:rPr>
          <w:rFonts w:ascii="Times New Roman" w:hAnsi="Times New Roman" w:cs="Times New Roman"/>
          <w:bCs/>
          <w:noProof/>
        </w:rPr>
        <w:t>f</w:t>
      </w:r>
      <w:r w:rsidRPr="00E07B99">
        <w:rPr>
          <w:rFonts w:ascii="Times New Roman" w:hAnsi="Times New Roman" w:cs="Times New Roman"/>
          <w:bCs/>
          <w:noProof/>
        </w:rPr>
        <w:t>igure 1. The purpose of each specimen was to demonstrate the impact of shear reinforcement quantity and location. To provide shear failure rather than bending failure of all beams, the shear span-to-depth ratio (a/d) was maintained constant at a value of 3.69. The flexural reinforcement ratio (</w:t>
      </w:r>
      <w:r w:rsidRPr="00E07B99">
        <w:rPr>
          <w:rFonts w:ascii="Times New Roman" w:hAnsi="Times New Roman" w:cs="Times New Roman"/>
          <w:bCs/>
          <w:noProof/>
        </w:rPr>
        <w:sym w:font="Symbol" w:char="F072"/>
      </w:r>
      <w:r w:rsidRPr="00E07B99">
        <w:rPr>
          <w:rFonts w:ascii="Times New Roman" w:hAnsi="Times New Roman" w:cs="Times New Roman"/>
          <w:bCs/>
          <w:noProof/>
        </w:rPr>
        <w:t>w) was about 0.0373 (2 Ø 20 at bottom and 2 Ø 16 at top). Shear reinforcement provided with (</w:t>
      </w:r>
      <m:oMath>
        <m:sSub>
          <m:sSubPr>
            <m:ctrlPr>
              <w:rPr>
                <w:rFonts w:ascii="Cambria Math" w:hAnsi="Cambria Math" w:cs="Times New Roman"/>
                <w:bCs/>
                <w:i/>
                <w:noProof/>
              </w:rPr>
            </m:ctrlPr>
          </m:sSubPr>
          <m:e>
            <m:r>
              <m:rPr>
                <m:sty m:val="p"/>
              </m:rPr>
              <w:rPr>
                <w:rFonts w:ascii="Cambria Math" w:hAnsi="Cambria Math" w:cs="Times New Roman"/>
                <w:bCs/>
                <w:noProof/>
              </w:rPr>
              <w:sym w:font="Symbol" w:char="F072"/>
            </m:r>
            <m:r>
              <m:rPr>
                <m:sty m:val="p"/>
              </m:rPr>
              <w:rPr>
                <w:rFonts w:ascii="Cambria Math" w:hAnsi="Cambria Math" w:cs="Times New Roman"/>
                <w:noProof/>
              </w:rPr>
              <m:t>v f</m:t>
            </m:r>
          </m:e>
          <m:sub>
            <m:r>
              <m:rPr>
                <m:sty m:val="p"/>
              </m:rPr>
              <w:rPr>
                <w:rFonts w:ascii="Cambria Math" w:hAnsi="Cambria Math" w:cs="Times New Roman"/>
                <w:noProof/>
              </w:rPr>
              <m:t>y</m:t>
            </m:r>
          </m:sub>
        </m:sSub>
      </m:oMath>
      <w:r w:rsidRPr="00E07B99">
        <w:rPr>
          <w:rFonts w:ascii="Times New Roman" w:hAnsi="Times New Roman" w:cs="Times New Roman"/>
          <w:bCs/>
          <w:noProof/>
        </w:rPr>
        <w:t xml:space="preserve"> = 1.703) and stirrups added within the shear span for the four beams in group one (G11 to G14). The stirrups added in the overall span of the four beams evaluated in group two (G21 to G24) had the same shear reinforcement as that provided in group one. The four beams tested in group three (G31 to G34) had no shear reinforcement. In each series three beams casted with SLW-HSCC (</w:t>
      </w:r>
      <m:oMath>
        <m:sSup>
          <m:sSupPr>
            <m:ctrlPr>
              <w:rPr>
                <w:rFonts w:ascii="Cambria Math" w:hAnsi="Cambria Math" w:cs="Times New Roman"/>
                <w:bCs/>
                <w:noProof/>
              </w:rPr>
            </m:ctrlPr>
          </m:sSupPr>
          <m:e>
            <m:r>
              <w:rPr>
                <w:rFonts w:ascii="Cambria Math" w:hAnsi="Cambria Math" w:cs="Times New Roman"/>
                <w:noProof/>
              </w:rPr>
              <m:t>f</m:t>
            </m:r>
          </m:e>
          <m:sup>
            <m:r>
              <m:rPr>
                <m:sty m:val="p"/>
              </m:rPr>
              <w:rPr>
                <w:rFonts w:ascii="Cambria Math" w:hAnsi="Cambria Math" w:cs="Times New Roman"/>
                <w:noProof/>
              </w:rPr>
              <m:t>'</m:t>
            </m:r>
          </m:sup>
        </m:sSup>
        <m:r>
          <w:rPr>
            <w:rFonts w:ascii="Cambria Math" w:hAnsi="Cambria Math" w:cs="Times New Roman"/>
            <w:noProof/>
          </w:rPr>
          <m:t>c</m:t>
        </m:r>
        <m:r>
          <m:rPr>
            <m:sty m:val="p"/>
          </m:rPr>
          <w:rPr>
            <w:rFonts w:ascii="Cambria Math" w:hAnsi="Cambria Math" w:cs="Times New Roman"/>
            <w:noProof/>
          </w:rPr>
          <m:t xml:space="preserve"> </m:t>
        </m:r>
      </m:oMath>
      <w:r w:rsidRPr="00E07B99">
        <w:rPr>
          <w:rFonts w:ascii="Times New Roman" w:hAnsi="Times New Roman" w:cs="Times New Roman"/>
          <w:bCs/>
          <w:noProof/>
        </w:rPr>
        <w:t>= 55, 65 and 75 MPa), and one beam casted with HSCC (</w:t>
      </w:r>
      <m:oMath>
        <m:sSup>
          <m:sSupPr>
            <m:ctrlPr>
              <w:rPr>
                <w:rFonts w:ascii="Cambria Math" w:hAnsi="Cambria Math" w:cs="Times New Roman"/>
                <w:bCs/>
                <w:noProof/>
              </w:rPr>
            </m:ctrlPr>
          </m:sSupPr>
          <m:e>
            <m:r>
              <w:rPr>
                <w:rFonts w:ascii="Cambria Math" w:hAnsi="Cambria Math" w:cs="Times New Roman"/>
                <w:noProof/>
              </w:rPr>
              <m:t>f</m:t>
            </m:r>
          </m:e>
          <m:sup>
            <m:r>
              <m:rPr>
                <m:sty m:val="p"/>
              </m:rPr>
              <w:rPr>
                <w:rFonts w:ascii="Cambria Math" w:hAnsi="Cambria Math" w:cs="Times New Roman"/>
                <w:noProof/>
              </w:rPr>
              <m:t>'</m:t>
            </m:r>
          </m:sup>
        </m:sSup>
        <m:r>
          <w:rPr>
            <w:rFonts w:ascii="Cambria Math" w:hAnsi="Cambria Math" w:cs="Times New Roman"/>
            <w:noProof/>
          </w:rPr>
          <m:t>c</m:t>
        </m:r>
        <m:r>
          <m:rPr>
            <m:sty m:val="p"/>
          </m:rPr>
          <w:rPr>
            <w:rFonts w:ascii="Cambria Math" w:hAnsi="Cambria Math" w:cs="Times New Roman"/>
            <w:noProof/>
          </w:rPr>
          <m:t xml:space="preserve"> </m:t>
        </m:r>
      </m:oMath>
      <w:r w:rsidRPr="00E07B99">
        <w:rPr>
          <w:rFonts w:ascii="Times New Roman" w:hAnsi="Times New Roman" w:cs="Times New Roman"/>
          <w:bCs/>
          <w:noProof/>
        </w:rPr>
        <w:t>= 65MPa) to compare the results as shown in table 1.</w:t>
      </w:r>
    </w:p>
    <w:p w14:paraId="3308C098" w14:textId="77777777" w:rsidR="00E07B99" w:rsidRPr="00D518C7" w:rsidRDefault="00E07B99" w:rsidP="00E07B99">
      <w:pPr>
        <w:jc w:val="center"/>
        <w:rPr>
          <w:rFonts w:asciiTheme="majorBidi" w:hAnsiTheme="majorBidi" w:cstheme="majorBidi"/>
        </w:rPr>
      </w:pPr>
      <w:r w:rsidRPr="00D518C7">
        <w:rPr>
          <w:rFonts w:asciiTheme="majorBidi" w:hAnsiTheme="majorBidi" w:cstheme="majorBidi"/>
        </w:rPr>
        <w:t>Table 1. Properties of tested beams</w:t>
      </w:r>
    </w:p>
    <w:tbl>
      <w:tblPr>
        <w:tblW w:w="738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77"/>
        <w:gridCol w:w="893"/>
        <w:gridCol w:w="1136"/>
        <w:gridCol w:w="705"/>
        <w:gridCol w:w="799"/>
        <w:gridCol w:w="621"/>
        <w:gridCol w:w="799"/>
        <w:gridCol w:w="779"/>
        <w:gridCol w:w="779"/>
      </w:tblGrid>
      <w:tr w:rsidR="00E07B99" w:rsidRPr="00E07B99" w14:paraId="255E0301" w14:textId="77777777" w:rsidTr="00D518C7">
        <w:trPr>
          <w:trHeight w:val="1227"/>
          <w:jc w:val="center"/>
        </w:trPr>
        <w:tc>
          <w:tcPr>
            <w:tcW w:w="877" w:type="dxa"/>
          </w:tcPr>
          <w:p w14:paraId="0CCEE055" w14:textId="77777777" w:rsidR="00E07B99" w:rsidRPr="00E07B99" w:rsidRDefault="00E07B99" w:rsidP="00D518C7">
            <w:pPr>
              <w:jc w:val="center"/>
              <w:rPr>
                <w:rFonts w:asciiTheme="majorBidi" w:hAnsiTheme="majorBidi" w:cstheme="majorBidi"/>
                <w:bCs/>
                <w:noProof/>
              </w:rPr>
            </w:pPr>
          </w:p>
          <w:p w14:paraId="7780D8BE"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Group</w:t>
            </w:r>
          </w:p>
          <w:p w14:paraId="2507F63F"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No</w:t>
            </w:r>
          </w:p>
        </w:tc>
        <w:tc>
          <w:tcPr>
            <w:tcW w:w="893" w:type="dxa"/>
            <w:vAlign w:val="center"/>
          </w:tcPr>
          <w:p w14:paraId="3D7EA73A"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Beams</w:t>
            </w:r>
          </w:p>
        </w:tc>
        <w:tc>
          <w:tcPr>
            <w:tcW w:w="1136" w:type="dxa"/>
          </w:tcPr>
          <w:p w14:paraId="3EE23BD4" w14:textId="77777777" w:rsidR="00E07B99" w:rsidRPr="00E07B99" w:rsidRDefault="00E07B99" w:rsidP="00D518C7">
            <w:pPr>
              <w:jc w:val="center"/>
              <w:rPr>
                <w:rFonts w:asciiTheme="majorBidi" w:hAnsiTheme="majorBidi" w:cstheme="majorBidi"/>
                <w:bCs/>
                <w:noProof/>
              </w:rPr>
            </w:pPr>
          </w:p>
          <w:p w14:paraId="081E131A"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Concrete Type</w:t>
            </w:r>
          </w:p>
        </w:tc>
        <w:tc>
          <w:tcPr>
            <w:tcW w:w="705" w:type="dxa"/>
          </w:tcPr>
          <w:p w14:paraId="04CF932E" w14:textId="77777777" w:rsidR="00E07B99" w:rsidRPr="00E07B99" w:rsidRDefault="00E07B99" w:rsidP="00D518C7">
            <w:pPr>
              <w:jc w:val="center"/>
              <w:rPr>
                <w:rFonts w:asciiTheme="majorBidi" w:hAnsiTheme="majorBidi" w:cstheme="majorBidi"/>
                <w:bCs/>
                <w:noProof/>
              </w:rPr>
            </w:pPr>
          </w:p>
          <w:p w14:paraId="2A4E112C"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b</w:t>
            </w:r>
          </w:p>
          <w:p w14:paraId="0FF58713"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(mm)</w:t>
            </w:r>
          </w:p>
        </w:tc>
        <w:tc>
          <w:tcPr>
            <w:tcW w:w="799" w:type="dxa"/>
          </w:tcPr>
          <w:p w14:paraId="594B9F52" w14:textId="77777777" w:rsidR="00E07B99" w:rsidRPr="00E07B99" w:rsidRDefault="00E07B99" w:rsidP="00D518C7">
            <w:pPr>
              <w:jc w:val="center"/>
              <w:rPr>
                <w:rFonts w:asciiTheme="majorBidi" w:hAnsiTheme="majorBidi" w:cstheme="majorBidi"/>
                <w:bCs/>
                <w:noProof/>
              </w:rPr>
            </w:pPr>
          </w:p>
          <w:p w14:paraId="452BE834"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d</w:t>
            </w:r>
          </w:p>
          <w:p w14:paraId="4077DD72"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(mm)</w:t>
            </w:r>
          </w:p>
        </w:tc>
        <w:tc>
          <w:tcPr>
            <w:tcW w:w="621" w:type="dxa"/>
            <w:vAlign w:val="center"/>
          </w:tcPr>
          <w:p w14:paraId="51772DFD"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a/d</w:t>
            </w:r>
          </w:p>
        </w:tc>
        <w:tc>
          <w:tcPr>
            <w:tcW w:w="799" w:type="dxa"/>
            <w:vAlign w:val="center"/>
          </w:tcPr>
          <w:p w14:paraId="642C1900" w14:textId="46E0F22F" w:rsidR="00E07B99" w:rsidRPr="00E07B99" w:rsidRDefault="00000000" w:rsidP="00D518C7">
            <w:pPr>
              <w:jc w:val="center"/>
              <w:rPr>
                <w:rFonts w:asciiTheme="majorBidi" w:hAnsiTheme="majorBidi" w:cstheme="majorBidi"/>
                <w:bCs/>
                <w:noProof/>
              </w:rPr>
            </w:pPr>
            <m:oMathPara>
              <m:oMath>
                <m:sSub>
                  <m:sSubPr>
                    <m:ctrlPr>
                      <w:rPr>
                        <w:rFonts w:ascii="Cambria Math" w:hAnsi="Cambria Math" w:cstheme="majorBidi"/>
                        <w:bCs/>
                        <w:i/>
                        <w:noProof/>
                      </w:rPr>
                    </m:ctrlPr>
                  </m:sSubPr>
                  <m:e>
                    <m:r>
                      <w:rPr>
                        <w:rFonts w:ascii="Cambria Math" w:hAnsi="Cambria Math" w:cstheme="majorBidi"/>
                        <w:noProof/>
                      </w:rPr>
                      <m:t>ρ</m:t>
                    </m:r>
                  </m:e>
                  <m:sub>
                    <m:r>
                      <w:rPr>
                        <w:rFonts w:ascii="Cambria Math" w:hAnsi="Cambria Math" w:cstheme="majorBidi"/>
                        <w:noProof/>
                      </w:rPr>
                      <m:t>w</m:t>
                    </m:r>
                  </m:sub>
                </m:sSub>
                <m:r>
                  <w:rPr>
                    <w:rFonts w:ascii="Cambria Math" w:hAnsi="Cambria Math" w:cstheme="majorBidi"/>
                    <w:noProof/>
                  </w:rPr>
                  <m:t>%</m:t>
                </m:r>
              </m:oMath>
            </m:oMathPara>
          </w:p>
        </w:tc>
        <w:tc>
          <w:tcPr>
            <w:tcW w:w="779" w:type="dxa"/>
          </w:tcPr>
          <w:p w14:paraId="0AC809E4" w14:textId="77777777" w:rsidR="00E07B99" w:rsidRPr="00E07B99" w:rsidRDefault="00E07B99" w:rsidP="00D518C7">
            <w:pPr>
              <w:jc w:val="center"/>
              <w:rPr>
                <w:rFonts w:asciiTheme="majorBidi" w:hAnsiTheme="majorBidi" w:cstheme="majorBidi"/>
                <w:bCs/>
                <w:noProof/>
              </w:rPr>
            </w:pPr>
          </w:p>
          <w:p w14:paraId="37303117" w14:textId="341026F9" w:rsidR="00E07B99" w:rsidRPr="00E07B99" w:rsidRDefault="00000000" w:rsidP="00D518C7">
            <w:pPr>
              <w:jc w:val="center"/>
              <w:rPr>
                <w:rFonts w:asciiTheme="majorBidi" w:hAnsiTheme="majorBidi" w:cstheme="majorBidi"/>
                <w:bCs/>
                <w:noProof/>
              </w:rPr>
            </w:pPr>
            <m:oMathPara>
              <m:oMath>
                <m:sSub>
                  <m:sSubPr>
                    <m:ctrlPr>
                      <w:rPr>
                        <w:rFonts w:ascii="Cambria Math" w:hAnsi="Cambria Math" w:cstheme="majorBidi"/>
                        <w:bCs/>
                        <w:i/>
                        <w:noProof/>
                      </w:rPr>
                    </m:ctrlPr>
                  </m:sSubPr>
                  <m:e>
                    <m:r>
                      <w:rPr>
                        <w:rFonts w:ascii="Cambria Math" w:hAnsi="Cambria Math" w:cstheme="majorBidi"/>
                        <w:noProof/>
                      </w:rPr>
                      <m:t>f'</m:t>
                    </m:r>
                  </m:e>
                  <m:sub>
                    <m:r>
                      <w:rPr>
                        <w:rFonts w:ascii="Cambria Math" w:hAnsi="Cambria Math" w:cstheme="majorBidi"/>
                        <w:noProof/>
                      </w:rPr>
                      <m:t>c</m:t>
                    </m:r>
                  </m:sub>
                </m:sSub>
              </m:oMath>
            </m:oMathPara>
          </w:p>
          <w:p w14:paraId="4ED82136"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(MPa)</w:t>
            </w:r>
          </w:p>
        </w:tc>
        <w:tc>
          <w:tcPr>
            <w:tcW w:w="779" w:type="dxa"/>
          </w:tcPr>
          <w:p w14:paraId="547EF6FF" w14:textId="77777777" w:rsidR="00E07B99" w:rsidRPr="00E07B99" w:rsidRDefault="00E07B99" w:rsidP="00E07B99">
            <w:pPr>
              <w:jc w:val="both"/>
              <w:rPr>
                <w:rFonts w:asciiTheme="majorBidi" w:hAnsiTheme="majorBidi" w:cstheme="majorBidi"/>
                <w:bCs/>
                <w:noProof/>
              </w:rPr>
            </w:pPr>
          </w:p>
          <w:p w14:paraId="25D6816F" w14:textId="6E7C897B" w:rsidR="00E07B99" w:rsidRPr="00E07B99" w:rsidRDefault="00000000" w:rsidP="00E07B99">
            <w:pPr>
              <w:jc w:val="both"/>
              <w:rPr>
                <w:rFonts w:asciiTheme="majorBidi" w:hAnsiTheme="majorBidi" w:cstheme="majorBidi"/>
                <w:bCs/>
                <w:noProof/>
              </w:rPr>
            </w:pPr>
            <m:oMathPara>
              <m:oMath>
                <m:sSub>
                  <m:sSubPr>
                    <m:ctrlPr>
                      <w:rPr>
                        <w:rFonts w:ascii="Cambria Math" w:hAnsi="Cambria Math" w:cstheme="majorBidi"/>
                        <w:bCs/>
                        <w:i/>
                        <w:noProof/>
                      </w:rPr>
                    </m:ctrlPr>
                  </m:sSubPr>
                  <m:e>
                    <m:r>
                      <w:rPr>
                        <w:rFonts w:ascii="Cambria Math" w:hAnsi="Cambria Math" w:cstheme="majorBidi"/>
                        <w:noProof/>
                      </w:rPr>
                      <m:t>ρ</m:t>
                    </m:r>
                  </m:e>
                  <m:sub>
                    <m:r>
                      <w:rPr>
                        <w:rFonts w:ascii="Cambria Math" w:hAnsi="Cambria Math" w:cstheme="majorBidi"/>
                        <w:noProof/>
                      </w:rPr>
                      <m:t>v</m:t>
                    </m:r>
                  </m:sub>
                </m:sSub>
                <m:sSub>
                  <m:sSubPr>
                    <m:ctrlPr>
                      <w:rPr>
                        <w:rFonts w:ascii="Cambria Math" w:hAnsi="Cambria Math" w:cstheme="majorBidi"/>
                        <w:bCs/>
                        <w:i/>
                        <w:noProof/>
                      </w:rPr>
                    </m:ctrlPr>
                  </m:sSubPr>
                  <m:e>
                    <m:r>
                      <w:rPr>
                        <w:rFonts w:ascii="Cambria Math" w:hAnsi="Cambria Math" w:cstheme="majorBidi"/>
                        <w:noProof/>
                      </w:rPr>
                      <m:t>f</m:t>
                    </m:r>
                  </m:e>
                  <m:sub>
                    <m:r>
                      <w:rPr>
                        <w:rFonts w:ascii="Cambria Math" w:hAnsi="Cambria Math" w:cstheme="majorBidi"/>
                        <w:noProof/>
                      </w:rPr>
                      <m:t>y</m:t>
                    </m:r>
                  </m:sub>
                </m:sSub>
              </m:oMath>
            </m:oMathPara>
          </w:p>
          <w:p w14:paraId="31304F46" w14:textId="77777777" w:rsidR="00E07B99" w:rsidRPr="00E07B99" w:rsidRDefault="00E07B99" w:rsidP="00E07B99">
            <w:pPr>
              <w:jc w:val="both"/>
              <w:rPr>
                <w:rFonts w:asciiTheme="majorBidi" w:hAnsiTheme="majorBidi" w:cstheme="majorBidi"/>
                <w:bCs/>
                <w:noProof/>
              </w:rPr>
            </w:pPr>
            <w:r w:rsidRPr="00E07B99">
              <w:rPr>
                <w:rFonts w:asciiTheme="majorBidi" w:hAnsiTheme="majorBidi" w:cstheme="majorBidi"/>
                <w:bCs/>
                <w:noProof/>
              </w:rPr>
              <w:t>(MPa)</w:t>
            </w:r>
          </w:p>
        </w:tc>
      </w:tr>
      <w:tr w:rsidR="00E07B99" w:rsidRPr="00E07B99" w14:paraId="499BBC72" w14:textId="77777777" w:rsidTr="00D518C7">
        <w:trPr>
          <w:trHeight w:val="437"/>
          <w:jc w:val="center"/>
        </w:trPr>
        <w:tc>
          <w:tcPr>
            <w:tcW w:w="877" w:type="dxa"/>
            <w:vMerge w:val="restart"/>
          </w:tcPr>
          <w:p w14:paraId="22A5F749" w14:textId="77777777" w:rsidR="00E07B99" w:rsidRPr="00E07B99" w:rsidRDefault="00E07B99" w:rsidP="00D518C7">
            <w:pPr>
              <w:jc w:val="center"/>
              <w:rPr>
                <w:rFonts w:asciiTheme="majorBidi" w:hAnsiTheme="majorBidi" w:cstheme="majorBidi"/>
                <w:bCs/>
                <w:noProof/>
              </w:rPr>
            </w:pPr>
          </w:p>
          <w:p w14:paraId="540C6EA8" w14:textId="77777777" w:rsidR="00E07B99" w:rsidRPr="00E07B99" w:rsidRDefault="00E07B99" w:rsidP="00D518C7">
            <w:pPr>
              <w:jc w:val="center"/>
              <w:rPr>
                <w:rFonts w:asciiTheme="majorBidi" w:hAnsiTheme="majorBidi" w:cstheme="majorBidi"/>
                <w:bCs/>
                <w:noProof/>
              </w:rPr>
            </w:pPr>
          </w:p>
          <w:p w14:paraId="7BFDF347"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Group 1</w:t>
            </w:r>
          </w:p>
        </w:tc>
        <w:tc>
          <w:tcPr>
            <w:tcW w:w="893" w:type="dxa"/>
            <w:vAlign w:val="center"/>
          </w:tcPr>
          <w:p w14:paraId="586AD93C"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G11</w:t>
            </w:r>
          </w:p>
        </w:tc>
        <w:tc>
          <w:tcPr>
            <w:tcW w:w="1136" w:type="dxa"/>
          </w:tcPr>
          <w:p w14:paraId="161CC91D"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SLW-HSCC</w:t>
            </w:r>
          </w:p>
        </w:tc>
        <w:tc>
          <w:tcPr>
            <w:tcW w:w="705" w:type="dxa"/>
            <w:vMerge w:val="restart"/>
            <w:vAlign w:val="center"/>
          </w:tcPr>
          <w:p w14:paraId="695C09BE"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100</w:t>
            </w:r>
          </w:p>
        </w:tc>
        <w:tc>
          <w:tcPr>
            <w:tcW w:w="799" w:type="dxa"/>
            <w:vMerge w:val="restart"/>
            <w:vAlign w:val="center"/>
          </w:tcPr>
          <w:p w14:paraId="0AEE9E4F"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168</w:t>
            </w:r>
          </w:p>
        </w:tc>
        <w:tc>
          <w:tcPr>
            <w:tcW w:w="621" w:type="dxa"/>
            <w:vMerge w:val="restart"/>
            <w:vAlign w:val="center"/>
          </w:tcPr>
          <w:p w14:paraId="7F3BFFD5"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3.69</w:t>
            </w:r>
          </w:p>
        </w:tc>
        <w:tc>
          <w:tcPr>
            <w:tcW w:w="799" w:type="dxa"/>
            <w:vMerge w:val="restart"/>
            <w:vAlign w:val="center"/>
          </w:tcPr>
          <w:p w14:paraId="3BD284FE"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3.73</w:t>
            </w:r>
          </w:p>
        </w:tc>
        <w:tc>
          <w:tcPr>
            <w:tcW w:w="779" w:type="dxa"/>
            <w:vAlign w:val="center"/>
          </w:tcPr>
          <w:p w14:paraId="1644CC6F"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55</w:t>
            </w:r>
          </w:p>
        </w:tc>
        <w:tc>
          <w:tcPr>
            <w:tcW w:w="779" w:type="dxa"/>
            <w:vMerge w:val="restart"/>
            <w:vAlign w:val="center"/>
          </w:tcPr>
          <w:p w14:paraId="68636EBA" w14:textId="77777777" w:rsidR="00E07B99" w:rsidRPr="00E07B99" w:rsidRDefault="00E07B99" w:rsidP="00E07B99">
            <w:pPr>
              <w:jc w:val="both"/>
              <w:rPr>
                <w:rFonts w:asciiTheme="majorBidi" w:hAnsiTheme="majorBidi" w:cstheme="majorBidi"/>
                <w:bCs/>
                <w:noProof/>
              </w:rPr>
            </w:pPr>
            <w:r w:rsidRPr="00E07B99">
              <w:rPr>
                <w:rFonts w:asciiTheme="majorBidi" w:hAnsiTheme="majorBidi" w:cstheme="majorBidi"/>
                <w:bCs/>
                <w:noProof/>
              </w:rPr>
              <w:t>1.703</w:t>
            </w:r>
          </w:p>
        </w:tc>
      </w:tr>
      <w:tr w:rsidR="00E07B99" w:rsidRPr="00E07B99" w14:paraId="7561EB0D" w14:textId="77777777" w:rsidTr="00D518C7">
        <w:trPr>
          <w:trHeight w:val="464"/>
          <w:jc w:val="center"/>
        </w:trPr>
        <w:tc>
          <w:tcPr>
            <w:tcW w:w="877" w:type="dxa"/>
            <w:vMerge/>
          </w:tcPr>
          <w:p w14:paraId="76994A50" w14:textId="77777777" w:rsidR="00E07B99" w:rsidRPr="00E07B99" w:rsidRDefault="00E07B99" w:rsidP="00D518C7">
            <w:pPr>
              <w:jc w:val="center"/>
              <w:rPr>
                <w:rFonts w:asciiTheme="majorBidi" w:hAnsiTheme="majorBidi" w:cstheme="majorBidi"/>
                <w:bCs/>
                <w:noProof/>
              </w:rPr>
            </w:pPr>
          </w:p>
        </w:tc>
        <w:tc>
          <w:tcPr>
            <w:tcW w:w="893" w:type="dxa"/>
            <w:vAlign w:val="center"/>
          </w:tcPr>
          <w:p w14:paraId="71C4C44A"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G12</w:t>
            </w:r>
          </w:p>
        </w:tc>
        <w:tc>
          <w:tcPr>
            <w:tcW w:w="1136" w:type="dxa"/>
          </w:tcPr>
          <w:p w14:paraId="24AB3402"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SLW-HSCC</w:t>
            </w:r>
          </w:p>
        </w:tc>
        <w:tc>
          <w:tcPr>
            <w:tcW w:w="705" w:type="dxa"/>
            <w:vMerge/>
            <w:vAlign w:val="center"/>
          </w:tcPr>
          <w:p w14:paraId="56F70492"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5D7738B1" w14:textId="77777777" w:rsidR="00E07B99" w:rsidRPr="00E07B99" w:rsidRDefault="00E07B99" w:rsidP="00D518C7">
            <w:pPr>
              <w:jc w:val="center"/>
              <w:rPr>
                <w:rFonts w:asciiTheme="majorBidi" w:hAnsiTheme="majorBidi" w:cstheme="majorBidi"/>
                <w:bCs/>
                <w:noProof/>
              </w:rPr>
            </w:pPr>
          </w:p>
        </w:tc>
        <w:tc>
          <w:tcPr>
            <w:tcW w:w="621" w:type="dxa"/>
            <w:vMerge/>
            <w:vAlign w:val="center"/>
          </w:tcPr>
          <w:p w14:paraId="41C6CE78"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02EBA837" w14:textId="77777777" w:rsidR="00E07B99" w:rsidRPr="00E07B99" w:rsidRDefault="00E07B99" w:rsidP="00D518C7">
            <w:pPr>
              <w:jc w:val="center"/>
              <w:rPr>
                <w:rFonts w:asciiTheme="majorBidi" w:hAnsiTheme="majorBidi" w:cstheme="majorBidi"/>
                <w:bCs/>
                <w:noProof/>
              </w:rPr>
            </w:pPr>
          </w:p>
        </w:tc>
        <w:tc>
          <w:tcPr>
            <w:tcW w:w="779" w:type="dxa"/>
            <w:vAlign w:val="center"/>
          </w:tcPr>
          <w:p w14:paraId="25A0F88F"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65</w:t>
            </w:r>
          </w:p>
        </w:tc>
        <w:tc>
          <w:tcPr>
            <w:tcW w:w="779" w:type="dxa"/>
            <w:vMerge/>
            <w:vAlign w:val="center"/>
          </w:tcPr>
          <w:p w14:paraId="2B6C50BB" w14:textId="77777777" w:rsidR="00E07B99" w:rsidRPr="00E07B99" w:rsidRDefault="00E07B99" w:rsidP="00E07B99">
            <w:pPr>
              <w:jc w:val="both"/>
              <w:rPr>
                <w:rFonts w:asciiTheme="majorBidi" w:hAnsiTheme="majorBidi" w:cstheme="majorBidi"/>
                <w:bCs/>
                <w:noProof/>
              </w:rPr>
            </w:pPr>
          </w:p>
        </w:tc>
      </w:tr>
      <w:tr w:rsidR="00E07B99" w:rsidRPr="00E07B99" w14:paraId="48DB13C4" w14:textId="77777777" w:rsidTr="00D518C7">
        <w:trPr>
          <w:trHeight w:val="390"/>
          <w:jc w:val="center"/>
        </w:trPr>
        <w:tc>
          <w:tcPr>
            <w:tcW w:w="877" w:type="dxa"/>
            <w:vMerge/>
          </w:tcPr>
          <w:p w14:paraId="488338C0" w14:textId="77777777" w:rsidR="00E07B99" w:rsidRPr="00E07B99" w:rsidRDefault="00E07B99" w:rsidP="00D518C7">
            <w:pPr>
              <w:jc w:val="center"/>
              <w:rPr>
                <w:rFonts w:asciiTheme="majorBidi" w:hAnsiTheme="majorBidi" w:cstheme="majorBidi"/>
                <w:bCs/>
                <w:noProof/>
              </w:rPr>
            </w:pPr>
          </w:p>
        </w:tc>
        <w:tc>
          <w:tcPr>
            <w:tcW w:w="893" w:type="dxa"/>
            <w:vAlign w:val="center"/>
          </w:tcPr>
          <w:p w14:paraId="6D24EE4C"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G13</w:t>
            </w:r>
          </w:p>
        </w:tc>
        <w:tc>
          <w:tcPr>
            <w:tcW w:w="1136" w:type="dxa"/>
          </w:tcPr>
          <w:p w14:paraId="3CD6BD90"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SLW-HSCC</w:t>
            </w:r>
          </w:p>
        </w:tc>
        <w:tc>
          <w:tcPr>
            <w:tcW w:w="705" w:type="dxa"/>
            <w:vMerge/>
            <w:vAlign w:val="center"/>
          </w:tcPr>
          <w:p w14:paraId="15332325"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65D7F025" w14:textId="77777777" w:rsidR="00E07B99" w:rsidRPr="00E07B99" w:rsidRDefault="00E07B99" w:rsidP="00D518C7">
            <w:pPr>
              <w:jc w:val="center"/>
              <w:rPr>
                <w:rFonts w:asciiTheme="majorBidi" w:hAnsiTheme="majorBidi" w:cstheme="majorBidi"/>
                <w:bCs/>
                <w:noProof/>
              </w:rPr>
            </w:pPr>
          </w:p>
        </w:tc>
        <w:tc>
          <w:tcPr>
            <w:tcW w:w="621" w:type="dxa"/>
            <w:vMerge/>
            <w:vAlign w:val="center"/>
          </w:tcPr>
          <w:p w14:paraId="2824B401"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231A47CE" w14:textId="77777777" w:rsidR="00E07B99" w:rsidRPr="00E07B99" w:rsidRDefault="00E07B99" w:rsidP="00D518C7">
            <w:pPr>
              <w:jc w:val="center"/>
              <w:rPr>
                <w:rFonts w:asciiTheme="majorBidi" w:hAnsiTheme="majorBidi" w:cstheme="majorBidi"/>
                <w:bCs/>
                <w:noProof/>
              </w:rPr>
            </w:pPr>
          </w:p>
        </w:tc>
        <w:tc>
          <w:tcPr>
            <w:tcW w:w="779" w:type="dxa"/>
            <w:vAlign w:val="center"/>
          </w:tcPr>
          <w:p w14:paraId="42418194"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75</w:t>
            </w:r>
          </w:p>
        </w:tc>
        <w:tc>
          <w:tcPr>
            <w:tcW w:w="779" w:type="dxa"/>
            <w:vMerge/>
            <w:vAlign w:val="center"/>
          </w:tcPr>
          <w:p w14:paraId="6614D923" w14:textId="77777777" w:rsidR="00E07B99" w:rsidRPr="00E07B99" w:rsidRDefault="00E07B99" w:rsidP="00E07B99">
            <w:pPr>
              <w:jc w:val="both"/>
              <w:rPr>
                <w:rFonts w:asciiTheme="majorBidi" w:hAnsiTheme="majorBidi" w:cstheme="majorBidi"/>
                <w:bCs/>
                <w:noProof/>
              </w:rPr>
            </w:pPr>
          </w:p>
        </w:tc>
      </w:tr>
      <w:tr w:rsidR="00E07B99" w:rsidRPr="00E07B99" w14:paraId="111788DE" w14:textId="77777777" w:rsidTr="00D518C7">
        <w:trPr>
          <w:trHeight w:val="372"/>
          <w:jc w:val="center"/>
        </w:trPr>
        <w:tc>
          <w:tcPr>
            <w:tcW w:w="877" w:type="dxa"/>
            <w:vMerge/>
          </w:tcPr>
          <w:p w14:paraId="1792304E" w14:textId="77777777" w:rsidR="00E07B99" w:rsidRPr="00E07B99" w:rsidRDefault="00E07B99" w:rsidP="00D518C7">
            <w:pPr>
              <w:jc w:val="center"/>
              <w:rPr>
                <w:rFonts w:asciiTheme="majorBidi" w:hAnsiTheme="majorBidi" w:cstheme="majorBidi"/>
                <w:bCs/>
                <w:noProof/>
              </w:rPr>
            </w:pPr>
          </w:p>
        </w:tc>
        <w:tc>
          <w:tcPr>
            <w:tcW w:w="893" w:type="dxa"/>
            <w:vAlign w:val="center"/>
          </w:tcPr>
          <w:p w14:paraId="5E53DB9A"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G14</w:t>
            </w:r>
          </w:p>
        </w:tc>
        <w:tc>
          <w:tcPr>
            <w:tcW w:w="1136" w:type="dxa"/>
          </w:tcPr>
          <w:p w14:paraId="521C96C9"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HSCC</w:t>
            </w:r>
          </w:p>
        </w:tc>
        <w:tc>
          <w:tcPr>
            <w:tcW w:w="705" w:type="dxa"/>
            <w:vMerge/>
            <w:vAlign w:val="center"/>
          </w:tcPr>
          <w:p w14:paraId="2DD16FD1"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56BB73C0" w14:textId="77777777" w:rsidR="00E07B99" w:rsidRPr="00E07B99" w:rsidRDefault="00E07B99" w:rsidP="00D518C7">
            <w:pPr>
              <w:jc w:val="center"/>
              <w:rPr>
                <w:rFonts w:asciiTheme="majorBidi" w:hAnsiTheme="majorBidi" w:cstheme="majorBidi"/>
                <w:bCs/>
                <w:noProof/>
              </w:rPr>
            </w:pPr>
          </w:p>
        </w:tc>
        <w:tc>
          <w:tcPr>
            <w:tcW w:w="621" w:type="dxa"/>
            <w:vMerge/>
            <w:vAlign w:val="center"/>
          </w:tcPr>
          <w:p w14:paraId="705469E2"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716EFAD6" w14:textId="77777777" w:rsidR="00E07B99" w:rsidRPr="00E07B99" w:rsidRDefault="00E07B99" w:rsidP="00D518C7">
            <w:pPr>
              <w:jc w:val="center"/>
              <w:rPr>
                <w:rFonts w:asciiTheme="majorBidi" w:hAnsiTheme="majorBidi" w:cstheme="majorBidi"/>
                <w:bCs/>
                <w:noProof/>
              </w:rPr>
            </w:pPr>
          </w:p>
        </w:tc>
        <w:tc>
          <w:tcPr>
            <w:tcW w:w="779" w:type="dxa"/>
            <w:vAlign w:val="center"/>
          </w:tcPr>
          <w:p w14:paraId="4999C7C5"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65</w:t>
            </w:r>
          </w:p>
        </w:tc>
        <w:tc>
          <w:tcPr>
            <w:tcW w:w="779" w:type="dxa"/>
            <w:vMerge/>
            <w:vAlign w:val="center"/>
          </w:tcPr>
          <w:p w14:paraId="2B91BD4A" w14:textId="77777777" w:rsidR="00E07B99" w:rsidRPr="00E07B99" w:rsidRDefault="00E07B99" w:rsidP="00E07B99">
            <w:pPr>
              <w:jc w:val="both"/>
              <w:rPr>
                <w:rFonts w:asciiTheme="majorBidi" w:hAnsiTheme="majorBidi" w:cstheme="majorBidi"/>
                <w:bCs/>
                <w:noProof/>
              </w:rPr>
            </w:pPr>
          </w:p>
        </w:tc>
      </w:tr>
      <w:tr w:rsidR="00E07B99" w:rsidRPr="00E07B99" w14:paraId="2DFA0D7A" w14:textId="77777777" w:rsidTr="00D518C7">
        <w:trPr>
          <w:trHeight w:val="427"/>
          <w:jc w:val="center"/>
        </w:trPr>
        <w:tc>
          <w:tcPr>
            <w:tcW w:w="877" w:type="dxa"/>
            <w:vMerge w:val="restart"/>
          </w:tcPr>
          <w:p w14:paraId="4EEA5CFA" w14:textId="77777777" w:rsidR="00E07B99" w:rsidRPr="00E07B99" w:rsidRDefault="00E07B99" w:rsidP="00D518C7">
            <w:pPr>
              <w:jc w:val="center"/>
              <w:rPr>
                <w:rFonts w:asciiTheme="majorBidi" w:hAnsiTheme="majorBidi" w:cstheme="majorBidi"/>
                <w:bCs/>
                <w:noProof/>
              </w:rPr>
            </w:pPr>
          </w:p>
          <w:p w14:paraId="0FFDC2BB" w14:textId="77777777" w:rsidR="00E07B99" w:rsidRPr="00E07B99" w:rsidRDefault="00E07B99" w:rsidP="00D518C7">
            <w:pPr>
              <w:jc w:val="center"/>
              <w:rPr>
                <w:rFonts w:asciiTheme="majorBidi" w:hAnsiTheme="majorBidi" w:cstheme="majorBidi"/>
                <w:bCs/>
                <w:noProof/>
              </w:rPr>
            </w:pPr>
          </w:p>
          <w:p w14:paraId="15244698"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Group 2</w:t>
            </w:r>
          </w:p>
          <w:p w14:paraId="2BB4F3B6" w14:textId="77777777" w:rsidR="00E07B99" w:rsidRPr="00E07B99" w:rsidRDefault="00E07B99" w:rsidP="00D518C7">
            <w:pPr>
              <w:jc w:val="center"/>
              <w:rPr>
                <w:rFonts w:asciiTheme="majorBidi" w:hAnsiTheme="majorBidi" w:cstheme="majorBidi"/>
                <w:bCs/>
                <w:noProof/>
              </w:rPr>
            </w:pPr>
          </w:p>
        </w:tc>
        <w:tc>
          <w:tcPr>
            <w:tcW w:w="893" w:type="dxa"/>
            <w:vAlign w:val="center"/>
          </w:tcPr>
          <w:p w14:paraId="57F65353"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G21</w:t>
            </w:r>
          </w:p>
        </w:tc>
        <w:tc>
          <w:tcPr>
            <w:tcW w:w="1136" w:type="dxa"/>
          </w:tcPr>
          <w:p w14:paraId="1FE77890"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SLW-HSCC</w:t>
            </w:r>
          </w:p>
        </w:tc>
        <w:tc>
          <w:tcPr>
            <w:tcW w:w="705" w:type="dxa"/>
            <w:vMerge w:val="restart"/>
            <w:vAlign w:val="center"/>
          </w:tcPr>
          <w:p w14:paraId="0E08E4E3"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100</w:t>
            </w:r>
          </w:p>
        </w:tc>
        <w:tc>
          <w:tcPr>
            <w:tcW w:w="799" w:type="dxa"/>
            <w:vMerge w:val="restart"/>
            <w:vAlign w:val="center"/>
          </w:tcPr>
          <w:p w14:paraId="06419144"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168</w:t>
            </w:r>
          </w:p>
        </w:tc>
        <w:tc>
          <w:tcPr>
            <w:tcW w:w="621" w:type="dxa"/>
            <w:vMerge w:val="restart"/>
            <w:vAlign w:val="center"/>
          </w:tcPr>
          <w:p w14:paraId="1C6E850B"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3.69</w:t>
            </w:r>
          </w:p>
        </w:tc>
        <w:tc>
          <w:tcPr>
            <w:tcW w:w="799" w:type="dxa"/>
            <w:vMerge w:val="restart"/>
            <w:vAlign w:val="center"/>
          </w:tcPr>
          <w:p w14:paraId="56F2B855"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3.73</w:t>
            </w:r>
          </w:p>
        </w:tc>
        <w:tc>
          <w:tcPr>
            <w:tcW w:w="779" w:type="dxa"/>
            <w:vAlign w:val="center"/>
          </w:tcPr>
          <w:p w14:paraId="38967DB4"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55</w:t>
            </w:r>
          </w:p>
        </w:tc>
        <w:tc>
          <w:tcPr>
            <w:tcW w:w="779" w:type="dxa"/>
            <w:vMerge w:val="restart"/>
            <w:vAlign w:val="center"/>
          </w:tcPr>
          <w:p w14:paraId="006140A8" w14:textId="77777777" w:rsidR="00E07B99" w:rsidRPr="00E07B99" w:rsidRDefault="00E07B99" w:rsidP="00E07B99">
            <w:pPr>
              <w:jc w:val="both"/>
              <w:rPr>
                <w:rFonts w:asciiTheme="majorBidi" w:hAnsiTheme="majorBidi" w:cstheme="majorBidi"/>
                <w:bCs/>
                <w:noProof/>
              </w:rPr>
            </w:pPr>
            <w:r w:rsidRPr="00E07B99">
              <w:rPr>
                <w:rFonts w:asciiTheme="majorBidi" w:hAnsiTheme="majorBidi" w:cstheme="majorBidi"/>
                <w:bCs/>
                <w:noProof/>
              </w:rPr>
              <w:t>1.703</w:t>
            </w:r>
          </w:p>
        </w:tc>
      </w:tr>
      <w:tr w:rsidR="00E07B99" w:rsidRPr="00E07B99" w14:paraId="14662B99" w14:textId="77777777" w:rsidTr="00D518C7">
        <w:trPr>
          <w:trHeight w:val="454"/>
          <w:jc w:val="center"/>
        </w:trPr>
        <w:tc>
          <w:tcPr>
            <w:tcW w:w="877" w:type="dxa"/>
            <w:vMerge/>
          </w:tcPr>
          <w:p w14:paraId="6CE3CDBF" w14:textId="77777777" w:rsidR="00E07B99" w:rsidRPr="00E07B99" w:rsidRDefault="00E07B99" w:rsidP="00D518C7">
            <w:pPr>
              <w:jc w:val="center"/>
              <w:rPr>
                <w:rFonts w:asciiTheme="majorBidi" w:hAnsiTheme="majorBidi" w:cstheme="majorBidi"/>
                <w:bCs/>
                <w:noProof/>
              </w:rPr>
            </w:pPr>
          </w:p>
        </w:tc>
        <w:tc>
          <w:tcPr>
            <w:tcW w:w="893" w:type="dxa"/>
            <w:vAlign w:val="center"/>
          </w:tcPr>
          <w:p w14:paraId="7A590B19"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G22</w:t>
            </w:r>
          </w:p>
        </w:tc>
        <w:tc>
          <w:tcPr>
            <w:tcW w:w="1136" w:type="dxa"/>
          </w:tcPr>
          <w:p w14:paraId="450BC1E2"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SLW-HSCC</w:t>
            </w:r>
          </w:p>
        </w:tc>
        <w:tc>
          <w:tcPr>
            <w:tcW w:w="705" w:type="dxa"/>
            <w:vMerge/>
            <w:vAlign w:val="center"/>
          </w:tcPr>
          <w:p w14:paraId="6F19C20E"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4A3693D0" w14:textId="77777777" w:rsidR="00E07B99" w:rsidRPr="00E07B99" w:rsidRDefault="00E07B99" w:rsidP="00D518C7">
            <w:pPr>
              <w:jc w:val="center"/>
              <w:rPr>
                <w:rFonts w:asciiTheme="majorBidi" w:hAnsiTheme="majorBidi" w:cstheme="majorBidi"/>
                <w:bCs/>
                <w:noProof/>
              </w:rPr>
            </w:pPr>
          </w:p>
        </w:tc>
        <w:tc>
          <w:tcPr>
            <w:tcW w:w="621" w:type="dxa"/>
            <w:vMerge/>
            <w:vAlign w:val="center"/>
          </w:tcPr>
          <w:p w14:paraId="2AD16ECD"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3F9478F4" w14:textId="77777777" w:rsidR="00E07B99" w:rsidRPr="00E07B99" w:rsidRDefault="00E07B99" w:rsidP="00D518C7">
            <w:pPr>
              <w:jc w:val="center"/>
              <w:rPr>
                <w:rFonts w:asciiTheme="majorBidi" w:hAnsiTheme="majorBidi" w:cstheme="majorBidi"/>
                <w:bCs/>
                <w:noProof/>
              </w:rPr>
            </w:pPr>
          </w:p>
        </w:tc>
        <w:tc>
          <w:tcPr>
            <w:tcW w:w="779" w:type="dxa"/>
            <w:vAlign w:val="center"/>
          </w:tcPr>
          <w:p w14:paraId="3DF0F13F"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65</w:t>
            </w:r>
          </w:p>
        </w:tc>
        <w:tc>
          <w:tcPr>
            <w:tcW w:w="779" w:type="dxa"/>
            <w:vMerge/>
            <w:vAlign w:val="center"/>
          </w:tcPr>
          <w:p w14:paraId="5F63D819" w14:textId="77777777" w:rsidR="00E07B99" w:rsidRPr="00E07B99" w:rsidRDefault="00E07B99" w:rsidP="00E07B99">
            <w:pPr>
              <w:jc w:val="both"/>
              <w:rPr>
                <w:rFonts w:asciiTheme="majorBidi" w:hAnsiTheme="majorBidi" w:cstheme="majorBidi"/>
                <w:bCs/>
                <w:noProof/>
              </w:rPr>
            </w:pPr>
          </w:p>
        </w:tc>
      </w:tr>
      <w:tr w:rsidR="00E07B99" w:rsidRPr="00E07B99" w14:paraId="601805D1" w14:textId="77777777" w:rsidTr="00D518C7">
        <w:trPr>
          <w:trHeight w:val="468"/>
          <w:jc w:val="center"/>
        </w:trPr>
        <w:tc>
          <w:tcPr>
            <w:tcW w:w="877" w:type="dxa"/>
            <w:vMerge/>
          </w:tcPr>
          <w:p w14:paraId="2EA3515E" w14:textId="77777777" w:rsidR="00E07B99" w:rsidRPr="00E07B99" w:rsidRDefault="00E07B99" w:rsidP="00D518C7">
            <w:pPr>
              <w:jc w:val="center"/>
              <w:rPr>
                <w:rFonts w:asciiTheme="majorBidi" w:hAnsiTheme="majorBidi" w:cstheme="majorBidi"/>
                <w:bCs/>
                <w:noProof/>
              </w:rPr>
            </w:pPr>
          </w:p>
        </w:tc>
        <w:tc>
          <w:tcPr>
            <w:tcW w:w="893" w:type="dxa"/>
            <w:vAlign w:val="center"/>
          </w:tcPr>
          <w:p w14:paraId="4A75533F"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G23</w:t>
            </w:r>
          </w:p>
        </w:tc>
        <w:tc>
          <w:tcPr>
            <w:tcW w:w="1136" w:type="dxa"/>
          </w:tcPr>
          <w:p w14:paraId="12077866"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SLW-HSCC</w:t>
            </w:r>
          </w:p>
        </w:tc>
        <w:tc>
          <w:tcPr>
            <w:tcW w:w="705" w:type="dxa"/>
            <w:vMerge/>
            <w:vAlign w:val="center"/>
          </w:tcPr>
          <w:p w14:paraId="43A292BB"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4EE3FA2E" w14:textId="77777777" w:rsidR="00E07B99" w:rsidRPr="00E07B99" w:rsidRDefault="00E07B99" w:rsidP="00D518C7">
            <w:pPr>
              <w:jc w:val="center"/>
              <w:rPr>
                <w:rFonts w:asciiTheme="majorBidi" w:hAnsiTheme="majorBidi" w:cstheme="majorBidi"/>
                <w:bCs/>
                <w:noProof/>
              </w:rPr>
            </w:pPr>
          </w:p>
        </w:tc>
        <w:tc>
          <w:tcPr>
            <w:tcW w:w="621" w:type="dxa"/>
            <w:vMerge/>
            <w:vAlign w:val="center"/>
          </w:tcPr>
          <w:p w14:paraId="1B01A648"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2954DD64" w14:textId="77777777" w:rsidR="00E07B99" w:rsidRPr="00E07B99" w:rsidRDefault="00E07B99" w:rsidP="00D518C7">
            <w:pPr>
              <w:jc w:val="center"/>
              <w:rPr>
                <w:rFonts w:asciiTheme="majorBidi" w:hAnsiTheme="majorBidi" w:cstheme="majorBidi"/>
                <w:bCs/>
                <w:noProof/>
              </w:rPr>
            </w:pPr>
          </w:p>
        </w:tc>
        <w:tc>
          <w:tcPr>
            <w:tcW w:w="779" w:type="dxa"/>
            <w:vAlign w:val="center"/>
          </w:tcPr>
          <w:p w14:paraId="37BE18E0"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75</w:t>
            </w:r>
          </w:p>
        </w:tc>
        <w:tc>
          <w:tcPr>
            <w:tcW w:w="779" w:type="dxa"/>
            <w:vMerge/>
            <w:vAlign w:val="center"/>
          </w:tcPr>
          <w:p w14:paraId="12CD1129" w14:textId="77777777" w:rsidR="00E07B99" w:rsidRPr="00E07B99" w:rsidRDefault="00E07B99" w:rsidP="00E07B99">
            <w:pPr>
              <w:jc w:val="both"/>
              <w:rPr>
                <w:rFonts w:asciiTheme="majorBidi" w:hAnsiTheme="majorBidi" w:cstheme="majorBidi"/>
                <w:bCs/>
                <w:noProof/>
              </w:rPr>
            </w:pPr>
          </w:p>
        </w:tc>
      </w:tr>
      <w:tr w:rsidR="00E07B99" w:rsidRPr="00E07B99" w14:paraId="5D5B2575" w14:textId="77777777" w:rsidTr="00D518C7">
        <w:trPr>
          <w:trHeight w:val="324"/>
          <w:jc w:val="center"/>
        </w:trPr>
        <w:tc>
          <w:tcPr>
            <w:tcW w:w="877" w:type="dxa"/>
            <w:vMerge/>
          </w:tcPr>
          <w:p w14:paraId="14A41E69" w14:textId="77777777" w:rsidR="00E07B99" w:rsidRPr="00E07B99" w:rsidRDefault="00E07B99" w:rsidP="00D518C7">
            <w:pPr>
              <w:jc w:val="center"/>
              <w:rPr>
                <w:rFonts w:asciiTheme="majorBidi" w:hAnsiTheme="majorBidi" w:cstheme="majorBidi"/>
                <w:bCs/>
                <w:noProof/>
              </w:rPr>
            </w:pPr>
          </w:p>
        </w:tc>
        <w:tc>
          <w:tcPr>
            <w:tcW w:w="893" w:type="dxa"/>
            <w:vAlign w:val="center"/>
          </w:tcPr>
          <w:p w14:paraId="772F62CE"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G24</w:t>
            </w:r>
          </w:p>
        </w:tc>
        <w:tc>
          <w:tcPr>
            <w:tcW w:w="1136" w:type="dxa"/>
          </w:tcPr>
          <w:p w14:paraId="6FEE6FAB"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HSCC</w:t>
            </w:r>
          </w:p>
        </w:tc>
        <w:tc>
          <w:tcPr>
            <w:tcW w:w="705" w:type="dxa"/>
            <w:vMerge/>
            <w:vAlign w:val="center"/>
          </w:tcPr>
          <w:p w14:paraId="293EF69F"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6F880335" w14:textId="77777777" w:rsidR="00E07B99" w:rsidRPr="00E07B99" w:rsidRDefault="00E07B99" w:rsidP="00D518C7">
            <w:pPr>
              <w:jc w:val="center"/>
              <w:rPr>
                <w:rFonts w:asciiTheme="majorBidi" w:hAnsiTheme="majorBidi" w:cstheme="majorBidi"/>
                <w:bCs/>
                <w:noProof/>
              </w:rPr>
            </w:pPr>
          </w:p>
        </w:tc>
        <w:tc>
          <w:tcPr>
            <w:tcW w:w="621" w:type="dxa"/>
            <w:vMerge/>
            <w:vAlign w:val="center"/>
          </w:tcPr>
          <w:p w14:paraId="4FEFF31A"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434E072F" w14:textId="77777777" w:rsidR="00E07B99" w:rsidRPr="00E07B99" w:rsidRDefault="00E07B99" w:rsidP="00D518C7">
            <w:pPr>
              <w:jc w:val="center"/>
              <w:rPr>
                <w:rFonts w:asciiTheme="majorBidi" w:hAnsiTheme="majorBidi" w:cstheme="majorBidi"/>
                <w:bCs/>
                <w:noProof/>
              </w:rPr>
            </w:pPr>
          </w:p>
        </w:tc>
        <w:tc>
          <w:tcPr>
            <w:tcW w:w="779" w:type="dxa"/>
            <w:vAlign w:val="center"/>
          </w:tcPr>
          <w:p w14:paraId="23766EA4"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65</w:t>
            </w:r>
          </w:p>
        </w:tc>
        <w:tc>
          <w:tcPr>
            <w:tcW w:w="779" w:type="dxa"/>
            <w:vMerge/>
            <w:vAlign w:val="center"/>
          </w:tcPr>
          <w:p w14:paraId="117F57E2" w14:textId="77777777" w:rsidR="00E07B99" w:rsidRPr="00E07B99" w:rsidRDefault="00E07B99" w:rsidP="00E07B99">
            <w:pPr>
              <w:jc w:val="both"/>
              <w:rPr>
                <w:rFonts w:asciiTheme="majorBidi" w:hAnsiTheme="majorBidi" w:cstheme="majorBidi"/>
                <w:bCs/>
                <w:noProof/>
              </w:rPr>
            </w:pPr>
          </w:p>
        </w:tc>
      </w:tr>
      <w:tr w:rsidR="00E07B99" w:rsidRPr="00E07B99" w14:paraId="2730B1B3" w14:textId="77777777" w:rsidTr="00D518C7">
        <w:trPr>
          <w:trHeight w:val="516"/>
          <w:jc w:val="center"/>
        </w:trPr>
        <w:tc>
          <w:tcPr>
            <w:tcW w:w="877" w:type="dxa"/>
            <w:vMerge w:val="restart"/>
          </w:tcPr>
          <w:p w14:paraId="0CB8E7BA" w14:textId="77777777" w:rsidR="00E07B99" w:rsidRPr="00E07B99" w:rsidRDefault="00E07B99" w:rsidP="00D518C7">
            <w:pPr>
              <w:jc w:val="center"/>
              <w:rPr>
                <w:rFonts w:asciiTheme="majorBidi" w:hAnsiTheme="majorBidi" w:cstheme="majorBidi"/>
                <w:bCs/>
                <w:noProof/>
              </w:rPr>
            </w:pPr>
          </w:p>
          <w:p w14:paraId="2C9E8577" w14:textId="77777777" w:rsidR="00E07B99" w:rsidRPr="00E07B99" w:rsidRDefault="00E07B99" w:rsidP="00D518C7">
            <w:pPr>
              <w:jc w:val="center"/>
              <w:rPr>
                <w:rFonts w:asciiTheme="majorBidi" w:hAnsiTheme="majorBidi" w:cstheme="majorBidi"/>
                <w:bCs/>
                <w:noProof/>
              </w:rPr>
            </w:pPr>
          </w:p>
          <w:p w14:paraId="5872F73A"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Group</w:t>
            </w:r>
          </w:p>
          <w:p w14:paraId="4D835379"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3</w:t>
            </w:r>
          </w:p>
        </w:tc>
        <w:tc>
          <w:tcPr>
            <w:tcW w:w="893" w:type="dxa"/>
            <w:vAlign w:val="center"/>
          </w:tcPr>
          <w:p w14:paraId="422615E9"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G31</w:t>
            </w:r>
          </w:p>
        </w:tc>
        <w:tc>
          <w:tcPr>
            <w:tcW w:w="1136" w:type="dxa"/>
          </w:tcPr>
          <w:p w14:paraId="4A235406"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SLW-HSCC</w:t>
            </w:r>
          </w:p>
        </w:tc>
        <w:tc>
          <w:tcPr>
            <w:tcW w:w="705" w:type="dxa"/>
            <w:vMerge w:val="restart"/>
            <w:vAlign w:val="center"/>
          </w:tcPr>
          <w:p w14:paraId="485B55DA"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100</w:t>
            </w:r>
          </w:p>
        </w:tc>
        <w:tc>
          <w:tcPr>
            <w:tcW w:w="799" w:type="dxa"/>
            <w:vMerge w:val="restart"/>
            <w:vAlign w:val="center"/>
          </w:tcPr>
          <w:p w14:paraId="72F966B5"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168</w:t>
            </w:r>
          </w:p>
        </w:tc>
        <w:tc>
          <w:tcPr>
            <w:tcW w:w="621" w:type="dxa"/>
            <w:vMerge w:val="restart"/>
            <w:vAlign w:val="center"/>
          </w:tcPr>
          <w:p w14:paraId="64E617C7"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3.69</w:t>
            </w:r>
          </w:p>
        </w:tc>
        <w:tc>
          <w:tcPr>
            <w:tcW w:w="799" w:type="dxa"/>
            <w:vMerge w:val="restart"/>
            <w:vAlign w:val="center"/>
          </w:tcPr>
          <w:p w14:paraId="6A2B0807"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3.73</w:t>
            </w:r>
          </w:p>
        </w:tc>
        <w:tc>
          <w:tcPr>
            <w:tcW w:w="779" w:type="dxa"/>
            <w:vAlign w:val="center"/>
          </w:tcPr>
          <w:p w14:paraId="0FDFF37A"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55</w:t>
            </w:r>
          </w:p>
        </w:tc>
        <w:tc>
          <w:tcPr>
            <w:tcW w:w="779" w:type="dxa"/>
            <w:vMerge w:val="restart"/>
            <w:vAlign w:val="center"/>
          </w:tcPr>
          <w:p w14:paraId="1D8C3742" w14:textId="77777777" w:rsidR="00E07B99" w:rsidRPr="00E07B99" w:rsidRDefault="00E07B99" w:rsidP="00D518C7">
            <w:pPr>
              <w:jc w:val="both"/>
              <w:rPr>
                <w:rFonts w:asciiTheme="majorBidi" w:hAnsiTheme="majorBidi" w:cstheme="majorBidi"/>
                <w:bCs/>
                <w:noProof/>
              </w:rPr>
            </w:pPr>
            <w:r w:rsidRPr="00E07B99">
              <w:rPr>
                <w:rFonts w:asciiTheme="majorBidi" w:hAnsiTheme="majorBidi" w:cstheme="majorBidi"/>
                <w:bCs/>
                <w:noProof/>
              </w:rPr>
              <w:t>---</w:t>
            </w:r>
          </w:p>
        </w:tc>
      </w:tr>
      <w:tr w:rsidR="00E07B99" w:rsidRPr="00E07B99" w14:paraId="345DDDDE" w14:textId="77777777" w:rsidTr="00D518C7">
        <w:trPr>
          <w:trHeight w:val="380"/>
          <w:jc w:val="center"/>
        </w:trPr>
        <w:tc>
          <w:tcPr>
            <w:tcW w:w="877" w:type="dxa"/>
            <w:vMerge/>
          </w:tcPr>
          <w:p w14:paraId="121DE7E3" w14:textId="77777777" w:rsidR="00E07B99" w:rsidRPr="00E07B99" w:rsidRDefault="00E07B99" w:rsidP="00D518C7">
            <w:pPr>
              <w:jc w:val="center"/>
              <w:rPr>
                <w:rFonts w:asciiTheme="majorBidi" w:hAnsiTheme="majorBidi" w:cstheme="majorBidi"/>
                <w:bCs/>
                <w:noProof/>
              </w:rPr>
            </w:pPr>
          </w:p>
        </w:tc>
        <w:tc>
          <w:tcPr>
            <w:tcW w:w="893" w:type="dxa"/>
            <w:vAlign w:val="center"/>
          </w:tcPr>
          <w:p w14:paraId="2055AA5C"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G32</w:t>
            </w:r>
          </w:p>
        </w:tc>
        <w:tc>
          <w:tcPr>
            <w:tcW w:w="1136" w:type="dxa"/>
          </w:tcPr>
          <w:p w14:paraId="11755C6C"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SLW-HSCC</w:t>
            </w:r>
          </w:p>
        </w:tc>
        <w:tc>
          <w:tcPr>
            <w:tcW w:w="705" w:type="dxa"/>
            <w:vMerge/>
            <w:vAlign w:val="center"/>
          </w:tcPr>
          <w:p w14:paraId="5E675C45"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3E4BB662" w14:textId="77777777" w:rsidR="00E07B99" w:rsidRPr="00E07B99" w:rsidRDefault="00E07B99" w:rsidP="00D518C7">
            <w:pPr>
              <w:jc w:val="center"/>
              <w:rPr>
                <w:rFonts w:asciiTheme="majorBidi" w:hAnsiTheme="majorBidi" w:cstheme="majorBidi"/>
                <w:bCs/>
                <w:noProof/>
              </w:rPr>
            </w:pPr>
          </w:p>
        </w:tc>
        <w:tc>
          <w:tcPr>
            <w:tcW w:w="621" w:type="dxa"/>
            <w:vMerge/>
            <w:vAlign w:val="center"/>
          </w:tcPr>
          <w:p w14:paraId="79A095FB"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20A6A9DC" w14:textId="77777777" w:rsidR="00E07B99" w:rsidRPr="00E07B99" w:rsidRDefault="00E07B99" w:rsidP="00D518C7">
            <w:pPr>
              <w:jc w:val="center"/>
              <w:rPr>
                <w:rFonts w:asciiTheme="majorBidi" w:hAnsiTheme="majorBidi" w:cstheme="majorBidi"/>
                <w:bCs/>
                <w:noProof/>
              </w:rPr>
            </w:pPr>
          </w:p>
        </w:tc>
        <w:tc>
          <w:tcPr>
            <w:tcW w:w="779" w:type="dxa"/>
            <w:vAlign w:val="center"/>
          </w:tcPr>
          <w:p w14:paraId="34CF1126"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65</w:t>
            </w:r>
          </w:p>
        </w:tc>
        <w:tc>
          <w:tcPr>
            <w:tcW w:w="779" w:type="dxa"/>
            <w:vMerge/>
            <w:vAlign w:val="center"/>
          </w:tcPr>
          <w:p w14:paraId="06D1A970" w14:textId="77777777" w:rsidR="00E07B99" w:rsidRPr="00E07B99" w:rsidRDefault="00E07B99" w:rsidP="00D518C7">
            <w:pPr>
              <w:jc w:val="both"/>
              <w:rPr>
                <w:rFonts w:asciiTheme="majorBidi" w:hAnsiTheme="majorBidi" w:cstheme="majorBidi"/>
                <w:b/>
                <w:bCs/>
                <w:noProof/>
              </w:rPr>
            </w:pPr>
          </w:p>
        </w:tc>
      </w:tr>
      <w:tr w:rsidR="00E07B99" w:rsidRPr="00E07B99" w14:paraId="6DFC36CA" w14:textId="77777777" w:rsidTr="00D518C7">
        <w:trPr>
          <w:trHeight w:val="570"/>
          <w:jc w:val="center"/>
        </w:trPr>
        <w:tc>
          <w:tcPr>
            <w:tcW w:w="877" w:type="dxa"/>
            <w:vMerge/>
          </w:tcPr>
          <w:p w14:paraId="10155FA0" w14:textId="77777777" w:rsidR="00E07B99" w:rsidRPr="00E07B99" w:rsidRDefault="00E07B99" w:rsidP="00D518C7">
            <w:pPr>
              <w:jc w:val="center"/>
              <w:rPr>
                <w:rFonts w:asciiTheme="majorBidi" w:hAnsiTheme="majorBidi" w:cstheme="majorBidi"/>
                <w:bCs/>
                <w:noProof/>
              </w:rPr>
            </w:pPr>
          </w:p>
        </w:tc>
        <w:tc>
          <w:tcPr>
            <w:tcW w:w="893" w:type="dxa"/>
            <w:vAlign w:val="center"/>
          </w:tcPr>
          <w:p w14:paraId="1F0225AA"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G33</w:t>
            </w:r>
          </w:p>
        </w:tc>
        <w:tc>
          <w:tcPr>
            <w:tcW w:w="1136" w:type="dxa"/>
          </w:tcPr>
          <w:p w14:paraId="306BA880"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SLW-HSCC</w:t>
            </w:r>
          </w:p>
        </w:tc>
        <w:tc>
          <w:tcPr>
            <w:tcW w:w="705" w:type="dxa"/>
            <w:vMerge/>
            <w:vAlign w:val="center"/>
          </w:tcPr>
          <w:p w14:paraId="2D2C03C1"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0C98C102" w14:textId="77777777" w:rsidR="00E07B99" w:rsidRPr="00E07B99" w:rsidRDefault="00E07B99" w:rsidP="00D518C7">
            <w:pPr>
              <w:jc w:val="center"/>
              <w:rPr>
                <w:rFonts w:asciiTheme="majorBidi" w:hAnsiTheme="majorBidi" w:cstheme="majorBidi"/>
                <w:bCs/>
                <w:noProof/>
              </w:rPr>
            </w:pPr>
          </w:p>
        </w:tc>
        <w:tc>
          <w:tcPr>
            <w:tcW w:w="621" w:type="dxa"/>
            <w:vMerge/>
            <w:vAlign w:val="center"/>
          </w:tcPr>
          <w:p w14:paraId="5B311E8D"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066DE33D" w14:textId="77777777" w:rsidR="00E07B99" w:rsidRPr="00E07B99" w:rsidRDefault="00E07B99" w:rsidP="00D518C7">
            <w:pPr>
              <w:jc w:val="center"/>
              <w:rPr>
                <w:rFonts w:asciiTheme="majorBidi" w:hAnsiTheme="majorBidi" w:cstheme="majorBidi"/>
                <w:bCs/>
                <w:noProof/>
              </w:rPr>
            </w:pPr>
          </w:p>
        </w:tc>
        <w:tc>
          <w:tcPr>
            <w:tcW w:w="779" w:type="dxa"/>
            <w:vAlign w:val="center"/>
          </w:tcPr>
          <w:p w14:paraId="40B350BC"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75</w:t>
            </w:r>
          </w:p>
        </w:tc>
        <w:tc>
          <w:tcPr>
            <w:tcW w:w="779" w:type="dxa"/>
            <w:vMerge/>
            <w:vAlign w:val="center"/>
          </w:tcPr>
          <w:p w14:paraId="3A2D1144" w14:textId="77777777" w:rsidR="00E07B99" w:rsidRPr="00E07B99" w:rsidRDefault="00E07B99" w:rsidP="00D518C7">
            <w:pPr>
              <w:jc w:val="both"/>
              <w:rPr>
                <w:rFonts w:asciiTheme="majorBidi" w:hAnsiTheme="majorBidi" w:cstheme="majorBidi"/>
                <w:b/>
                <w:bCs/>
                <w:noProof/>
              </w:rPr>
            </w:pPr>
          </w:p>
        </w:tc>
      </w:tr>
      <w:tr w:rsidR="00E07B99" w:rsidRPr="00E07B99" w14:paraId="7C6536B5" w14:textId="77777777" w:rsidTr="00BF7EF7">
        <w:trPr>
          <w:trHeight w:val="352"/>
          <w:jc w:val="center"/>
        </w:trPr>
        <w:tc>
          <w:tcPr>
            <w:tcW w:w="877" w:type="dxa"/>
            <w:vMerge/>
          </w:tcPr>
          <w:p w14:paraId="7FCEE275" w14:textId="77777777" w:rsidR="00E07B99" w:rsidRPr="00E07B99" w:rsidRDefault="00E07B99" w:rsidP="00D518C7">
            <w:pPr>
              <w:jc w:val="center"/>
              <w:rPr>
                <w:rFonts w:asciiTheme="majorBidi" w:hAnsiTheme="majorBidi" w:cstheme="majorBidi"/>
                <w:bCs/>
                <w:noProof/>
              </w:rPr>
            </w:pPr>
          </w:p>
        </w:tc>
        <w:tc>
          <w:tcPr>
            <w:tcW w:w="893" w:type="dxa"/>
            <w:vAlign w:val="center"/>
          </w:tcPr>
          <w:p w14:paraId="3ED2A51B"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G34</w:t>
            </w:r>
          </w:p>
        </w:tc>
        <w:tc>
          <w:tcPr>
            <w:tcW w:w="1136" w:type="dxa"/>
          </w:tcPr>
          <w:p w14:paraId="3214C75D"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HSCC</w:t>
            </w:r>
          </w:p>
        </w:tc>
        <w:tc>
          <w:tcPr>
            <w:tcW w:w="705" w:type="dxa"/>
            <w:vMerge/>
            <w:vAlign w:val="center"/>
          </w:tcPr>
          <w:p w14:paraId="62310A5B"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0E674185" w14:textId="77777777" w:rsidR="00E07B99" w:rsidRPr="00E07B99" w:rsidRDefault="00E07B99" w:rsidP="00D518C7">
            <w:pPr>
              <w:jc w:val="center"/>
              <w:rPr>
                <w:rFonts w:asciiTheme="majorBidi" w:hAnsiTheme="majorBidi" w:cstheme="majorBidi"/>
                <w:bCs/>
                <w:noProof/>
              </w:rPr>
            </w:pPr>
          </w:p>
        </w:tc>
        <w:tc>
          <w:tcPr>
            <w:tcW w:w="621" w:type="dxa"/>
            <w:vMerge/>
            <w:vAlign w:val="center"/>
          </w:tcPr>
          <w:p w14:paraId="2A49337B" w14:textId="77777777" w:rsidR="00E07B99" w:rsidRPr="00E07B99" w:rsidRDefault="00E07B99" w:rsidP="00D518C7">
            <w:pPr>
              <w:jc w:val="center"/>
              <w:rPr>
                <w:rFonts w:asciiTheme="majorBidi" w:hAnsiTheme="majorBidi" w:cstheme="majorBidi"/>
                <w:bCs/>
                <w:noProof/>
              </w:rPr>
            </w:pPr>
          </w:p>
        </w:tc>
        <w:tc>
          <w:tcPr>
            <w:tcW w:w="799" w:type="dxa"/>
            <w:vMerge/>
            <w:vAlign w:val="center"/>
          </w:tcPr>
          <w:p w14:paraId="5548B6F2" w14:textId="77777777" w:rsidR="00E07B99" w:rsidRPr="00E07B99" w:rsidRDefault="00E07B99" w:rsidP="00D518C7">
            <w:pPr>
              <w:jc w:val="center"/>
              <w:rPr>
                <w:rFonts w:asciiTheme="majorBidi" w:hAnsiTheme="majorBidi" w:cstheme="majorBidi"/>
                <w:bCs/>
                <w:noProof/>
              </w:rPr>
            </w:pPr>
          </w:p>
        </w:tc>
        <w:tc>
          <w:tcPr>
            <w:tcW w:w="779" w:type="dxa"/>
            <w:vAlign w:val="center"/>
          </w:tcPr>
          <w:p w14:paraId="619F43C5" w14:textId="77777777" w:rsidR="00E07B99" w:rsidRPr="00E07B99" w:rsidRDefault="00E07B99" w:rsidP="00D518C7">
            <w:pPr>
              <w:jc w:val="center"/>
              <w:rPr>
                <w:rFonts w:asciiTheme="majorBidi" w:hAnsiTheme="majorBidi" w:cstheme="majorBidi"/>
                <w:bCs/>
                <w:noProof/>
              </w:rPr>
            </w:pPr>
            <w:r w:rsidRPr="00E07B99">
              <w:rPr>
                <w:rFonts w:asciiTheme="majorBidi" w:hAnsiTheme="majorBidi" w:cstheme="majorBidi"/>
                <w:bCs/>
                <w:noProof/>
              </w:rPr>
              <w:t>65</w:t>
            </w:r>
          </w:p>
        </w:tc>
        <w:tc>
          <w:tcPr>
            <w:tcW w:w="779" w:type="dxa"/>
            <w:vMerge/>
            <w:vAlign w:val="center"/>
          </w:tcPr>
          <w:p w14:paraId="35F7BEF3" w14:textId="77777777" w:rsidR="00E07B99" w:rsidRPr="00E07B99" w:rsidRDefault="00E07B99" w:rsidP="00D518C7">
            <w:pPr>
              <w:jc w:val="both"/>
              <w:rPr>
                <w:rFonts w:asciiTheme="majorBidi" w:hAnsiTheme="majorBidi" w:cstheme="majorBidi"/>
                <w:b/>
                <w:bCs/>
                <w:noProof/>
              </w:rPr>
            </w:pPr>
          </w:p>
        </w:tc>
      </w:tr>
    </w:tbl>
    <w:p w14:paraId="0BBC2A0E" w14:textId="67CCB2DF" w:rsidR="00E07B99" w:rsidRDefault="00D518C7" w:rsidP="00D518C7">
      <w:pPr>
        <w:jc w:val="center"/>
        <w:rPr>
          <w:rFonts w:asciiTheme="majorBidi" w:hAnsiTheme="majorBidi" w:cstheme="majorBidi"/>
          <w:bCs/>
          <w:noProof/>
        </w:rPr>
      </w:pPr>
      <w:r w:rsidRPr="00D518C7">
        <w:rPr>
          <w:rFonts w:asciiTheme="majorBidi" w:hAnsiTheme="majorBidi" w:cstheme="majorBidi"/>
          <w:bCs/>
          <w:noProof/>
        </w:rPr>
        <w:t>Table 2. Properties and drawings of tested beams</w:t>
      </w:r>
    </w:p>
    <w:tbl>
      <w:tblPr>
        <w:tblW w:w="949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09"/>
        <w:gridCol w:w="6788"/>
        <w:gridCol w:w="1701"/>
      </w:tblGrid>
      <w:tr w:rsidR="00D518C7" w:rsidRPr="00D518C7" w14:paraId="2D3E90C7" w14:textId="77777777" w:rsidTr="00E04183">
        <w:trPr>
          <w:trHeight w:val="608"/>
        </w:trPr>
        <w:tc>
          <w:tcPr>
            <w:tcW w:w="1009" w:type="dxa"/>
          </w:tcPr>
          <w:p w14:paraId="7DA67745" w14:textId="77777777" w:rsidR="00D518C7" w:rsidRPr="00D518C7" w:rsidRDefault="00D518C7" w:rsidP="00D518C7">
            <w:pPr>
              <w:jc w:val="both"/>
              <w:rPr>
                <w:rFonts w:asciiTheme="majorBidi" w:hAnsiTheme="majorBidi" w:cstheme="majorBidi"/>
                <w:b/>
                <w:bCs/>
                <w:noProof/>
              </w:rPr>
            </w:pPr>
            <w:r w:rsidRPr="00D518C7">
              <w:rPr>
                <w:rFonts w:asciiTheme="majorBidi" w:hAnsiTheme="majorBidi" w:cstheme="majorBidi"/>
                <w:b/>
                <w:bCs/>
                <w:noProof/>
              </w:rPr>
              <w:t>Group No</w:t>
            </w:r>
          </w:p>
        </w:tc>
        <w:tc>
          <w:tcPr>
            <w:tcW w:w="6788" w:type="dxa"/>
          </w:tcPr>
          <w:p w14:paraId="763A8D9F" w14:textId="77777777" w:rsidR="00D518C7" w:rsidRPr="00D518C7" w:rsidRDefault="00D518C7" w:rsidP="00D518C7">
            <w:pPr>
              <w:jc w:val="both"/>
              <w:rPr>
                <w:rFonts w:asciiTheme="majorBidi" w:hAnsiTheme="majorBidi" w:cstheme="majorBidi"/>
                <w:b/>
                <w:bCs/>
                <w:noProof/>
              </w:rPr>
            </w:pPr>
            <w:r w:rsidRPr="00D518C7">
              <w:rPr>
                <w:rFonts w:asciiTheme="majorBidi" w:hAnsiTheme="majorBidi" w:cstheme="majorBidi"/>
                <w:b/>
                <w:bCs/>
                <w:noProof/>
              </w:rPr>
              <w:t>Tested beams</w:t>
            </w:r>
          </w:p>
        </w:tc>
        <w:tc>
          <w:tcPr>
            <w:tcW w:w="1701" w:type="dxa"/>
          </w:tcPr>
          <w:p w14:paraId="3F57FAD5" w14:textId="77777777" w:rsidR="00D518C7" w:rsidRPr="00D518C7" w:rsidRDefault="00D518C7" w:rsidP="00D518C7">
            <w:pPr>
              <w:jc w:val="both"/>
              <w:rPr>
                <w:rFonts w:asciiTheme="majorBidi" w:hAnsiTheme="majorBidi" w:cstheme="majorBidi"/>
                <w:b/>
                <w:bCs/>
                <w:noProof/>
              </w:rPr>
            </w:pPr>
            <w:r w:rsidRPr="00D518C7">
              <w:rPr>
                <w:rFonts w:asciiTheme="majorBidi" w:hAnsiTheme="majorBidi" w:cstheme="majorBidi"/>
                <w:b/>
                <w:bCs/>
                <w:noProof/>
              </w:rPr>
              <w:t>Detail of tested beams</w:t>
            </w:r>
          </w:p>
        </w:tc>
      </w:tr>
      <w:tr w:rsidR="00D518C7" w:rsidRPr="00D518C7" w14:paraId="44116605" w14:textId="77777777" w:rsidTr="00E04183">
        <w:trPr>
          <w:trHeight w:val="2202"/>
        </w:trPr>
        <w:tc>
          <w:tcPr>
            <w:tcW w:w="1009" w:type="dxa"/>
          </w:tcPr>
          <w:p w14:paraId="5444DC23" w14:textId="77777777" w:rsidR="00D518C7" w:rsidRPr="00D518C7" w:rsidRDefault="00D518C7" w:rsidP="00D518C7">
            <w:pPr>
              <w:jc w:val="both"/>
              <w:rPr>
                <w:rFonts w:asciiTheme="majorBidi" w:hAnsiTheme="majorBidi" w:cstheme="majorBidi"/>
                <w:b/>
                <w:bCs/>
                <w:noProof/>
              </w:rPr>
            </w:pPr>
            <w:r w:rsidRPr="00D518C7">
              <w:rPr>
                <w:rFonts w:asciiTheme="majorBidi" w:hAnsiTheme="majorBidi" w:cstheme="majorBidi"/>
                <w:b/>
                <w:bCs/>
                <w:noProof/>
              </w:rPr>
              <w:t>Group 1</w:t>
            </w:r>
          </w:p>
        </w:tc>
        <w:tc>
          <w:tcPr>
            <w:tcW w:w="6788" w:type="dxa"/>
            <w:vAlign w:val="center"/>
          </w:tcPr>
          <w:p w14:paraId="70BE0D3E" w14:textId="77777777" w:rsidR="00D518C7" w:rsidRPr="00D518C7" w:rsidRDefault="00D518C7" w:rsidP="00D518C7">
            <w:pPr>
              <w:jc w:val="both"/>
              <w:rPr>
                <w:rFonts w:asciiTheme="majorBidi" w:hAnsiTheme="majorBidi" w:cstheme="majorBidi"/>
                <w:b/>
                <w:bCs/>
                <w:noProof/>
              </w:rPr>
            </w:pPr>
            <w:r w:rsidRPr="00D518C7">
              <w:rPr>
                <w:rFonts w:asciiTheme="majorBidi" w:hAnsiTheme="majorBidi" w:cstheme="majorBidi"/>
                <w:bCs/>
                <w:noProof/>
              </w:rPr>
              <w:object w:dxaOrig="4320" w:dyaOrig="1868" w14:anchorId="5FA4A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05.75pt" o:ole="">
                  <v:imagedata r:id="rId20" o:title="" croptop="8237f" cropbottom="16753f" cropleft="11601f" cropright="5799f"/>
                </v:shape>
                <o:OLEObject Type="Embed" ProgID="AutoCAD.Drawing.22" ShapeID="_x0000_i1025" DrawAspect="Content" ObjectID="_1742124915" r:id="rId21"/>
              </w:object>
            </w:r>
          </w:p>
        </w:tc>
        <w:tc>
          <w:tcPr>
            <w:tcW w:w="1701" w:type="dxa"/>
          </w:tcPr>
          <w:p w14:paraId="460EFE42" w14:textId="77777777" w:rsidR="00D518C7" w:rsidRPr="00D518C7" w:rsidRDefault="00D518C7" w:rsidP="00D518C7">
            <w:pPr>
              <w:jc w:val="center"/>
              <w:rPr>
                <w:rFonts w:asciiTheme="majorBidi" w:hAnsiTheme="majorBidi" w:cstheme="majorBidi"/>
                <w:bCs/>
                <w:noProof/>
              </w:rPr>
            </w:pPr>
          </w:p>
          <w:p w14:paraId="25799337" w14:textId="247E6B00" w:rsidR="00D518C7" w:rsidRPr="00D518C7" w:rsidRDefault="00000000" w:rsidP="00D518C7">
            <w:pPr>
              <w:jc w:val="center"/>
              <w:rPr>
                <w:rFonts w:asciiTheme="majorBidi" w:hAnsiTheme="majorBidi" w:cstheme="majorBidi"/>
                <w:bCs/>
                <w:noProof/>
              </w:rPr>
            </w:pPr>
            <m:oMath>
              <m:sSub>
                <m:sSubPr>
                  <m:ctrlPr>
                    <w:rPr>
                      <w:rFonts w:ascii="Cambria Math" w:hAnsi="Cambria Math" w:cstheme="majorBidi"/>
                      <w:bCs/>
                      <w:i/>
                      <w:noProof/>
                    </w:rPr>
                  </m:ctrlPr>
                </m:sSubPr>
                <m:e>
                  <m:r>
                    <w:rPr>
                      <w:rFonts w:ascii="Cambria Math" w:hAnsi="Cambria Math" w:cstheme="majorBidi"/>
                      <w:noProof/>
                    </w:rPr>
                    <m:t>ρ</m:t>
                  </m:r>
                </m:e>
                <m:sub>
                  <m:r>
                    <w:rPr>
                      <w:rFonts w:ascii="Cambria Math" w:hAnsi="Cambria Math" w:cstheme="majorBidi"/>
                      <w:noProof/>
                    </w:rPr>
                    <m:t>v</m:t>
                  </m:r>
                </m:sub>
              </m:sSub>
              <m:sSub>
                <m:sSubPr>
                  <m:ctrlPr>
                    <w:rPr>
                      <w:rFonts w:ascii="Cambria Math" w:hAnsi="Cambria Math" w:cstheme="majorBidi"/>
                      <w:bCs/>
                      <w:i/>
                      <w:noProof/>
                    </w:rPr>
                  </m:ctrlPr>
                </m:sSubPr>
                <m:e>
                  <m:r>
                    <w:rPr>
                      <w:rFonts w:ascii="Cambria Math" w:hAnsi="Cambria Math" w:cstheme="majorBidi"/>
                      <w:noProof/>
                    </w:rPr>
                    <m:t>f</m:t>
                  </m:r>
                </m:e>
                <m:sub>
                  <m:r>
                    <w:rPr>
                      <w:rFonts w:ascii="Cambria Math" w:hAnsi="Cambria Math" w:cstheme="majorBidi"/>
                      <w:noProof/>
                    </w:rPr>
                    <m:t>y</m:t>
                  </m:r>
                </m:sub>
              </m:sSub>
            </m:oMath>
            <w:r w:rsidR="00D518C7" w:rsidRPr="00D518C7">
              <w:rPr>
                <w:rFonts w:asciiTheme="majorBidi" w:hAnsiTheme="majorBidi" w:cstheme="majorBidi"/>
                <w:bCs/>
                <w:noProof/>
              </w:rPr>
              <w:t>=1.703MP</w:t>
            </w:r>
            <w:r w:rsidR="00732502">
              <w:rPr>
                <w:rFonts w:asciiTheme="majorBidi" w:hAnsiTheme="majorBidi" w:cstheme="majorBidi"/>
                <w:bCs/>
                <w:noProof/>
              </w:rPr>
              <w:t>a</w:t>
            </w:r>
            <w:r w:rsidR="00D518C7">
              <w:rPr>
                <w:rFonts w:asciiTheme="majorBidi" w:hAnsiTheme="majorBidi" w:cstheme="majorBidi"/>
                <w:bCs/>
                <w:noProof/>
              </w:rPr>
              <w:t>,</w:t>
            </w:r>
            <w:r w:rsidR="00D518C7" w:rsidRPr="00D518C7">
              <w:rPr>
                <w:rFonts w:asciiTheme="majorBidi" w:hAnsiTheme="majorBidi" w:cstheme="majorBidi"/>
                <w:bCs/>
                <w:noProof/>
              </w:rPr>
              <w:t>diameter=</w:t>
            </w:r>
            <w:r w:rsidR="00732502">
              <w:rPr>
                <w:rFonts w:asciiTheme="majorBidi" w:hAnsiTheme="majorBidi" w:cstheme="majorBidi"/>
                <w:bCs/>
                <w:noProof/>
              </w:rPr>
              <w:t xml:space="preserve"> </w:t>
            </w:r>
            <w:r w:rsidR="00D518C7" w:rsidRPr="00D518C7">
              <w:rPr>
                <w:rFonts w:asciiTheme="majorBidi" w:hAnsiTheme="majorBidi" w:cstheme="majorBidi"/>
                <w:bCs/>
                <w:noProof/>
              </w:rPr>
              <w:t>4mm</w:t>
            </w:r>
            <w:r w:rsidR="00D518C7">
              <w:rPr>
                <w:rFonts w:asciiTheme="majorBidi" w:hAnsiTheme="majorBidi" w:cstheme="majorBidi"/>
                <w:bCs/>
                <w:noProof/>
              </w:rPr>
              <w:t xml:space="preserve"> </w:t>
            </w:r>
            <w:r w:rsidR="00D518C7" w:rsidRPr="00D518C7">
              <w:rPr>
                <w:rFonts w:asciiTheme="majorBidi" w:hAnsiTheme="majorBidi" w:cstheme="majorBidi"/>
                <w:bCs/>
                <w:noProof/>
              </w:rPr>
              <w:t>, S=100 mm,</w:t>
            </w:r>
            <w:r w:rsidR="00D518C7">
              <w:rPr>
                <w:rFonts w:asciiTheme="majorBidi" w:hAnsiTheme="majorBidi" w:cstheme="majorBidi"/>
                <w:bCs/>
                <w:noProof/>
              </w:rPr>
              <w:t xml:space="preserve"> </w:t>
            </w:r>
            <w:r w:rsidR="00732502">
              <w:rPr>
                <w:rFonts w:asciiTheme="majorBidi" w:hAnsiTheme="majorBidi" w:cstheme="majorBidi"/>
                <w:bCs/>
                <w:noProof/>
              </w:rPr>
              <w:t xml:space="preserve">    </w:t>
            </w:r>
            <w:r w:rsidR="00D518C7" w:rsidRPr="00D518C7">
              <w:rPr>
                <w:rFonts w:asciiTheme="majorBidi" w:hAnsiTheme="majorBidi" w:cstheme="majorBidi"/>
                <w:bCs/>
                <w:noProof/>
              </w:rPr>
              <w:t>7 stirrups X 2</w:t>
            </w:r>
          </w:p>
        </w:tc>
      </w:tr>
      <w:tr w:rsidR="00D518C7" w:rsidRPr="00D518C7" w14:paraId="1FD897A1" w14:textId="77777777" w:rsidTr="00E04183">
        <w:trPr>
          <w:trHeight w:val="989"/>
        </w:trPr>
        <w:tc>
          <w:tcPr>
            <w:tcW w:w="1009" w:type="dxa"/>
          </w:tcPr>
          <w:p w14:paraId="6A839AC4" w14:textId="77777777" w:rsidR="00D518C7" w:rsidRPr="00D518C7" w:rsidRDefault="00D518C7" w:rsidP="00D518C7">
            <w:pPr>
              <w:jc w:val="both"/>
              <w:rPr>
                <w:rFonts w:asciiTheme="majorBidi" w:hAnsiTheme="majorBidi" w:cstheme="majorBidi"/>
                <w:b/>
                <w:bCs/>
                <w:noProof/>
              </w:rPr>
            </w:pPr>
            <w:r w:rsidRPr="00D518C7">
              <w:rPr>
                <w:rFonts w:asciiTheme="majorBidi" w:hAnsiTheme="majorBidi" w:cstheme="majorBidi"/>
                <w:b/>
                <w:bCs/>
                <w:noProof/>
              </w:rPr>
              <w:t>Group 2</w:t>
            </w:r>
          </w:p>
        </w:tc>
        <w:tc>
          <w:tcPr>
            <w:tcW w:w="6788" w:type="dxa"/>
            <w:vAlign w:val="center"/>
          </w:tcPr>
          <w:p w14:paraId="55D53FF2" w14:textId="77777777" w:rsidR="00D518C7" w:rsidRPr="00D518C7" w:rsidRDefault="00D518C7" w:rsidP="00D518C7">
            <w:pPr>
              <w:jc w:val="both"/>
              <w:rPr>
                <w:rFonts w:asciiTheme="majorBidi" w:hAnsiTheme="majorBidi" w:cstheme="majorBidi"/>
                <w:b/>
                <w:bCs/>
                <w:noProof/>
              </w:rPr>
            </w:pPr>
            <w:r w:rsidRPr="00D518C7">
              <w:rPr>
                <w:rFonts w:asciiTheme="majorBidi" w:hAnsiTheme="majorBidi" w:cstheme="majorBidi"/>
                <w:bCs/>
                <w:noProof/>
              </w:rPr>
              <w:object w:dxaOrig="4320" w:dyaOrig="1868" w14:anchorId="4AD4362A">
                <v:shape id="_x0000_i1026" type="#_x0000_t75" style="width:333.75pt;height:103.5pt" o:ole="">
                  <v:imagedata r:id="rId22" o:title="" croptop="4874f" cropbottom="19882f" cropleft="5886f" cropright="11560f"/>
                </v:shape>
                <o:OLEObject Type="Embed" ProgID="AutoCAD.Drawing.22" ShapeID="_x0000_i1026" DrawAspect="Content" ObjectID="_1742124916" r:id="rId23"/>
              </w:object>
            </w:r>
          </w:p>
        </w:tc>
        <w:tc>
          <w:tcPr>
            <w:tcW w:w="1701" w:type="dxa"/>
            <w:vAlign w:val="center"/>
          </w:tcPr>
          <w:p w14:paraId="23341364" w14:textId="280CC4C1" w:rsidR="00D518C7" w:rsidRPr="00D518C7" w:rsidRDefault="00000000" w:rsidP="00D518C7">
            <w:pPr>
              <w:jc w:val="center"/>
              <w:rPr>
                <w:rFonts w:asciiTheme="majorBidi" w:hAnsiTheme="majorBidi" w:cstheme="majorBidi"/>
                <w:bCs/>
                <w:noProof/>
              </w:rPr>
            </w:pPr>
            <m:oMath>
              <m:sSub>
                <m:sSubPr>
                  <m:ctrlPr>
                    <w:rPr>
                      <w:rFonts w:ascii="Cambria Math" w:hAnsi="Cambria Math" w:cstheme="majorBidi"/>
                      <w:bCs/>
                      <w:i/>
                      <w:noProof/>
                    </w:rPr>
                  </m:ctrlPr>
                </m:sSubPr>
                <m:e>
                  <m:r>
                    <w:rPr>
                      <w:rFonts w:ascii="Cambria Math" w:hAnsi="Cambria Math" w:cstheme="majorBidi"/>
                      <w:noProof/>
                    </w:rPr>
                    <m:t>ρ</m:t>
                  </m:r>
                </m:e>
                <m:sub>
                  <m:r>
                    <w:rPr>
                      <w:rFonts w:ascii="Cambria Math" w:hAnsi="Cambria Math" w:cstheme="majorBidi"/>
                      <w:noProof/>
                    </w:rPr>
                    <m:t>v</m:t>
                  </m:r>
                </m:sub>
              </m:sSub>
              <m:sSub>
                <m:sSubPr>
                  <m:ctrlPr>
                    <w:rPr>
                      <w:rFonts w:ascii="Cambria Math" w:hAnsi="Cambria Math" w:cstheme="majorBidi"/>
                      <w:bCs/>
                      <w:i/>
                      <w:noProof/>
                    </w:rPr>
                  </m:ctrlPr>
                </m:sSubPr>
                <m:e>
                  <m:r>
                    <w:rPr>
                      <w:rFonts w:ascii="Cambria Math" w:hAnsi="Cambria Math" w:cstheme="majorBidi"/>
                      <w:noProof/>
                    </w:rPr>
                    <m:t>f</m:t>
                  </m:r>
                </m:e>
                <m:sub>
                  <m:r>
                    <w:rPr>
                      <w:rFonts w:ascii="Cambria Math" w:hAnsi="Cambria Math" w:cstheme="majorBidi"/>
                      <w:noProof/>
                    </w:rPr>
                    <m:t>y</m:t>
                  </m:r>
                </m:sub>
              </m:sSub>
            </m:oMath>
            <w:r w:rsidR="00D518C7" w:rsidRPr="00D518C7">
              <w:rPr>
                <w:rFonts w:asciiTheme="majorBidi" w:hAnsiTheme="majorBidi" w:cstheme="majorBidi"/>
                <w:bCs/>
                <w:noProof/>
              </w:rPr>
              <w:t>=1.703MP</w:t>
            </w:r>
            <w:r w:rsidR="00732502">
              <w:rPr>
                <w:rFonts w:asciiTheme="majorBidi" w:hAnsiTheme="majorBidi" w:cstheme="majorBidi"/>
                <w:bCs/>
                <w:noProof/>
              </w:rPr>
              <w:t>a</w:t>
            </w:r>
            <w:r w:rsidR="00D518C7" w:rsidRPr="00D518C7">
              <w:rPr>
                <w:rFonts w:asciiTheme="majorBidi" w:hAnsiTheme="majorBidi" w:cstheme="majorBidi"/>
                <w:bCs/>
                <w:noProof/>
              </w:rPr>
              <w:t>,diameter=</w:t>
            </w:r>
            <w:r w:rsidR="00732502">
              <w:rPr>
                <w:rFonts w:asciiTheme="majorBidi" w:hAnsiTheme="majorBidi" w:cstheme="majorBidi"/>
                <w:bCs/>
                <w:noProof/>
              </w:rPr>
              <w:t xml:space="preserve"> </w:t>
            </w:r>
            <w:r w:rsidR="00D518C7" w:rsidRPr="00D518C7">
              <w:rPr>
                <w:rFonts w:asciiTheme="majorBidi" w:hAnsiTheme="majorBidi" w:cstheme="majorBidi"/>
                <w:bCs/>
                <w:noProof/>
              </w:rPr>
              <w:t>4mm</w:t>
            </w:r>
            <w:r w:rsidR="00D518C7">
              <w:rPr>
                <w:rFonts w:asciiTheme="majorBidi" w:hAnsiTheme="majorBidi" w:cstheme="majorBidi"/>
                <w:bCs/>
                <w:noProof/>
              </w:rPr>
              <w:t xml:space="preserve"> </w:t>
            </w:r>
            <w:r w:rsidR="00D518C7" w:rsidRPr="00D518C7">
              <w:rPr>
                <w:rFonts w:asciiTheme="majorBidi" w:hAnsiTheme="majorBidi" w:cstheme="majorBidi"/>
                <w:bCs/>
                <w:noProof/>
              </w:rPr>
              <w:t>, S=100 mm,</w:t>
            </w:r>
            <w:r w:rsidR="00D518C7">
              <w:rPr>
                <w:rFonts w:asciiTheme="majorBidi" w:hAnsiTheme="majorBidi" w:cstheme="majorBidi"/>
                <w:bCs/>
                <w:noProof/>
              </w:rPr>
              <w:t xml:space="preserve"> </w:t>
            </w:r>
            <w:r w:rsidR="00732502">
              <w:rPr>
                <w:rFonts w:asciiTheme="majorBidi" w:hAnsiTheme="majorBidi" w:cstheme="majorBidi"/>
                <w:bCs/>
                <w:noProof/>
              </w:rPr>
              <w:t xml:space="preserve">  </w:t>
            </w:r>
            <w:r w:rsidR="00D518C7" w:rsidRPr="00D518C7">
              <w:rPr>
                <w:rFonts w:asciiTheme="majorBidi" w:hAnsiTheme="majorBidi" w:cstheme="majorBidi"/>
                <w:bCs/>
                <w:noProof/>
                <w:rtl/>
              </w:rPr>
              <w:t>19</w:t>
            </w:r>
            <w:r w:rsidR="00D518C7" w:rsidRPr="00D518C7">
              <w:rPr>
                <w:rFonts w:asciiTheme="majorBidi" w:hAnsiTheme="majorBidi" w:cstheme="majorBidi"/>
                <w:bCs/>
                <w:noProof/>
              </w:rPr>
              <w:t xml:space="preserve"> stirrups</w:t>
            </w:r>
          </w:p>
        </w:tc>
      </w:tr>
      <w:tr w:rsidR="00D518C7" w:rsidRPr="00D518C7" w14:paraId="1E7D8FF0" w14:textId="77777777" w:rsidTr="00E04183">
        <w:trPr>
          <w:trHeight w:val="2131"/>
        </w:trPr>
        <w:tc>
          <w:tcPr>
            <w:tcW w:w="1009" w:type="dxa"/>
            <w:tcBorders>
              <w:bottom w:val="single" w:sz="12" w:space="0" w:color="auto"/>
            </w:tcBorders>
          </w:tcPr>
          <w:p w14:paraId="533DCD16" w14:textId="77777777" w:rsidR="00D518C7" w:rsidRPr="00D518C7" w:rsidRDefault="00D518C7" w:rsidP="00D518C7">
            <w:pPr>
              <w:jc w:val="both"/>
              <w:rPr>
                <w:rFonts w:asciiTheme="majorBidi" w:hAnsiTheme="majorBidi" w:cstheme="majorBidi"/>
                <w:b/>
                <w:bCs/>
                <w:noProof/>
              </w:rPr>
            </w:pPr>
            <w:r w:rsidRPr="00D518C7">
              <w:rPr>
                <w:rFonts w:asciiTheme="majorBidi" w:hAnsiTheme="majorBidi" w:cstheme="majorBidi"/>
                <w:b/>
                <w:bCs/>
                <w:noProof/>
              </w:rPr>
              <w:lastRenderedPageBreak/>
              <w:t>Group 3</w:t>
            </w:r>
          </w:p>
        </w:tc>
        <w:tc>
          <w:tcPr>
            <w:tcW w:w="6788" w:type="dxa"/>
            <w:tcBorders>
              <w:bottom w:val="single" w:sz="12" w:space="0" w:color="auto"/>
            </w:tcBorders>
            <w:vAlign w:val="center"/>
          </w:tcPr>
          <w:p w14:paraId="04F1976B" w14:textId="77777777" w:rsidR="00D518C7" w:rsidRPr="00D518C7" w:rsidRDefault="00D518C7" w:rsidP="00D518C7">
            <w:pPr>
              <w:jc w:val="both"/>
              <w:rPr>
                <w:rFonts w:asciiTheme="majorBidi" w:hAnsiTheme="majorBidi" w:cstheme="majorBidi"/>
                <w:b/>
                <w:bCs/>
                <w:noProof/>
              </w:rPr>
            </w:pPr>
            <w:r w:rsidRPr="00D518C7">
              <w:rPr>
                <w:rFonts w:asciiTheme="majorBidi" w:hAnsiTheme="majorBidi" w:cstheme="majorBidi"/>
                <w:bCs/>
                <w:noProof/>
              </w:rPr>
              <w:object w:dxaOrig="4320" w:dyaOrig="1868" w14:anchorId="4A2EBA1B">
                <v:shape id="_x0000_i1027" type="#_x0000_t75" style="width:323.25pt;height:92.25pt" o:ole="">
                  <v:imagedata r:id="rId24" o:title="" croptop="8725f" cropbottom="17006f" cropleft="11969f" cropright="5886f"/>
                </v:shape>
                <o:OLEObject Type="Embed" ProgID="AutoCAD.Drawing.22" ShapeID="_x0000_i1027" DrawAspect="Content" ObjectID="_1742124917" r:id="rId25"/>
              </w:object>
            </w:r>
          </w:p>
        </w:tc>
        <w:tc>
          <w:tcPr>
            <w:tcW w:w="1701" w:type="dxa"/>
            <w:tcBorders>
              <w:bottom w:val="single" w:sz="12" w:space="0" w:color="auto"/>
            </w:tcBorders>
            <w:vAlign w:val="center"/>
          </w:tcPr>
          <w:p w14:paraId="434A8FDB" w14:textId="77777777" w:rsidR="00D518C7" w:rsidRPr="00D518C7" w:rsidRDefault="00D518C7" w:rsidP="00D518C7">
            <w:pPr>
              <w:jc w:val="center"/>
              <w:rPr>
                <w:rFonts w:asciiTheme="majorBidi" w:hAnsiTheme="majorBidi" w:cstheme="majorBidi"/>
                <w:b/>
                <w:bCs/>
                <w:noProof/>
              </w:rPr>
            </w:pPr>
            <w:r w:rsidRPr="00D518C7">
              <w:rPr>
                <w:rFonts w:asciiTheme="majorBidi" w:hAnsiTheme="majorBidi" w:cstheme="majorBidi"/>
                <w:b/>
                <w:bCs/>
                <w:noProof/>
              </w:rPr>
              <w:t>----</w:t>
            </w:r>
          </w:p>
        </w:tc>
      </w:tr>
    </w:tbl>
    <w:p w14:paraId="6A7553F9" w14:textId="77777777" w:rsidR="00D518C7" w:rsidRPr="00E07B99" w:rsidRDefault="00D518C7" w:rsidP="00E07B99">
      <w:pPr>
        <w:jc w:val="both"/>
        <w:rPr>
          <w:rFonts w:asciiTheme="majorBidi" w:hAnsiTheme="majorBidi" w:cstheme="majorBidi"/>
          <w:bCs/>
          <w:noProof/>
        </w:rPr>
      </w:pPr>
    </w:p>
    <w:p w14:paraId="3B684553" w14:textId="77777777" w:rsidR="00BF7EF7" w:rsidRPr="00BF7EF7" w:rsidRDefault="00BF7EF7" w:rsidP="00BF7EF7">
      <w:pPr>
        <w:jc w:val="center"/>
        <w:rPr>
          <w:rFonts w:ascii="Times New Roman" w:hAnsi="Times New Roman" w:cs="Times New Roman"/>
          <w:bCs/>
          <w:noProof/>
        </w:rPr>
      </w:pPr>
      <w:r w:rsidRPr="00BF7EF7">
        <w:rPr>
          <w:rFonts w:ascii="Times New Roman" w:hAnsi="Times New Roman" w:cs="Times New Roman"/>
          <w:bCs/>
          <w:noProof/>
        </w:rPr>
        <w:object w:dxaOrig="4320" w:dyaOrig="1940" w14:anchorId="36DC45A3">
          <v:shape id="_x0000_i1028" type="#_x0000_t75" style="width:381pt;height:186.75pt" o:ole="">
            <v:imagedata r:id="rId26" o:title="" croptop="8552f" cropbottom="18362f" cropleft="6737f" cropright="25333f"/>
          </v:shape>
          <o:OLEObject Type="Embed" ProgID="AutoCAD.Drawing.22" ShapeID="_x0000_i1028" DrawAspect="Content" ObjectID="_1742124918" r:id="rId27"/>
        </w:object>
      </w:r>
    </w:p>
    <w:p w14:paraId="475FDA1B" w14:textId="368C9278" w:rsidR="00BF7EF7" w:rsidRDefault="00BF7EF7" w:rsidP="00BF7EF7">
      <w:pPr>
        <w:jc w:val="center"/>
        <w:rPr>
          <w:rFonts w:ascii="Times New Roman" w:hAnsi="Times New Roman" w:cs="Times New Roman"/>
          <w:bCs/>
          <w:noProof/>
        </w:rPr>
      </w:pPr>
      <w:r w:rsidRPr="00BF7EF7">
        <w:rPr>
          <w:rFonts w:ascii="Times New Roman" w:hAnsi="Times New Roman" w:cs="Times New Roman"/>
          <w:bCs/>
          <w:noProof/>
        </w:rPr>
        <w:t>Fig</w:t>
      </w:r>
      <w:r>
        <w:rPr>
          <w:rFonts w:ascii="Times New Roman" w:hAnsi="Times New Roman" w:cs="Times New Roman"/>
          <w:bCs/>
          <w:noProof/>
        </w:rPr>
        <w:t>ure</w:t>
      </w:r>
      <w:r w:rsidRPr="00BF7EF7">
        <w:rPr>
          <w:rFonts w:ascii="Times New Roman" w:hAnsi="Times New Roman" w:cs="Times New Roman"/>
          <w:bCs/>
          <w:noProof/>
        </w:rPr>
        <w:t xml:space="preserve"> 1. Dimensions of specimens</w:t>
      </w:r>
    </w:p>
    <w:p w14:paraId="677DC156" w14:textId="1AB3F32A" w:rsidR="00BF7EF7" w:rsidRDefault="00BF7EF7" w:rsidP="00BF7EF7">
      <w:pPr>
        <w:rPr>
          <w:rFonts w:ascii="Times New Roman" w:hAnsi="Times New Roman" w:cs="Times New Roman"/>
          <w:b/>
          <w:noProof/>
        </w:rPr>
      </w:pPr>
      <w:r w:rsidRPr="00BF7EF7">
        <w:rPr>
          <w:rFonts w:ascii="Times New Roman" w:hAnsi="Times New Roman" w:cs="Times New Roman"/>
          <w:b/>
          <w:noProof/>
        </w:rPr>
        <w:t xml:space="preserve">2.2 Material </w:t>
      </w:r>
      <w:r w:rsidR="009637D3">
        <w:rPr>
          <w:rFonts w:ascii="Times New Roman" w:hAnsi="Times New Roman" w:cs="Times New Roman"/>
          <w:b/>
          <w:noProof/>
        </w:rPr>
        <w:t>P</w:t>
      </w:r>
      <w:r w:rsidRPr="00BF7EF7">
        <w:rPr>
          <w:rFonts w:ascii="Times New Roman" w:hAnsi="Times New Roman" w:cs="Times New Roman"/>
          <w:b/>
          <w:noProof/>
        </w:rPr>
        <w:t>roperties</w:t>
      </w:r>
    </w:p>
    <w:p w14:paraId="3CA84DA0" w14:textId="3AD54ED7" w:rsidR="00BF7EF7" w:rsidRPr="00BF7EF7" w:rsidRDefault="00BF7EF7" w:rsidP="00BF7EF7">
      <w:pPr>
        <w:jc w:val="both"/>
        <w:rPr>
          <w:rFonts w:asciiTheme="majorBidi" w:hAnsiTheme="majorBidi" w:cstheme="majorBidi"/>
          <w:bCs/>
          <w:noProof/>
        </w:rPr>
      </w:pPr>
      <w:r w:rsidRPr="00BF7EF7">
        <w:rPr>
          <w:rFonts w:asciiTheme="majorBidi" w:hAnsiTheme="majorBidi" w:cstheme="majorBidi"/>
          <w:bCs/>
          <w:noProof/>
        </w:rPr>
        <w:t xml:space="preserve">All of the concrete mixtures in this investigation were made using ordinary Portland Cement in accordance with EN 197-1:2011 CEM I 42.5R type 1. This cement has a Blaine fineness and specific gravity of 325 m2/kg and 3.15, respectively. Class f fly ash (FA) type according to ASTM standard C618-95 was used as a secondary binder of cement. The Blaine fineness of class f fly ash was 380 </w:t>
      </w:r>
      <m:oMath>
        <m:sSup>
          <m:sSupPr>
            <m:ctrlPr>
              <w:rPr>
                <w:rFonts w:ascii="Cambria Math" w:hAnsi="Cambria Math" w:cstheme="majorBidi"/>
                <w:bCs/>
                <w:noProof/>
              </w:rPr>
            </m:ctrlPr>
          </m:sSupPr>
          <m:e>
            <m:r>
              <w:rPr>
                <w:rFonts w:ascii="Cambria Math" w:hAnsi="Cambria Math" w:cstheme="majorBidi"/>
                <w:noProof/>
              </w:rPr>
              <m:t>m</m:t>
            </m:r>
          </m:e>
          <m:sup>
            <m:r>
              <m:rPr>
                <m:sty m:val="p"/>
              </m:rPr>
              <w:rPr>
                <w:rFonts w:ascii="Cambria Math" w:hAnsi="Cambria Math" w:cstheme="majorBidi"/>
                <w:noProof/>
              </w:rPr>
              <m:t>2</m:t>
            </m:r>
          </m:sup>
        </m:sSup>
        <m:r>
          <m:rPr>
            <m:sty m:val="p"/>
          </m:rPr>
          <w:rPr>
            <w:rFonts w:ascii="Cambria Math" w:hAnsi="Cambria Math" w:cstheme="majorBidi"/>
            <w:noProof/>
          </w:rPr>
          <m:t>/</m:t>
        </m:r>
        <m:r>
          <w:rPr>
            <w:rFonts w:ascii="Cambria Math" w:hAnsi="Cambria Math" w:cstheme="majorBidi"/>
            <w:noProof/>
          </w:rPr>
          <m:t>Kg</m:t>
        </m:r>
      </m:oMath>
      <w:r w:rsidRPr="00BF7EF7">
        <w:rPr>
          <w:rFonts w:asciiTheme="majorBidi" w:hAnsiTheme="majorBidi" w:cstheme="majorBidi"/>
          <w:bCs/>
          <w:noProof/>
        </w:rPr>
        <w:t xml:space="preserve"> whereas the specific gravity was 2.01. After being washed, crushed gravel with a maximum particle size of 10 mm, a specific gravity of 2.72, and water absorption of 0.83% was used as natural coarse aggregates. After washing, a natural fine aggregate with a maximum size of 4.75mm was also used as fine aggregate; the specific gravity and water absorption of this aggregate were 2.65 and 2.41%, respectively. Ponza, a lightweight aggregate LWA, was a crushing stone brought from the Iranian hills and is utilized as a volume replacement level for crushed gravel after washing. The specific gravity of the Ponza aggregate was measured under saturated surface dry conditions and water absorption were 0.76 and 69.78%, respectively. High range water reducing admixture HRWRA was used to improve the fresh properties of all mixes (Superplasticizer: Sika viscocrete5930). </w:t>
      </w:r>
    </w:p>
    <w:p w14:paraId="4938A992" w14:textId="5F340E59" w:rsidR="00BF7EF7" w:rsidRDefault="00BF7EF7" w:rsidP="00BF7EF7">
      <w:pPr>
        <w:jc w:val="both"/>
        <w:rPr>
          <w:rFonts w:asciiTheme="majorBidi" w:hAnsiTheme="majorBidi" w:cstheme="majorBidi"/>
          <w:bCs/>
          <w:noProof/>
        </w:rPr>
      </w:pPr>
      <w:r w:rsidRPr="00BF7EF7">
        <w:rPr>
          <w:rFonts w:asciiTheme="majorBidi" w:hAnsiTheme="majorBidi" w:cstheme="majorBidi"/>
          <w:bCs/>
          <w:noProof/>
        </w:rPr>
        <w:t xml:space="preserve">The main tensile reinforcement was made out of deformed steel bars with a yield strength of approximately 575 MPa and a 20 mm diameter. Two bars were hooked at the ends and reinforced each beam. The quantity of reinforcement in each beam corresponds to a value of </w:t>
      </w:r>
      <m:oMath>
        <m:sSub>
          <m:sSubPr>
            <m:ctrlPr>
              <w:rPr>
                <w:rFonts w:ascii="Cambria Math" w:hAnsi="Cambria Math" w:cstheme="majorBidi"/>
                <w:bCs/>
                <w:noProof/>
              </w:rPr>
            </m:ctrlPr>
          </m:sSubPr>
          <m:e>
            <m:r>
              <m:rPr>
                <m:sty m:val="p"/>
              </m:rPr>
              <w:rPr>
                <w:rFonts w:ascii="Cambria Math" w:hAnsi="Cambria Math" w:cstheme="majorBidi"/>
                <w:bCs/>
                <w:noProof/>
              </w:rPr>
              <w:sym w:font="Symbol" w:char="F072"/>
            </m:r>
          </m:e>
          <m:sub>
            <m:r>
              <w:rPr>
                <w:rFonts w:ascii="Cambria Math" w:hAnsi="Cambria Math" w:cstheme="majorBidi"/>
                <w:noProof/>
              </w:rPr>
              <m:t>w</m:t>
            </m:r>
          </m:sub>
        </m:sSub>
      </m:oMath>
      <w:r w:rsidRPr="00BF7EF7">
        <w:rPr>
          <w:rFonts w:asciiTheme="majorBidi" w:hAnsiTheme="majorBidi" w:cstheme="majorBidi"/>
          <w:bCs/>
          <w:noProof/>
        </w:rPr>
        <w:t xml:space="preserve"> =0.0373. Compression reinforcement was provided by deformed steel bars with a yield strength of about 594 MPa and a 16mm diameter. Stirrups were made out of deformed steel bars with a yield strength (</w:t>
      </w:r>
      <m:oMath>
        <m:sSub>
          <m:sSubPr>
            <m:ctrlPr>
              <w:rPr>
                <w:rFonts w:ascii="Cambria Math" w:hAnsi="Cambria Math" w:cstheme="majorBidi"/>
                <w:bCs/>
                <w:noProof/>
              </w:rPr>
            </m:ctrlPr>
          </m:sSubPr>
          <m:e>
            <m:r>
              <w:rPr>
                <w:rFonts w:ascii="Cambria Math" w:hAnsi="Cambria Math" w:cstheme="majorBidi"/>
                <w:noProof/>
              </w:rPr>
              <m:t>f</m:t>
            </m:r>
          </m:e>
          <m:sub>
            <m:r>
              <w:rPr>
                <w:rFonts w:ascii="Cambria Math" w:hAnsi="Cambria Math" w:cstheme="majorBidi"/>
                <w:noProof/>
              </w:rPr>
              <m:t>y</m:t>
            </m:r>
          </m:sub>
        </m:sSub>
      </m:oMath>
      <w:r w:rsidRPr="00BF7EF7">
        <w:rPr>
          <w:rFonts w:asciiTheme="majorBidi" w:hAnsiTheme="majorBidi" w:cstheme="majorBidi"/>
          <w:bCs/>
          <w:noProof/>
        </w:rPr>
        <w:t>) of nearly 678 MPa and a diameter of 4mm.</w:t>
      </w:r>
    </w:p>
    <w:p w14:paraId="1350F46A" w14:textId="1320CF04" w:rsidR="00BF7EF7" w:rsidRPr="00BF7EF7" w:rsidRDefault="00BF7EF7" w:rsidP="00BF7EF7">
      <w:pPr>
        <w:jc w:val="both"/>
        <w:rPr>
          <w:rFonts w:asciiTheme="majorBidi" w:hAnsiTheme="majorBidi" w:cstheme="majorBidi"/>
          <w:b/>
          <w:noProof/>
        </w:rPr>
      </w:pPr>
      <w:r w:rsidRPr="00BF7EF7">
        <w:rPr>
          <w:rFonts w:asciiTheme="majorBidi" w:hAnsiTheme="majorBidi" w:cstheme="majorBidi"/>
          <w:b/>
          <w:noProof/>
        </w:rPr>
        <w:lastRenderedPageBreak/>
        <w:t xml:space="preserve">2.3 Mix </w:t>
      </w:r>
      <w:r w:rsidR="009637D3">
        <w:rPr>
          <w:rFonts w:asciiTheme="majorBidi" w:hAnsiTheme="majorBidi" w:cstheme="majorBidi"/>
          <w:b/>
          <w:noProof/>
        </w:rPr>
        <w:t>P</w:t>
      </w:r>
      <w:r w:rsidRPr="00BF7EF7">
        <w:rPr>
          <w:rFonts w:asciiTheme="majorBidi" w:hAnsiTheme="majorBidi" w:cstheme="majorBidi"/>
          <w:b/>
          <w:noProof/>
        </w:rPr>
        <w:t>roportions</w:t>
      </w:r>
    </w:p>
    <w:p w14:paraId="788F3EED" w14:textId="7F8DB79D" w:rsidR="00E07B99" w:rsidRDefault="00BF7EF7" w:rsidP="00BF7EF7">
      <w:pPr>
        <w:jc w:val="both"/>
        <w:rPr>
          <w:rFonts w:ascii="Times New Roman" w:hAnsi="Times New Roman" w:cs="Times New Roman"/>
          <w:bCs/>
          <w:noProof/>
        </w:rPr>
      </w:pPr>
      <w:r w:rsidRPr="00BF7EF7">
        <w:rPr>
          <w:rFonts w:ascii="Times New Roman" w:hAnsi="Times New Roman" w:cs="Times New Roman"/>
          <w:bCs/>
          <w:noProof/>
        </w:rPr>
        <w:t xml:space="preserve">Four mixes have been prepared to show the effect of concrete strength on shear behavior of light weight self-compacting concrete beams. Three SLW-SCC mixes with different concrete strength (55, 65 and 75 MPa), and one mix as control mix HSCC without light weight aggregate with (65 MPa) concrete strength have been prepared. Depending on the literature through those who works on fresh properties of LWSCC, the trial mix have been done. Twenty trial mixes done with different proportion to achieve the required concrete strengths. The only problem with concrete was the light weight aggregate will make a rough surface to the concrete. During trial mixes, it was observed that using electrical pan mixer instead of hand mixing made a great change in strength. Crushed gravel replaced with light weight aggregate at 60% by volume to achieve light weight self-compacting concrete. Table </w:t>
      </w:r>
      <w:r>
        <w:rPr>
          <w:rFonts w:ascii="Times New Roman" w:hAnsi="Times New Roman" w:cs="Times New Roman"/>
          <w:bCs/>
          <w:noProof/>
        </w:rPr>
        <w:t>3</w:t>
      </w:r>
      <w:r w:rsidRPr="00BF7EF7">
        <w:rPr>
          <w:rFonts w:ascii="Times New Roman" w:hAnsi="Times New Roman" w:cs="Times New Roman"/>
          <w:bCs/>
          <w:noProof/>
        </w:rPr>
        <w:t xml:space="preserve"> shows the concrete mix proportions in kg/m3.</w:t>
      </w:r>
    </w:p>
    <w:tbl>
      <w:tblPr>
        <w:tblStyle w:val="TableGrid"/>
        <w:tblpPr w:leftFromText="180" w:rightFromText="180" w:vertAnchor="text" w:horzAnchor="margin" w:tblpY="500"/>
        <w:tblW w:w="9209" w:type="dxa"/>
        <w:shd w:val="clear" w:color="auto" w:fill="FFFFFF" w:themeFill="background1"/>
        <w:tblLook w:val="04A0" w:firstRow="1" w:lastRow="0" w:firstColumn="1" w:lastColumn="0" w:noHBand="0" w:noVBand="1"/>
      </w:tblPr>
      <w:tblGrid>
        <w:gridCol w:w="1154"/>
        <w:gridCol w:w="712"/>
        <w:gridCol w:w="941"/>
        <w:gridCol w:w="950"/>
        <w:gridCol w:w="987"/>
        <w:gridCol w:w="1046"/>
        <w:gridCol w:w="1349"/>
        <w:gridCol w:w="1035"/>
        <w:gridCol w:w="1035"/>
      </w:tblGrid>
      <w:tr w:rsidR="005E7F2E" w:rsidRPr="00BF7EF7" w14:paraId="14C0093E" w14:textId="77777777" w:rsidTr="005E7F2E">
        <w:trPr>
          <w:trHeight w:val="150"/>
        </w:trPr>
        <w:tc>
          <w:tcPr>
            <w:tcW w:w="1154" w:type="dxa"/>
            <w:vMerge w:val="restart"/>
            <w:shd w:val="clear" w:color="auto" w:fill="FFFFFF" w:themeFill="background1"/>
          </w:tcPr>
          <w:p w14:paraId="68368577" w14:textId="77777777" w:rsidR="005E7F2E" w:rsidRPr="00732502" w:rsidRDefault="005E7F2E" w:rsidP="005E7F2E">
            <w:pPr>
              <w:jc w:val="center"/>
              <w:rPr>
                <w:rFonts w:asciiTheme="majorBidi" w:hAnsiTheme="majorBidi" w:cstheme="majorBidi"/>
                <w:bCs/>
                <w:noProof/>
              </w:rPr>
            </w:pPr>
          </w:p>
          <w:p w14:paraId="0EAB1BA5" w14:textId="77777777" w:rsidR="005E7F2E" w:rsidRPr="00732502" w:rsidRDefault="005E7F2E" w:rsidP="005E7F2E">
            <w:pPr>
              <w:jc w:val="center"/>
              <w:rPr>
                <w:rFonts w:asciiTheme="majorBidi" w:hAnsiTheme="majorBidi" w:cstheme="majorBidi"/>
                <w:bCs/>
                <w:noProof/>
              </w:rPr>
            </w:pPr>
            <w:r w:rsidRPr="00732502">
              <w:rPr>
                <w:rFonts w:asciiTheme="majorBidi" w:hAnsiTheme="majorBidi" w:cstheme="majorBidi"/>
                <w:bCs/>
                <w:noProof/>
              </w:rPr>
              <w:t>Mix No</w:t>
            </w:r>
          </w:p>
        </w:tc>
        <w:tc>
          <w:tcPr>
            <w:tcW w:w="712" w:type="dxa"/>
            <w:vMerge w:val="restart"/>
            <w:shd w:val="clear" w:color="auto" w:fill="FFFFFF" w:themeFill="background1"/>
          </w:tcPr>
          <w:p w14:paraId="5550549E" w14:textId="77777777" w:rsidR="005E7F2E" w:rsidRPr="00732502" w:rsidRDefault="005E7F2E" w:rsidP="005E7F2E">
            <w:pPr>
              <w:jc w:val="center"/>
              <w:rPr>
                <w:rFonts w:asciiTheme="majorBidi" w:hAnsiTheme="majorBidi" w:cstheme="majorBidi"/>
                <w:bCs/>
                <w:noProof/>
              </w:rPr>
            </w:pPr>
          </w:p>
          <w:p w14:paraId="05CB1CC6" w14:textId="77777777" w:rsidR="005E7F2E" w:rsidRPr="00732502" w:rsidRDefault="005E7F2E" w:rsidP="005E7F2E">
            <w:pPr>
              <w:jc w:val="center"/>
              <w:rPr>
                <w:rFonts w:asciiTheme="majorBidi" w:hAnsiTheme="majorBidi" w:cstheme="majorBidi"/>
                <w:bCs/>
                <w:noProof/>
              </w:rPr>
            </w:pPr>
            <w:r w:rsidRPr="00732502">
              <w:rPr>
                <w:rFonts w:asciiTheme="majorBidi" w:hAnsiTheme="majorBidi" w:cstheme="majorBidi"/>
                <w:bCs/>
                <w:noProof/>
              </w:rPr>
              <w:t>w/c</w:t>
            </w:r>
          </w:p>
        </w:tc>
        <w:tc>
          <w:tcPr>
            <w:tcW w:w="1891" w:type="dxa"/>
            <w:gridSpan w:val="2"/>
            <w:tcBorders>
              <w:bottom w:val="single" w:sz="4" w:space="0" w:color="auto"/>
            </w:tcBorders>
            <w:shd w:val="clear" w:color="auto" w:fill="FFFFFF" w:themeFill="background1"/>
          </w:tcPr>
          <w:p w14:paraId="5C1B9691" w14:textId="77777777" w:rsidR="005E7F2E" w:rsidRPr="00732502" w:rsidRDefault="005E7F2E" w:rsidP="005E7F2E">
            <w:pPr>
              <w:jc w:val="center"/>
              <w:rPr>
                <w:rFonts w:asciiTheme="majorBidi" w:hAnsiTheme="majorBidi" w:cstheme="majorBidi"/>
                <w:bCs/>
                <w:noProof/>
              </w:rPr>
            </w:pPr>
            <w:r w:rsidRPr="00732502">
              <w:rPr>
                <w:rFonts w:asciiTheme="majorBidi" w:hAnsiTheme="majorBidi" w:cstheme="majorBidi"/>
                <w:bCs/>
                <w:noProof/>
              </w:rPr>
              <w:t>Binder content</w:t>
            </w:r>
          </w:p>
        </w:tc>
        <w:tc>
          <w:tcPr>
            <w:tcW w:w="987" w:type="dxa"/>
            <w:vMerge w:val="restart"/>
            <w:shd w:val="clear" w:color="auto" w:fill="FFFFFF" w:themeFill="background1"/>
          </w:tcPr>
          <w:p w14:paraId="3738F0BB" w14:textId="77777777" w:rsidR="005E7F2E" w:rsidRPr="00732502" w:rsidRDefault="005E7F2E" w:rsidP="005E7F2E">
            <w:pPr>
              <w:jc w:val="center"/>
              <w:rPr>
                <w:rFonts w:asciiTheme="majorBidi" w:hAnsiTheme="majorBidi" w:cstheme="majorBidi"/>
                <w:bCs/>
                <w:noProof/>
              </w:rPr>
            </w:pPr>
          </w:p>
          <w:p w14:paraId="296C332F" w14:textId="3EFE275D" w:rsidR="005E7F2E" w:rsidRPr="00732502" w:rsidRDefault="005E7F2E" w:rsidP="005E7F2E">
            <w:pPr>
              <w:jc w:val="center"/>
              <w:rPr>
                <w:rFonts w:asciiTheme="majorBidi" w:hAnsiTheme="majorBidi" w:cstheme="majorBidi"/>
                <w:bCs/>
                <w:noProof/>
              </w:rPr>
            </w:pPr>
            <w:r w:rsidRPr="00732502">
              <w:rPr>
                <w:rFonts w:asciiTheme="majorBidi" w:hAnsiTheme="majorBidi" w:cstheme="majorBidi"/>
                <w:bCs/>
                <w:noProof/>
              </w:rPr>
              <w:t xml:space="preserve">Crushed gravel  </w:t>
            </w:r>
            <m:oMath>
              <m:r>
                <w:rPr>
                  <w:rFonts w:ascii="Cambria Math" w:hAnsi="Cambria Math" w:cstheme="majorBidi"/>
                  <w:noProof/>
                </w:rPr>
                <m:t>Kg</m:t>
              </m:r>
              <m:r>
                <m:rPr>
                  <m:sty m:val="p"/>
                </m:rPr>
                <w:rPr>
                  <w:rFonts w:ascii="Cambria Math" w:hAnsi="Cambria Math" w:cstheme="majorBidi"/>
                  <w:noProof/>
                </w:rPr>
                <m:t>/</m:t>
              </m:r>
              <m:sSup>
                <m:sSupPr>
                  <m:ctrlPr>
                    <w:rPr>
                      <w:rFonts w:ascii="Cambria Math" w:hAnsi="Cambria Math" w:cstheme="majorBidi"/>
                      <w:bCs/>
                      <w:noProof/>
                    </w:rPr>
                  </m:ctrlPr>
                </m:sSupPr>
                <m:e>
                  <m:r>
                    <w:rPr>
                      <w:rFonts w:ascii="Cambria Math" w:hAnsi="Cambria Math" w:cstheme="majorBidi"/>
                      <w:noProof/>
                    </w:rPr>
                    <m:t>m</m:t>
                  </m:r>
                </m:e>
                <m:sup>
                  <m:r>
                    <m:rPr>
                      <m:sty m:val="p"/>
                    </m:rPr>
                    <w:rPr>
                      <w:rFonts w:ascii="Cambria Math" w:hAnsi="Cambria Math" w:cstheme="majorBidi"/>
                      <w:noProof/>
                    </w:rPr>
                    <m:t>3</m:t>
                  </m:r>
                </m:sup>
              </m:sSup>
            </m:oMath>
          </w:p>
        </w:tc>
        <w:tc>
          <w:tcPr>
            <w:tcW w:w="1046" w:type="dxa"/>
            <w:vMerge w:val="restart"/>
            <w:shd w:val="clear" w:color="auto" w:fill="FFFFFF" w:themeFill="background1"/>
          </w:tcPr>
          <w:p w14:paraId="7B393C2E" w14:textId="77777777" w:rsidR="005E7F2E" w:rsidRPr="00732502" w:rsidRDefault="005E7F2E" w:rsidP="005E7F2E">
            <w:pPr>
              <w:jc w:val="center"/>
              <w:rPr>
                <w:rFonts w:asciiTheme="majorBidi" w:hAnsiTheme="majorBidi" w:cstheme="majorBidi"/>
                <w:bCs/>
                <w:noProof/>
              </w:rPr>
            </w:pPr>
          </w:p>
          <w:p w14:paraId="36F46B3D" w14:textId="1E77F686" w:rsidR="005E7F2E" w:rsidRPr="00732502" w:rsidRDefault="005E7F2E" w:rsidP="005E7F2E">
            <w:pPr>
              <w:jc w:val="center"/>
              <w:rPr>
                <w:rFonts w:asciiTheme="majorBidi" w:hAnsiTheme="majorBidi" w:cstheme="majorBidi"/>
                <w:bCs/>
                <w:noProof/>
              </w:rPr>
            </w:pPr>
            <w:r w:rsidRPr="00732502">
              <w:rPr>
                <w:rFonts w:asciiTheme="majorBidi" w:hAnsiTheme="majorBidi" w:cstheme="majorBidi"/>
                <w:bCs/>
                <w:noProof/>
              </w:rPr>
              <w:t xml:space="preserve">Sand  </w:t>
            </w:r>
            <m:oMath>
              <m:r>
                <w:rPr>
                  <w:rFonts w:ascii="Cambria Math" w:hAnsi="Cambria Math" w:cstheme="majorBidi"/>
                  <w:noProof/>
                </w:rPr>
                <m:t>Kg</m:t>
              </m:r>
              <m:r>
                <m:rPr>
                  <m:sty m:val="p"/>
                </m:rPr>
                <w:rPr>
                  <w:rFonts w:ascii="Cambria Math" w:hAnsi="Cambria Math" w:cstheme="majorBidi"/>
                  <w:noProof/>
                </w:rPr>
                <m:t>/</m:t>
              </m:r>
              <m:sSup>
                <m:sSupPr>
                  <m:ctrlPr>
                    <w:rPr>
                      <w:rFonts w:ascii="Cambria Math" w:hAnsi="Cambria Math" w:cstheme="majorBidi"/>
                      <w:bCs/>
                      <w:noProof/>
                    </w:rPr>
                  </m:ctrlPr>
                </m:sSupPr>
                <m:e>
                  <m:r>
                    <w:rPr>
                      <w:rFonts w:ascii="Cambria Math" w:hAnsi="Cambria Math" w:cstheme="majorBidi"/>
                      <w:noProof/>
                    </w:rPr>
                    <m:t>m</m:t>
                  </m:r>
                </m:e>
                <m:sup>
                  <m:r>
                    <m:rPr>
                      <m:sty m:val="p"/>
                    </m:rPr>
                    <w:rPr>
                      <w:rFonts w:ascii="Cambria Math" w:hAnsi="Cambria Math" w:cstheme="majorBidi"/>
                      <w:noProof/>
                    </w:rPr>
                    <m:t>3</m:t>
                  </m:r>
                </m:sup>
              </m:sSup>
            </m:oMath>
          </w:p>
        </w:tc>
        <w:tc>
          <w:tcPr>
            <w:tcW w:w="1349" w:type="dxa"/>
            <w:vMerge w:val="restart"/>
            <w:shd w:val="clear" w:color="auto" w:fill="FFFFFF" w:themeFill="background1"/>
          </w:tcPr>
          <w:p w14:paraId="59C2E2D8" w14:textId="77777777" w:rsidR="005E7F2E" w:rsidRPr="00732502" w:rsidRDefault="005E7F2E" w:rsidP="005E7F2E">
            <w:pPr>
              <w:jc w:val="center"/>
              <w:rPr>
                <w:rFonts w:asciiTheme="majorBidi" w:hAnsiTheme="majorBidi" w:cstheme="majorBidi"/>
                <w:bCs/>
                <w:noProof/>
              </w:rPr>
            </w:pPr>
            <w:r w:rsidRPr="00732502">
              <w:rPr>
                <w:rFonts w:asciiTheme="majorBidi" w:hAnsiTheme="majorBidi" w:cstheme="majorBidi"/>
                <w:bCs/>
                <w:noProof/>
              </w:rPr>
              <w:t>Light-weight aggregate</w:t>
            </w:r>
          </w:p>
          <w:p w14:paraId="24855096" w14:textId="77777777" w:rsidR="005E7F2E" w:rsidRPr="00732502" w:rsidRDefault="005E7F2E" w:rsidP="005E7F2E">
            <w:pPr>
              <w:jc w:val="center"/>
              <w:rPr>
                <w:rFonts w:asciiTheme="majorBidi" w:hAnsiTheme="majorBidi" w:cstheme="majorBidi"/>
                <w:bCs/>
                <w:noProof/>
              </w:rPr>
            </w:pPr>
            <m:oMathPara>
              <m:oMath>
                <m:r>
                  <w:rPr>
                    <w:rFonts w:ascii="Cambria Math" w:hAnsi="Cambria Math" w:cstheme="majorBidi"/>
                    <w:noProof/>
                  </w:rPr>
                  <m:t>Kg</m:t>
                </m:r>
                <m:r>
                  <m:rPr>
                    <m:sty m:val="p"/>
                  </m:rPr>
                  <w:rPr>
                    <w:rFonts w:ascii="Cambria Math" w:hAnsi="Cambria Math" w:cstheme="majorBidi"/>
                    <w:noProof/>
                  </w:rPr>
                  <m:t>/</m:t>
                </m:r>
                <m:sSup>
                  <m:sSupPr>
                    <m:ctrlPr>
                      <w:rPr>
                        <w:rFonts w:ascii="Cambria Math" w:hAnsi="Cambria Math" w:cstheme="majorBidi"/>
                        <w:bCs/>
                        <w:noProof/>
                      </w:rPr>
                    </m:ctrlPr>
                  </m:sSupPr>
                  <m:e>
                    <m:r>
                      <w:rPr>
                        <w:rFonts w:ascii="Cambria Math" w:hAnsi="Cambria Math" w:cstheme="majorBidi"/>
                        <w:noProof/>
                      </w:rPr>
                      <m:t>m</m:t>
                    </m:r>
                  </m:e>
                  <m:sup>
                    <m:r>
                      <m:rPr>
                        <m:sty m:val="p"/>
                      </m:rPr>
                      <w:rPr>
                        <w:rFonts w:ascii="Cambria Math" w:hAnsi="Cambria Math" w:cstheme="majorBidi"/>
                        <w:noProof/>
                      </w:rPr>
                      <m:t>3</m:t>
                    </m:r>
                  </m:sup>
                </m:sSup>
              </m:oMath>
            </m:oMathPara>
          </w:p>
        </w:tc>
        <w:tc>
          <w:tcPr>
            <w:tcW w:w="1035" w:type="dxa"/>
            <w:vMerge w:val="restart"/>
            <w:shd w:val="clear" w:color="auto" w:fill="FFFFFF" w:themeFill="background1"/>
          </w:tcPr>
          <w:p w14:paraId="2B94A623" w14:textId="77777777" w:rsidR="005E7F2E" w:rsidRPr="00732502" w:rsidRDefault="005E7F2E" w:rsidP="005E7F2E">
            <w:pPr>
              <w:jc w:val="center"/>
              <w:rPr>
                <w:rFonts w:asciiTheme="majorBidi" w:hAnsiTheme="majorBidi" w:cstheme="majorBidi"/>
                <w:bCs/>
                <w:noProof/>
              </w:rPr>
            </w:pPr>
          </w:p>
          <w:p w14:paraId="29715559" w14:textId="5DC6B82E" w:rsidR="005E7F2E" w:rsidRPr="00732502" w:rsidRDefault="005E7F2E" w:rsidP="005E7F2E">
            <w:pPr>
              <w:jc w:val="center"/>
              <w:rPr>
                <w:rFonts w:asciiTheme="majorBidi" w:hAnsiTheme="majorBidi" w:cstheme="majorBidi"/>
                <w:bCs/>
                <w:noProof/>
              </w:rPr>
            </w:pPr>
            <w:r w:rsidRPr="00732502">
              <w:rPr>
                <w:rFonts w:asciiTheme="majorBidi" w:hAnsiTheme="majorBidi" w:cstheme="majorBidi"/>
                <w:bCs/>
                <w:noProof/>
              </w:rPr>
              <w:t>Water</w:t>
            </w:r>
          </w:p>
          <w:p w14:paraId="7BE3FC6A" w14:textId="77777777" w:rsidR="005E7F2E" w:rsidRPr="00732502" w:rsidRDefault="005E7F2E" w:rsidP="005E7F2E">
            <w:pPr>
              <w:jc w:val="center"/>
              <w:rPr>
                <w:rFonts w:asciiTheme="majorBidi" w:hAnsiTheme="majorBidi" w:cstheme="majorBidi"/>
                <w:bCs/>
                <w:noProof/>
              </w:rPr>
            </w:pPr>
            <m:oMathPara>
              <m:oMathParaPr>
                <m:jc m:val="center"/>
              </m:oMathParaPr>
              <m:oMath>
                <m:r>
                  <w:rPr>
                    <w:rFonts w:ascii="Cambria Math" w:hAnsi="Cambria Math" w:cstheme="majorBidi"/>
                    <w:noProof/>
                  </w:rPr>
                  <m:t>Kg</m:t>
                </m:r>
                <m:r>
                  <m:rPr>
                    <m:sty m:val="p"/>
                  </m:rPr>
                  <w:rPr>
                    <w:rFonts w:ascii="Cambria Math" w:hAnsi="Cambria Math" w:cstheme="majorBidi"/>
                    <w:noProof/>
                  </w:rPr>
                  <m:t>/</m:t>
                </m:r>
                <m:sSup>
                  <m:sSupPr>
                    <m:ctrlPr>
                      <w:rPr>
                        <w:rFonts w:ascii="Cambria Math" w:hAnsi="Cambria Math" w:cstheme="majorBidi"/>
                        <w:bCs/>
                        <w:noProof/>
                      </w:rPr>
                    </m:ctrlPr>
                  </m:sSupPr>
                  <m:e>
                    <m:r>
                      <w:rPr>
                        <w:rFonts w:ascii="Cambria Math" w:hAnsi="Cambria Math" w:cstheme="majorBidi"/>
                        <w:noProof/>
                      </w:rPr>
                      <m:t>m</m:t>
                    </m:r>
                  </m:e>
                  <m:sup>
                    <m:r>
                      <m:rPr>
                        <m:sty m:val="p"/>
                      </m:rPr>
                      <w:rPr>
                        <w:rFonts w:ascii="Cambria Math" w:hAnsi="Cambria Math" w:cstheme="majorBidi"/>
                        <w:noProof/>
                      </w:rPr>
                      <m:t>3</m:t>
                    </m:r>
                  </m:sup>
                </m:sSup>
              </m:oMath>
            </m:oMathPara>
          </w:p>
        </w:tc>
        <w:tc>
          <w:tcPr>
            <w:tcW w:w="1035" w:type="dxa"/>
            <w:vMerge w:val="restart"/>
            <w:shd w:val="clear" w:color="auto" w:fill="FFFFFF" w:themeFill="background1"/>
          </w:tcPr>
          <w:p w14:paraId="6E0DE3D6" w14:textId="77777777" w:rsidR="005E7F2E" w:rsidRPr="00732502" w:rsidRDefault="005E7F2E" w:rsidP="005E7F2E">
            <w:pPr>
              <w:jc w:val="center"/>
              <w:rPr>
                <w:rFonts w:asciiTheme="majorBidi" w:hAnsiTheme="majorBidi" w:cstheme="majorBidi"/>
                <w:bCs/>
                <w:noProof/>
              </w:rPr>
            </w:pPr>
          </w:p>
          <w:p w14:paraId="74575A7A" w14:textId="00B65600" w:rsidR="005E7F2E" w:rsidRPr="00732502" w:rsidRDefault="005E7F2E" w:rsidP="005E7F2E">
            <w:pPr>
              <w:jc w:val="center"/>
              <w:rPr>
                <w:rFonts w:asciiTheme="majorBidi" w:hAnsiTheme="majorBidi" w:cstheme="majorBidi"/>
                <w:bCs/>
                <w:noProof/>
              </w:rPr>
            </w:pPr>
            <w:r w:rsidRPr="00732502">
              <w:rPr>
                <w:rFonts w:asciiTheme="majorBidi" w:hAnsiTheme="majorBidi" w:cstheme="majorBidi"/>
                <w:bCs/>
                <w:noProof/>
              </w:rPr>
              <w:t>HRWRA</w:t>
            </w:r>
          </w:p>
          <w:p w14:paraId="5636F0C8" w14:textId="77777777" w:rsidR="005E7F2E" w:rsidRPr="00732502" w:rsidRDefault="005E7F2E" w:rsidP="005E7F2E">
            <w:pPr>
              <w:jc w:val="center"/>
              <w:rPr>
                <w:rFonts w:asciiTheme="majorBidi" w:hAnsiTheme="majorBidi" w:cstheme="majorBidi"/>
                <w:bCs/>
                <w:noProof/>
              </w:rPr>
            </w:pPr>
            <m:oMathPara>
              <m:oMath>
                <m:r>
                  <w:rPr>
                    <w:rFonts w:ascii="Cambria Math" w:hAnsi="Cambria Math" w:cstheme="majorBidi"/>
                    <w:noProof/>
                  </w:rPr>
                  <m:t>Kg</m:t>
                </m:r>
                <m:r>
                  <m:rPr>
                    <m:sty m:val="p"/>
                  </m:rPr>
                  <w:rPr>
                    <w:rFonts w:ascii="Cambria Math" w:hAnsi="Cambria Math" w:cstheme="majorBidi"/>
                    <w:noProof/>
                  </w:rPr>
                  <m:t>/</m:t>
                </m:r>
                <m:sSup>
                  <m:sSupPr>
                    <m:ctrlPr>
                      <w:rPr>
                        <w:rFonts w:ascii="Cambria Math" w:hAnsi="Cambria Math" w:cstheme="majorBidi"/>
                        <w:bCs/>
                        <w:noProof/>
                      </w:rPr>
                    </m:ctrlPr>
                  </m:sSupPr>
                  <m:e>
                    <m:r>
                      <w:rPr>
                        <w:rFonts w:ascii="Cambria Math" w:hAnsi="Cambria Math" w:cstheme="majorBidi"/>
                        <w:noProof/>
                      </w:rPr>
                      <m:t>m</m:t>
                    </m:r>
                  </m:e>
                  <m:sup>
                    <m:r>
                      <m:rPr>
                        <m:sty m:val="p"/>
                      </m:rPr>
                      <w:rPr>
                        <w:rFonts w:ascii="Cambria Math" w:hAnsi="Cambria Math" w:cstheme="majorBidi"/>
                        <w:noProof/>
                      </w:rPr>
                      <m:t>3</m:t>
                    </m:r>
                  </m:sup>
                </m:sSup>
              </m:oMath>
            </m:oMathPara>
          </w:p>
        </w:tc>
      </w:tr>
      <w:tr w:rsidR="005E7F2E" w:rsidRPr="00BF7EF7" w14:paraId="73608C19" w14:textId="77777777" w:rsidTr="005E7F2E">
        <w:trPr>
          <w:trHeight w:val="465"/>
        </w:trPr>
        <w:tc>
          <w:tcPr>
            <w:tcW w:w="1154" w:type="dxa"/>
            <w:vMerge/>
            <w:tcBorders>
              <w:bottom w:val="single" w:sz="4" w:space="0" w:color="auto"/>
            </w:tcBorders>
            <w:shd w:val="clear" w:color="auto" w:fill="FFFFFF" w:themeFill="background1"/>
          </w:tcPr>
          <w:p w14:paraId="262F482C" w14:textId="77777777" w:rsidR="005E7F2E" w:rsidRPr="00BF7EF7" w:rsidRDefault="005E7F2E" w:rsidP="005E7F2E">
            <w:pPr>
              <w:jc w:val="center"/>
              <w:rPr>
                <w:rFonts w:asciiTheme="majorBidi" w:hAnsiTheme="majorBidi" w:cstheme="majorBidi"/>
                <w:bCs/>
                <w:noProof/>
              </w:rPr>
            </w:pPr>
          </w:p>
        </w:tc>
        <w:tc>
          <w:tcPr>
            <w:tcW w:w="712" w:type="dxa"/>
            <w:vMerge/>
            <w:tcBorders>
              <w:bottom w:val="single" w:sz="4" w:space="0" w:color="auto"/>
            </w:tcBorders>
            <w:shd w:val="clear" w:color="auto" w:fill="FFFFFF" w:themeFill="background1"/>
          </w:tcPr>
          <w:p w14:paraId="7EF07FBF" w14:textId="77777777" w:rsidR="005E7F2E" w:rsidRPr="00BF7EF7" w:rsidRDefault="005E7F2E" w:rsidP="005E7F2E">
            <w:pPr>
              <w:jc w:val="center"/>
              <w:rPr>
                <w:rFonts w:asciiTheme="majorBidi" w:hAnsiTheme="majorBidi" w:cstheme="majorBidi"/>
                <w:bCs/>
                <w:noProof/>
              </w:rPr>
            </w:pPr>
          </w:p>
        </w:tc>
        <w:tc>
          <w:tcPr>
            <w:tcW w:w="941" w:type="dxa"/>
            <w:tcBorders>
              <w:bottom w:val="single" w:sz="4" w:space="0" w:color="auto"/>
            </w:tcBorders>
            <w:shd w:val="clear" w:color="auto" w:fill="FFFFFF" w:themeFill="background1"/>
          </w:tcPr>
          <w:p w14:paraId="6B61B254" w14:textId="77777777" w:rsidR="005E7F2E" w:rsidRPr="00732502" w:rsidRDefault="005E7F2E" w:rsidP="005E7F2E">
            <w:pPr>
              <w:jc w:val="center"/>
              <w:rPr>
                <w:rFonts w:asciiTheme="majorBidi" w:hAnsiTheme="majorBidi" w:cstheme="majorBidi"/>
                <w:bCs/>
                <w:noProof/>
              </w:rPr>
            </w:pPr>
            <w:r w:rsidRPr="00732502">
              <w:rPr>
                <w:rFonts w:asciiTheme="majorBidi" w:hAnsiTheme="majorBidi" w:cstheme="majorBidi"/>
                <w:bCs/>
                <w:noProof/>
              </w:rPr>
              <w:t xml:space="preserve">Cement </w:t>
            </w:r>
            <w:r w:rsidRPr="00732502">
              <w:rPr>
                <w:rFonts w:asciiTheme="majorBidi" w:hAnsiTheme="majorBidi" w:cstheme="majorBidi"/>
                <w:bCs/>
                <w:i/>
                <w:noProof/>
              </w:rPr>
              <w:t xml:space="preserve"> </w:t>
            </w:r>
            <m:oMath>
              <m:r>
                <w:rPr>
                  <w:rFonts w:ascii="Cambria Math" w:hAnsi="Cambria Math" w:cstheme="majorBidi"/>
                  <w:noProof/>
                </w:rPr>
                <m:t>Kg/</m:t>
              </m:r>
              <m:sSup>
                <m:sSupPr>
                  <m:ctrlPr>
                    <w:rPr>
                      <w:rFonts w:ascii="Cambria Math" w:hAnsi="Cambria Math" w:cstheme="majorBidi"/>
                      <w:bCs/>
                      <w:i/>
                      <w:noProof/>
                    </w:rPr>
                  </m:ctrlPr>
                </m:sSupPr>
                <m:e>
                  <m:r>
                    <w:rPr>
                      <w:rFonts w:ascii="Cambria Math" w:hAnsi="Cambria Math" w:cstheme="majorBidi"/>
                      <w:noProof/>
                    </w:rPr>
                    <m:t>m</m:t>
                  </m:r>
                </m:e>
                <m:sup>
                  <m:r>
                    <w:rPr>
                      <w:rFonts w:ascii="Cambria Math" w:hAnsi="Cambria Math" w:cstheme="majorBidi"/>
                      <w:noProof/>
                    </w:rPr>
                    <m:t>3</m:t>
                  </m:r>
                </m:sup>
              </m:sSup>
            </m:oMath>
          </w:p>
        </w:tc>
        <w:tc>
          <w:tcPr>
            <w:tcW w:w="950" w:type="dxa"/>
            <w:tcBorders>
              <w:bottom w:val="single" w:sz="4" w:space="0" w:color="auto"/>
            </w:tcBorders>
            <w:shd w:val="clear" w:color="auto" w:fill="FFFFFF" w:themeFill="background1"/>
          </w:tcPr>
          <w:p w14:paraId="1E0328BE" w14:textId="77777777" w:rsidR="005E7F2E" w:rsidRPr="00732502" w:rsidRDefault="005E7F2E" w:rsidP="005E7F2E">
            <w:pPr>
              <w:jc w:val="center"/>
              <w:rPr>
                <w:rFonts w:asciiTheme="majorBidi" w:hAnsiTheme="majorBidi" w:cstheme="majorBidi"/>
                <w:bCs/>
                <w:noProof/>
              </w:rPr>
            </w:pPr>
            <w:r w:rsidRPr="00732502">
              <w:rPr>
                <w:rFonts w:asciiTheme="majorBidi" w:hAnsiTheme="majorBidi" w:cstheme="majorBidi"/>
                <w:bCs/>
                <w:noProof/>
              </w:rPr>
              <w:t xml:space="preserve">Fly ash </w:t>
            </w:r>
            <w:r w:rsidRPr="00732502">
              <w:rPr>
                <w:rFonts w:asciiTheme="majorBidi" w:hAnsiTheme="majorBidi" w:cstheme="majorBidi"/>
                <w:bCs/>
                <w:i/>
                <w:noProof/>
              </w:rPr>
              <w:t xml:space="preserve"> </w:t>
            </w:r>
            <m:oMath>
              <m:r>
                <w:rPr>
                  <w:rFonts w:ascii="Cambria Math" w:hAnsi="Cambria Math" w:cstheme="majorBidi"/>
                  <w:noProof/>
                </w:rPr>
                <m:t>Kg/</m:t>
              </m:r>
              <m:sSup>
                <m:sSupPr>
                  <m:ctrlPr>
                    <w:rPr>
                      <w:rFonts w:ascii="Cambria Math" w:hAnsi="Cambria Math" w:cstheme="majorBidi"/>
                      <w:bCs/>
                      <w:i/>
                      <w:noProof/>
                    </w:rPr>
                  </m:ctrlPr>
                </m:sSupPr>
                <m:e>
                  <m:r>
                    <w:rPr>
                      <w:rFonts w:ascii="Cambria Math" w:hAnsi="Cambria Math" w:cstheme="majorBidi"/>
                      <w:noProof/>
                    </w:rPr>
                    <m:t>m</m:t>
                  </m:r>
                </m:e>
                <m:sup>
                  <m:r>
                    <w:rPr>
                      <w:rFonts w:ascii="Cambria Math" w:hAnsi="Cambria Math" w:cstheme="majorBidi"/>
                      <w:noProof/>
                    </w:rPr>
                    <m:t>3</m:t>
                  </m:r>
                </m:sup>
              </m:sSup>
            </m:oMath>
          </w:p>
        </w:tc>
        <w:tc>
          <w:tcPr>
            <w:tcW w:w="987" w:type="dxa"/>
            <w:vMerge/>
            <w:tcBorders>
              <w:bottom w:val="single" w:sz="4" w:space="0" w:color="auto"/>
            </w:tcBorders>
            <w:shd w:val="clear" w:color="auto" w:fill="FFFFFF" w:themeFill="background1"/>
          </w:tcPr>
          <w:p w14:paraId="7A3ECDF9" w14:textId="77777777" w:rsidR="005E7F2E" w:rsidRPr="00BF7EF7" w:rsidRDefault="005E7F2E" w:rsidP="005E7F2E">
            <w:pPr>
              <w:jc w:val="center"/>
              <w:rPr>
                <w:rFonts w:asciiTheme="majorBidi" w:hAnsiTheme="majorBidi" w:cstheme="majorBidi"/>
                <w:bCs/>
                <w:noProof/>
              </w:rPr>
            </w:pPr>
          </w:p>
        </w:tc>
        <w:tc>
          <w:tcPr>
            <w:tcW w:w="1046" w:type="dxa"/>
            <w:vMerge/>
            <w:tcBorders>
              <w:bottom w:val="single" w:sz="4" w:space="0" w:color="auto"/>
            </w:tcBorders>
            <w:shd w:val="clear" w:color="auto" w:fill="FFFFFF" w:themeFill="background1"/>
          </w:tcPr>
          <w:p w14:paraId="5670B833" w14:textId="77777777" w:rsidR="005E7F2E" w:rsidRPr="00BF7EF7" w:rsidRDefault="005E7F2E" w:rsidP="005E7F2E">
            <w:pPr>
              <w:jc w:val="center"/>
              <w:rPr>
                <w:rFonts w:asciiTheme="majorBidi" w:hAnsiTheme="majorBidi" w:cstheme="majorBidi"/>
                <w:bCs/>
                <w:noProof/>
              </w:rPr>
            </w:pPr>
          </w:p>
        </w:tc>
        <w:tc>
          <w:tcPr>
            <w:tcW w:w="1349" w:type="dxa"/>
            <w:vMerge/>
            <w:tcBorders>
              <w:bottom w:val="single" w:sz="4" w:space="0" w:color="auto"/>
            </w:tcBorders>
            <w:shd w:val="clear" w:color="auto" w:fill="FFFFFF" w:themeFill="background1"/>
          </w:tcPr>
          <w:p w14:paraId="3D57685A" w14:textId="77777777" w:rsidR="005E7F2E" w:rsidRPr="00BF7EF7" w:rsidRDefault="005E7F2E" w:rsidP="005E7F2E">
            <w:pPr>
              <w:jc w:val="center"/>
              <w:rPr>
                <w:rFonts w:asciiTheme="majorBidi" w:hAnsiTheme="majorBidi" w:cstheme="majorBidi"/>
                <w:bCs/>
                <w:noProof/>
              </w:rPr>
            </w:pPr>
          </w:p>
        </w:tc>
        <w:tc>
          <w:tcPr>
            <w:tcW w:w="1035" w:type="dxa"/>
            <w:vMerge/>
            <w:tcBorders>
              <w:bottom w:val="single" w:sz="4" w:space="0" w:color="auto"/>
            </w:tcBorders>
            <w:shd w:val="clear" w:color="auto" w:fill="FFFFFF" w:themeFill="background1"/>
          </w:tcPr>
          <w:p w14:paraId="5D4B06C8" w14:textId="77777777" w:rsidR="005E7F2E" w:rsidRPr="00BF7EF7" w:rsidRDefault="005E7F2E" w:rsidP="005E7F2E">
            <w:pPr>
              <w:jc w:val="center"/>
              <w:rPr>
                <w:rFonts w:asciiTheme="majorBidi" w:hAnsiTheme="majorBidi" w:cstheme="majorBidi"/>
                <w:bCs/>
                <w:noProof/>
              </w:rPr>
            </w:pPr>
          </w:p>
        </w:tc>
        <w:tc>
          <w:tcPr>
            <w:tcW w:w="1035" w:type="dxa"/>
            <w:vMerge/>
            <w:tcBorders>
              <w:bottom w:val="single" w:sz="4" w:space="0" w:color="auto"/>
            </w:tcBorders>
            <w:shd w:val="clear" w:color="auto" w:fill="FFFFFF" w:themeFill="background1"/>
          </w:tcPr>
          <w:p w14:paraId="22500871" w14:textId="77777777" w:rsidR="005E7F2E" w:rsidRPr="00BF7EF7" w:rsidRDefault="005E7F2E" w:rsidP="005E7F2E">
            <w:pPr>
              <w:jc w:val="center"/>
              <w:rPr>
                <w:rFonts w:asciiTheme="majorBidi" w:hAnsiTheme="majorBidi" w:cstheme="majorBidi"/>
                <w:bCs/>
                <w:noProof/>
              </w:rPr>
            </w:pPr>
          </w:p>
        </w:tc>
      </w:tr>
      <w:tr w:rsidR="005E7F2E" w:rsidRPr="00BF7EF7" w14:paraId="66C78427" w14:textId="77777777" w:rsidTr="005E7F2E">
        <w:trPr>
          <w:trHeight w:val="288"/>
        </w:trPr>
        <w:tc>
          <w:tcPr>
            <w:tcW w:w="1154" w:type="dxa"/>
            <w:shd w:val="clear" w:color="auto" w:fill="FFFFFF" w:themeFill="background1"/>
          </w:tcPr>
          <w:p w14:paraId="59EB8BFF"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SLW-HSCC55</w:t>
            </w:r>
          </w:p>
        </w:tc>
        <w:tc>
          <w:tcPr>
            <w:tcW w:w="712" w:type="dxa"/>
            <w:shd w:val="clear" w:color="auto" w:fill="FFFFFF" w:themeFill="background1"/>
          </w:tcPr>
          <w:p w14:paraId="3C66ABA6"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0.385</w:t>
            </w:r>
          </w:p>
        </w:tc>
        <w:tc>
          <w:tcPr>
            <w:tcW w:w="941" w:type="dxa"/>
            <w:shd w:val="clear" w:color="auto" w:fill="FFFFFF" w:themeFill="background1"/>
          </w:tcPr>
          <w:p w14:paraId="49D3DC5E"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360</w:t>
            </w:r>
          </w:p>
        </w:tc>
        <w:tc>
          <w:tcPr>
            <w:tcW w:w="950" w:type="dxa"/>
            <w:shd w:val="clear" w:color="auto" w:fill="FFFFFF" w:themeFill="background1"/>
          </w:tcPr>
          <w:p w14:paraId="5FB9CC8D"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100</w:t>
            </w:r>
          </w:p>
        </w:tc>
        <w:tc>
          <w:tcPr>
            <w:tcW w:w="987" w:type="dxa"/>
            <w:shd w:val="clear" w:color="auto" w:fill="FFFFFF" w:themeFill="background1"/>
          </w:tcPr>
          <w:p w14:paraId="75E92538"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316</w:t>
            </w:r>
          </w:p>
        </w:tc>
        <w:tc>
          <w:tcPr>
            <w:tcW w:w="1046" w:type="dxa"/>
            <w:shd w:val="clear" w:color="auto" w:fill="FFFFFF" w:themeFill="background1"/>
          </w:tcPr>
          <w:p w14:paraId="0C45DA0C"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850</w:t>
            </w:r>
          </w:p>
        </w:tc>
        <w:tc>
          <w:tcPr>
            <w:tcW w:w="1349" w:type="dxa"/>
            <w:shd w:val="clear" w:color="auto" w:fill="FFFFFF" w:themeFill="background1"/>
          </w:tcPr>
          <w:p w14:paraId="6ECAA5D8"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223.6</w:t>
            </w:r>
          </w:p>
        </w:tc>
        <w:tc>
          <w:tcPr>
            <w:tcW w:w="1035" w:type="dxa"/>
            <w:shd w:val="clear" w:color="auto" w:fill="FFFFFF" w:themeFill="background1"/>
          </w:tcPr>
          <w:p w14:paraId="6F49451B"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177</w:t>
            </w:r>
          </w:p>
        </w:tc>
        <w:tc>
          <w:tcPr>
            <w:tcW w:w="1035" w:type="dxa"/>
            <w:shd w:val="clear" w:color="auto" w:fill="FFFFFF" w:themeFill="background1"/>
          </w:tcPr>
          <w:p w14:paraId="68ECFD8A"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10</w:t>
            </w:r>
          </w:p>
        </w:tc>
      </w:tr>
      <w:tr w:rsidR="005E7F2E" w:rsidRPr="00BF7EF7" w14:paraId="1ADDFD8A" w14:textId="77777777" w:rsidTr="005E7F2E">
        <w:trPr>
          <w:trHeight w:val="356"/>
        </w:trPr>
        <w:tc>
          <w:tcPr>
            <w:tcW w:w="1154" w:type="dxa"/>
            <w:shd w:val="clear" w:color="auto" w:fill="FFFFFF" w:themeFill="background1"/>
          </w:tcPr>
          <w:p w14:paraId="0F25B106"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SLW-HSCC65</w:t>
            </w:r>
          </w:p>
        </w:tc>
        <w:tc>
          <w:tcPr>
            <w:tcW w:w="712" w:type="dxa"/>
            <w:shd w:val="clear" w:color="auto" w:fill="FFFFFF" w:themeFill="background1"/>
          </w:tcPr>
          <w:p w14:paraId="3404F963"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0.38</w:t>
            </w:r>
          </w:p>
        </w:tc>
        <w:tc>
          <w:tcPr>
            <w:tcW w:w="941" w:type="dxa"/>
            <w:shd w:val="clear" w:color="auto" w:fill="FFFFFF" w:themeFill="background1"/>
          </w:tcPr>
          <w:p w14:paraId="3DE02C5F"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342</w:t>
            </w:r>
          </w:p>
        </w:tc>
        <w:tc>
          <w:tcPr>
            <w:tcW w:w="950" w:type="dxa"/>
            <w:shd w:val="clear" w:color="auto" w:fill="FFFFFF" w:themeFill="background1"/>
          </w:tcPr>
          <w:p w14:paraId="5C131772"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100</w:t>
            </w:r>
          </w:p>
        </w:tc>
        <w:tc>
          <w:tcPr>
            <w:tcW w:w="987" w:type="dxa"/>
            <w:shd w:val="clear" w:color="auto" w:fill="FFFFFF" w:themeFill="background1"/>
          </w:tcPr>
          <w:p w14:paraId="63774F92"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316</w:t>
            </w:r>
          </w:p>
        </w:tc>
        <w:tc>
          <w:tcPr>
            <w:tcW w:w="1046" w:type="dxa"/>
            <w:shd w:val="clear" w:color="auto" w:fill="FFFFFF" w:themeFill="background1"/>
          </w:tcPr>
          <w:p w14:paraId="7334881A"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850</w:t>
            </w:r>
          </w:p>
        </w:tc>
        <w:tc>
          <w:tcPr>
            <w:tcW w:w="1349" w:type="dxa"/>
            <w:shd w:val="clear" w:color="auto" w:fill="FFFFFF" w:themeFill="background1"/>
          </w:tcPr>
          <w:p w14:paraId="41563525"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223.6</w:t>
            </w:r>
          </w:p>
        </w:tc>
        <w:tc>
          <w:tcPr>
            <w:tcW w:w="1035" w:type="dxa"/>
            <w:shd w:val="clear" w:color="auto" w:fill="FFFFFF" w:themeFill="background1"/>
          </w:tcPr>
          <w:p w14:paraId="2341B545"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168.15</w:t>
            </w:r>
          </w:p>
        </w:tc>
        <w:tc>
          <w:tcPr>
            <w:tcW w:w="1035" w:type="dxa"/>
            <w:shd w:val="clear" w:color="auto" w:fill="FFFFFF" w:themeFill="background1"/>
          </w:tcPr>
          <w:p w14:paraId="2AD3CFF7"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10</w:t>
            </w:r>
          </w:p>
        </w:tc>
      </w:tr>
      <w:tr w:rsidR="005E7F2E" w:rsidRPr="00BF7EF7" w14:paraId="7B305D28" w14:textId="77777777" w:rsidTr="005E7F2E">
        <w:trPr>
          <w:trHeight w:val="348"/>
        </w:trPr>
        <w:tc>
          <w:tcPr>
            <w:tcW w:w="1154" w:type="dxa"/>
            <w:shd w:val="clear" w:color="auto" w:fill="FFFFFF" w:themeFill="background1"/>
          </w:tcPr>
          <w:p w14:paraId="5154638F"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SLW-HSCC75</w:t>
            </w:r>
          </w:p>
        </w:tc>
        <w:tc>
          <w:tcPr>
            <w:tcW w:w="712" w:type="dxa"/>
            <w:shd w:val="clear" w:color="auto" w:fill="FFFFFF" w:themeFill="background1"/>
          </w:tcPr>
          <w:p w14:paraId="2D7C4948"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0.3</w:t>
            </w:r>
          </w:p>
        </w:tc>
        <w:tc>
          <w:tcPr>
            <w:tcW w:w="941" w:type="dxa"/>
            <w:shd w:val="clear" w:color="auto" w:fill="FFFFFF" w:themeFill="background1"/>
          </w:tcPr>
          <w:p w14:paraId="14140AF4"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400</w:t>
            </w:r>
          </w:p>
        </w:tc>
        <w:tc>
          <w:tcPr>
            <w:tcW w:w="950" w:type="dxa"/>
            <w:shd w:val="clear" w:color="auto" w:fill="FFFFFF" w:themeFill="background1"/>
          </w:tcPr>
          <w:p w14:paraId="5FF4E42B"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100</w:t>
            </w:r>
          </w:p>
        </w:tc>
        <w:tc>
          <w:tcPr>
            <w:tcW w:w="987" w:type="dxa"/>
            <w:shd w:val="clear" w:color="auto" w:fill="FFFFFF" w:themeFill="background1"/>
          </w:tcPr>
          <w:p w14:paraId="50E221EF"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316</w:t>
            </w:r>
          </w:p>
        </w:tc>
        <w:tc>
          <w:tcPr>
            <w:tcW w:w="1046" w:type="dxa"/>
            <w:shd w:val="clear" w:color="auto" w:fill="FFFFFF" w:themeFill="background1"/>
          </w:tcPr>
          <w:p w14:paraId="0E3C9F46"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850</w:t>
            </w:r>
          </w:p>
        </w:tc>
        <w:tc>
          <w:tcPr>
            <w:tcW w:w="1349" w:type="dxa"/>
            <w:shd w:val="clear" w:color="auto" w:fill="FFFFFF" w:themeFill="background1"/>
          </w:tcPr>
          <w:p w14:paraId="46B704EA"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223.6</w:t>
            </w:r>
          </w:p>
        </w:tc>
        <w:tc>
          <w:tcPr>
            <w:tcW w:w="1035" w:type="dxa"/>
            <w:shd w:val="clear" w:color="auto" w:fill="FFFFFF" w:themeFill="background1"/>
          </w:tcPr>
          <w:p w14:paraId="76445F98"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150.45</w:t>
            </w:r>
          </w:p>
        </w:tc>
        <w:tc>
          <w:tcPr>
            <w:tcW w:w="1035" w:type="dxa"/>
            <w:shd w:val="clear" w:color="auto" w:fill="FFFFFF" w:themeFill="background1"/>
          </w:tcPr>
          <w:p w14:paraId="38143B36"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10</w:t>
            </w:r>
          </w:p>
        </w:tc>
      </w:tr>
      <w:tr w:rsidR="005E7F2E" w:rsidRPr="00BF7EF7" w14:paraId="73D46BCC" w14:textId="77777777" w:rsidTr="005E7F2E">
        <w:trPr>
          <w:trHeight w:val="373"/>
        </w:trPr>
        <w:tc>
          <w:tcPr>
            <w:tcW w:w="1154" w:type="dxa"/>
            <w:shd w:val="clear" w:color="auto" w:fill="FFFFFF" w:themeFill="background1"/>
          </w:tcPr>
          <w:p w14:paraId="0972BFDF"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HSCC65</w:t>
            </w:r>
          </w:p>
        </w:tc>
        <w:tc>
          <w:tcPr>
            <w:tcW w:w="712" w:type="dxa"/>
            <w:shd w:val="clear" w:color="auto" w:fill="FFFFFF" w:themeFill="background1"/>
          </w:tcPr>
          <w:p w14:paraId="123776B3"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0.356</w:t>
            </w:r>
          </w:p>
        </w:tc>
        <w:tc>
          <w:tcPr>
            <w:tcW w:w="941" w:type="dxa"/>
            <w:shd w:val="clear" w:color="auto" w:fill="FFFFFF" w:themeFill="background1"/>
          </w:tcPr>
          <w:p w14:paraId="74D17CB4"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342</w:t>
            </w:r>
          </w:p>
        </w:tc>
        <w:tc>
          <w:tcPr>
            <w:tcW w:w="950" w:type="dxa"/>
            <w:shd w:val="clear" w:color="auto" w:fill="FFFFFF" w:themeFill="background1"/>
          </w:tcPr>
          <w:p w14:paraId="23A9F0C4"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100</w:t>
            </w:r>
          </w:p>
        </w:tc>
        <w:tc>
          <w:tcPr>
            <w:tcW w:w="987" w:type="dxa"/>
            <w:shd w:val="clear" w:color="auto" w:fill="FFFFFF" w:themeFill="background1"/>
          </w:tcPr>
          <w:p w14:paraId="49864DEB"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500</w:t>
            </w:r>
          </w:p>
        </w:tc>
        <w:tc>
          <w:tcPr>
            <w:tcW w:w="1046" w:type="dxa"/>
            <w:shd w:val="clear" w:color="auto" w:fill="FFFFFF" w:themeFill="background1"/>
          </w:tcPr>
          <w:p w14:paraId="40680B7C"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850</w:t>
            </w:r>
          </w:p>
        </w:tc>
        <w:tc>
          <w:tcPr>
            <w:tcW w:w="1349" w:type="dxa"/>
            <w:shd w:val="clear" w:color="auto" w:fill="FFFFFF" w:themeFill="background1"/>
          </w:tcPr>
          <w:p w14:paraId="728D6916"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w:t>
            </w:r>
          </w:p>
        </w:tc>
        <w:tc>
          <w:tcPr>
            <w:tcW w:w="1035" w:type="dxa"/>
            <w:shd w:val="clear" w:color="auto" w:fill="FFFFFF" w:themeFill="background1"/>
          </w:tcPr>
          <w:p w14:paraId="3605776A"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157.5</w:t>
            </w:r>
          </w:p>
        </w:tc>
        <w:tc>
          <w:tcPr>
            <w:tcW w:w="1035" w:type="dxa"/>
            <w:shd w:val="clear" w:color="auto" w:fill="FFFFFF" w:themeFill="background1"/>
          </w:tcPr>
          <w:p w14:paraId="0AC2F241" w14:textId="77777777" w:rsidR="005E7F2E" w:rsidRPr="00BF7EF7" w:rsidRDefault="005E7F2E" w:rsidP="005E7F2E">
            <w:pPr>
              <w:jc w:val="center"/>
              <w:rPr>
                <w:rFonts w:asciiTheme="majorBidi" w:hAnsiTheme="majorBidi" w:cstheme="majorBidi"/>
                <w:bCs/>
                <w:noProof/>
              </w:rPr>
            </w:pPr>
            <w:r w:rsidRPr="00BF7EF7">
              <w:rPr>
                <w:rFonts w:asciiTheme="majorBidi" w:hAnsiTheme="majorBidi" w:cstheme="majorBidi"/>
                <w:bCs/>
                <w:noProof/>
              </w:rPr>
              <w:t>10</w:t>
            </w:r>
          </w:p>
        </w:tc>
      </w:tr>
    </w:tbl>
    <w:p w14:paraId="57C51DCB" w14:textId="4FE8D831" w:rsidR="00E07B99" w:rsidRDefault="00BF7EF7" w:rsidP="005E7F2E">
      <w:pPr>
        <w:jc w:val="center"/>
        <w:rPr>
          <w:rFonts w:asciiTheme="majorBidi" w:hAnsiTheme="majorBidi" w:cstheme="majorBidi"/>
        </w:rPr>
      </w:pPr>
      <w:r w:rsidRPr="00BF7EF7">
        <w:rPr>
          <w:rFonts w:asciiTheme="majorBidi" w:hAnsiTheme="majorBidi" w:cstheme="majorBidi"/>
        </w:rPr>
        <w:t xml:space="preserve">Table </w:t>
      </w:r>
      <w:r w:rsidR="009637D3">
        <w:rPr>
          <w:rFonts w:asciiTheme="majorBidi" w:hAnsiTheme="majorBidi" w:cstheme="majorBidi"/>
        </w:rPr>
        <w:t>3</w:t>
      </w:r>
      <w:r w:rsidRPr="00BF7EF7">
        <w:rPr>
          <w:rFonts w:asciiTheme="majorBidi" w:hAnsiTheme="majorBidi" w:cstheme="majorBidi"/>
        </w:rPr>
        <w:t>. Concrete mix proportions.</w:t>
      </w:r>
    </w:p>
    <w:p w14:paraId="36D3CB1A" w14:textId="77777777" w:rsidR="00BF7EF7" w:rsidRDefault="00BF7EF7" w:rsidP="005E7F2E">
      <w:pPr>
        <w:rPr>
          <w:rFonts w:ascii="Times New Roman" w:hAnsi="Times New Roman" w:cs="Times New Roman"/>
          <w:bCs/>
          <w:noProof/>
        </w:rPr>
      </w:pPr>
    </w:p>
    <w:p w14:paraId="357C6B7B" w14:textId="42AC80B4" w:rsidR="005E7F2E" w:rsidRDefault="005E7F2E" w:rsidP="005E7F2E">
      <w:pPr>
        <w:rPr>
          <w:rFonts w:ascii="Times New Roman" w:hAnsi="Times New Roman" w:cs="Times New Roman"/>
          <w:b/>
          <w:noProof/>
        </w:rPr>
      </w:pPr>
      <w:r w:rsidRPr="005E7F2E">
        <w:rPr>
          <w:rFonts w:ascii="Times New Roman" w:hAnsi="Times New Roman" w:cs="Times New Roman"/>
          <w:b/>
          <w:noProof/>
        </w:rPr>
        <w:t xml:space="preserve">2.4. Casting of </w:t>
      </w:r>
      <w:r w:rsidR="009637D3">
        <w:rPr>
          <w:rFonts w:ascii="Times New Roman" w:hAnsi="Times New Roman" w:cs="Times New Roman"/>
          <w:b/>
          <w:noProof/>
        </w:rPr>
        <w:t>B</w:t>
      </w:r>
      <w:r w:rsidRPr="005E7F2E">
        <w:rPr>
          <w:rFonts w:ascii="Times New Roman" w:hAnsi="Times New Roman" w:cs="Times New Roman"/>
          <w:b/>
          <w:noProof/>
        </w:rPr>
        <w:t xml:space="preserve">eam </w:t>
      </w:r>
      <w:r w:rsidR="009637D3">
        <w:rPr>
          <w:rFonts w:ascii="Times New Roman" w:hAnsi="Times New Roman" w:cs="Times New Roman"/>
          <w:b/>
          <w:noProof/>
        </w:rPr>
        <w:t>S</w:t>
      </w:r>
      <w:r w:rsidRPr="005E7F2E">
        <w:rPr>
          <w:rFonts w:ascii="Times New Roman" w:hAnsi="Times New Roman" w:cs="Times New Roman"/>
          <w:b/>
          <w:noProof/>
        </w:rPr>
        <w:t>pecimens</w:t>
      </w:r>
    </w:p>
    <w:p w14:paraId="16CA2AC2" w14:textId="1E536399" w:rsidR="005E7F2E" w:rsidRDefault="005E7F2E" w:rsidP="005E7F2E">
      <w:pPr>
        <w:jc w:val="both"/>
        <w:rPr>
          <w:rFonts w:ascii="Times New Roman" w:hAnsi="Times New Roman" w:cs="Times New Roman"/>
          <w:bCs/>
          <w:noProof/>
        </w:rPr>
      </w:pPr>
      <w:r w:rsidRPr="005E7F2E">
        <w:rPr>
          <w:rFonts w:ascii="Times New Roman" w:hAnsi="Times New Roman" w:cs="Times New Roman"/>
          <w:bCs/>
          <w:noProof/>
        </w:rPr>
        <w:t xml:space="preserve">Immediately after concrete mixtures prepared, fresh properties of the concrete mixtures tested as shown in figure 2. The flowability of the concrete mixes was evaluated using the conventional slump flow test, which measures the slump flow diameter in millimeters and the slump flow duration to generate a 500mm concrete spread T500mm in seconds. Concrete mixture passing ability was evaluated using the L-box test. This test examines how an impediment, such as steel reinforcement, affects the flow of concrete. Segregation resistance was assessed using sieve segregation. The V-funnel test was used to determine how long it took newly mixed self-compacting concrete to pass through a small hole. It provides a general idea of SCC's filling ability under the assumption that blocking, or segregation do not occur. Following that, beams were cast using wooden forms that had been fabricated. The mold was put in a horizontal position, and the inside face of the mold was oiled and the reinforcement cage was placed and fixed in position to control cover. SCC beams were made by pouring concrete into the formwork from one side and letting it flow to the other without needing any consolidation. Visual inspection proved that the SCC had filled out the forms correctly while moving around the reinforcing bars easily in each reinforcement configuration. Four 100mm cubes were cast </w:t>
      </w:r>
      <w:r w:rsidRPr="005E7F2E">
        <w:rPr>
          <w:rFonts w:ascii="Times New Roman" w:hAnsi="Times New Roman" w:cs="Times New Roman"/>
          <w:bCs/>
          <w:noProof/>
        </w:rPr>
        <w:lastRenderedPageBreak/>
        <w:t>with each mix to determine the concrete compressive strength.</w:t>
      </w:r>
      <w:r w:rsidRPr="005E7F2E">
        <w:rPr>
          <w:rFonts w:ascii="Times New Roman" w:hAnsi="Times New Roman" w:cs="Times New Roman" w:hint="cs"/>
          <w:bCs/>
          <w:noProof/>
          <w:rtl/>
        </w:rPr>
        <w:t xml:space="preserve"> </w:t>
      </w:r>
      <w:r w:rsidRPr="005E7F2E">
        <w:rPr>
          <w:rFonts w:ascii="Times New Roman" w:hAnsi="Times New Roman" w:cs="Times New Roman"/>
          <w:bCs/>
          <w:noProof/>
        </w:rPr>
        <w:t>The beam specimens and cubes were removed from mold 48hr after casting, then put it in water. The curing was continued for about 27 days, after that left in air temperature and humidity inside the laboratory until date of testing.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2165"/>
        <w:gridCol w:w="2124"/>
        <w:gridCol w:w="1785"/>
      </w:tblGrid>
      <w:tr w:rsidR="005E7F2E" w:rsidRPr="005E7F2E" w14:paraId="42E4F708" w14:textId="77777777" w:rsidTr="000342F5">
        <w:trPr>
          <w:trHeight w:val="3102"/>
          <w:jc w:val="center"/>
        </w:trPr>
        <w:tc>
          <w:tcPr>
            <w:tcW w:w="2857" w:type="dxa"/>
          </w:tcPr>
          <w:p w14:paraId="6619A76C" w14:textId="77777777" w:rsidR="005E7F2E" w:rsidRPr="005E7F2E" w:rsidRDefault="005E7F2E" w:rsidP="005E7F2E">
            <w:pPr>
              <w:spacing w:after="0"/>
              <w:jc w:val="both"/>
              <w:rPr>
                <w:rFonts w:asciiTheme="majorBidi" w:hAnsiTheme="majorBidi" w:cstheme="majorBidi"/>
                <w:sz w:val="20"/>
                <w:szCs w:val="20"/>
              </w:rPr>
            </w:pPr>
            <w:r w:rsidRPr="005E7F2E">
              <w:rPr>
                <w:rFonts w:asciiTheme="majorBidi" w:hAnsiTheme="majorBidi" w:cstheme="majorBidi"/>
                <w:noProof/>
                <w:sz w:val="20"/>
                <w:szCs w:val="20"/>
              </w:rPr>
              <w:drawing>
                <wp:anchor distT="0" distB="0" distL="114300" distR="114300" simplePos="0" relativeHeight="251664384" behindDoc="0" locked="0" layoutInCell="1" allowOverlap="1" wp14:anchorId="272F1C0E" wp14:editId="5553FCD5">
                  <wp:simplePos x="0" y="0"/>
                  <wp:positionH relativeFrom="margin">
                    <wp:posOffset>-68580</wp:posOffset>
                  </wp:positionH>
                  <wp:positionV relativeFrom="margin">
                    <wp:posOffset>0</wp:posOffset>
                  </wp:positionV>
                  <wp:extent cx="1987550" cy="19431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7550" cy="1943100"/>
                          </a:xfrm>
                          <a:prstGeom prst="rect">
                            <a:avLst/>
                          </a:prstGeom>
                        </pic:spPr>
                      </pic:pic>
                    </a:graphicData>
                  </a:graphic>
                  <wp14:sizeRelV relativeFrom="margin">
                    <wp14:pctHeight>0</wp14:pctHeight>
                  </wp14:sizeRelV>
                </wp:anchor>
              </w:drawing>
            </w:r>
          </w:p>
        </w:tc>
        <w:tc>
          <w:tcPr>
            <w:tcW w:w="2165" w:type="dxa"/>
          </w:tcPr>
          <w:p w14:paraId="0138CD07" w14:textId="77777777" w:rsidR="005E7F2E" w:rsidRPr="005E7F2E" w:rsidRDefault="005E7F2E" w:rsidP="005E7F2E">
            <w:pPr>
              <w:spacing w:after="0"/>
              <w:jc w:val="both"/>
              <w:rPr>
                <w:rFonts w:asciiTheme="majorBidi" w:hAnsiTheme="majorBidi" w:cstheme="majorBidi"/>
                <w:sz w:val="20"/>
                <w:szCs w:val="20"/>
              </w:rPr>
            </w:pPr>
            <w:r w:rsidRPr="005E7F2E">
              <w:rPr>
                <w:rFonts w:asciiTheme="majorBidi" w:hAnsiTheme="majorBidi" w:cstheme="majorBidi"/>
                <w:noProof/>
                <w:sz w:val="20"/>
                <w:szCs w:val="20"/>
              </w:rPr>
              <w:drawing>
                <wp:anchor distT="0" distB="0" distL="114300" distR="114300" simplePos="0" relativeHeight="251663360" behindDoc="0" locked="0" layoutInCell="1" allowOverlap="1" wp14:anchorId="1217569E" wp14:editId="246299B5">
                  <wp:simplePos x="3000375" y="6581775"/>
                  <wp:positionH relativeFrom="margin">
                    <wp:align>center</wp:align>
                  </wp:positionH>
                  <wp:positionV relativeFrom="margin">
                    <wp:align>center</wp:align>
                  </wp:positionV>
                  <wp:extent cx="1457365" cy="19431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7365" cy="1943100"/>
                          </a:xfrm>
                          <a:prstGeom prst="rect">
                            <a:avLst/>
                          </a:prstGeom>
                        </pic:spPr>
                      </pic:pic>
                    </a:graphicData>
                  </a:graphic>
                </wp:anchor>
              </w:drawing>
            </w:r>
          </w:p>
        </w:tc>
        <w:tc>
          <w:tcPr>
            <w:tcW w:w="2124" w:type="dxa"/>
          </w:tcPr>
          <w:p w14:paraId="7B1E4381" w14:textId="77777777" w:rsidR="005E7F2E" w:rsidRPr="005E7F2E" w:rsidRDefault="005E7F2E" w:rsidP="005E7F2E">
            <w:pPr>
              <w:spacing w:after="0"/>
              <w:jc w:val="both"/>
              <w:rPr>
                <w:rFonts w:asciiTheme="majorBidi" w:hAnsiTheme="majorBidi" w:cstheme="majorBidi"/>
                <w:sz w:val="20"/>
                <w:szCs w:val="20"/>
              </w:rPr>
            </w:pPr>
            <w:r w:rsidRPr="005E7F2E">
              <w:rPr>
                <w:rFonts w:asciiTheme="majorBidi" w:hAnsiTheme="majorBidi" w:cstheme="majorBidi"/>
                <w:noProof/>
                <w:sz w:val="20"/>
                <w:szCs w:val="20"/>
              </w:rPr>
              <w:drawing>
                <wp:anchor distT="0" distB="0" distL="114300" distR="114300" simplePos="0" relativeHeight="251662336" behindDoc="0" locked="0" layoutInCell="1" allowOverlap="1" wp14:anchorId="75AF71F8" wp14:editId="66B4204B">
                  <wp:simplePos x="0" y="0"/>
                  <wp:positionH relativeFrom="margin">
                    <wp:posOffset>-65405</wp:posOffset>
                  </wp:positionH>
                  <wp:positionV relativeFrom="margin">
                    <wp:posOffset>0</wp:posOffset>
                  </wp:positionV>
                  <wp:extent cx="1436370" cy="19240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6370" cy="1924050"/>
                          </a:xfrm>
                          <a:prstGeom prst="rect">
                            <a:avLst/>
                          </a:prstGeom>
                        </pic:spPr>
                      </pic:pic>
                    </a:graphicData>
                  </a:graphic>
                  <wp14:sizeRelV relativeFrom="margin">
                    <wp14:pctHeight>0</wp14:pctHeight>
                  </wp14:sizeRelV>
                </wp:anchor>
              </w:drawing>
            </w:r>
          </w:p>
        </w:tc>
        <w:tc>
          <w:tcPr>
            <w:tcW w:w="1785" w:type="dxa"/>
          </w:tcPr>
          <w:p w14:paraId="5310B462" w14:textId="77777777" w:rsidR="005E7F2E" w:rsidRPr="005E7F2E" w:rsidRDefault="005E7F2E" w:rsidP="005E7F2E">
            <w:pPr>
              <w:spacing w:after="0"/>
              <w:jc w:val="both"/>
              <w:rPr>
                <w:rFonts w:asciiTheme="majorBidi" w:hAnsiTheme="majorBidi" w:cstheme="majorBidi"/>
                <w:sz w:val="20"/>
                <w:szCs w:val="20"/>
              </w:rPr>
            </w:pPr>
            <w:r w:rsidRPr="005E7F2E">
              <w:rPr>
                <w:rFonts w:asciiTheme="majorBidi" w:hAnsiTheme="majorBidi" w:cstheme="majorBidi"/>
                <w:noProof/>
                <w:sz w:val="20"/>
                <w:szCs w:val="20"/>
              </w:rPr>
              <w:drawing>
                <wp:anchor distT="0" distB="0" distL="114300" distR="114300" simplePos="0" relativeHeight="251661312" behindDoc="0" locked="0" layoutInCell="1" allowOverlap="1" wp14:anchorId="2747B7FC" wp14:editId="056A171E">
                  <wp:simplePos x="5781675" y="6581775"/>
                  <wp:positionH relativeFrom="margin">
                    <wp:align>center</wp:align>
                  </wp:positionH>
                  <wp:positionV relativeFrom="margin">
                    <wp:align>center</wp:align>
                  </wp:positionV>
                  <wp:extent cx="1179195" cy="1933575"/>
                  <wp:effectExtent l="0" t="0" r="190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9768" cy="1934515"/>
                          </a:xfrm>
                          <a:prstGeom prst="rect">
                            <a:avLst/>
                          </a:prstGeom>
                        </pic:spPr>
                      </pic:pic>
                    </a:graphicData>
                  </a:graphic>
                  <wp14:sizeRelV relativeFrom="margin">
                    <wp14:pctHeight>0</wp14:pctHeight>
                  </wp14:sizeRelV>
                </wp:anchor>
              </w:drawing>
            </w:r>
          </w:p>
        </w:tc>
      </w:tr>
      <w:tr w:rsidR="005E7F2E" w:rsidRPr="005E7F2E" w14:paraId="309A36A5" w14:textId="77777777" w:rsidTr="000342F5">
        <w:trPr>
          <w:trHeight w:val="275"/>
          <w:jc w:val="center"/>
        </w:trPr>
        <w:tc>
          <w:tcPr>
            <w:tcW w:w="2857" w:type="dxa"/>
          </w:tcPr>
          <w:p w14:paraId="64E5C92B" w14:textId="77777777" w:rsidR="005E7F2E" w:rsidRPr="005E7F2E" w:rsidRDefault="005E7F2E" w:rsidP="005E7F2E">
            <w:pPr>
              <w:spacing w:after="0"/>
              <w:jc w:val="center"/>
              <w:rPr>
                <w:rFonts w:asciiTheme="majorBidi" w:hAnsiTheme="majorBidi" w:cstheme="majorBidi"/>
                <w:sz w:val="20"/>
                <w:szCs w:val="20"/>
              </w:rPr>
            </w:pPr>
            <w:r w:rsidRPr="005E7F2E">
              <w:rPr>
                <w:rFonts w:asciiTheme="majorBidi" w:hAnsiTheme="majorBidi" w:cstheme="majorBidi"/>
                <w:sz w:val="20"/>
                <w:szCs w:val="20"/>
              </w:rPr>
              <w:t>Slump flow test</w:t>
            </w:r>
          </w:p>
        </w:tc>
        <w:tc>
          <w:tcPr>
            <w:tcW w:w="2165" w:type="dxa"/>
          </w:tcPr>
          <w:p w14:paraId="5E63599A" w14:textId="77777777" w:rsidR="005E7F2E" w:rsidRPr="005E7F2E" w:rsidRDefault="005E7F2E" w:rsidP="005E7F2E">
            <w:pPr>
              <w:spacing w:after="0"/>
              <w:jc w:val="center"/>
              <w:rPr>
                <w:rFonts w:asciiTheme="majorBidi" w:hAnsiTheme="majorBidi" w:cstheme="majorBidi"/>
                <w:sz w:val="20"/>
                <w:szCs w:val="20"/>
              </w:rPr>
            </w:pPr>
            <w:r w:rsidRPr="005E7F2E">
              <w:rPr>
                <w:rFonts w:asciiTheme="majorBidi" w:hAnsiTheme="majorBidi" w:cstheme="majorBidi"/>
                <w:sz w:val="20"/>
                <w:szCs w:val="20"/>
              </w:rPr>
              <w:t>L-box test</w:t>
            </w:r>
          </w:p>
        </w:tc>
        <w:tc>
          <w:tcPr>
            <w:tcW w:w="2124" w:type="dxa"/>
          </w:tcPr>
          <w:p w14:paraId="247140C3" w14:textId="77777777" w:rsidR="005E7F2E" w:rsidRPr="005E7F2E" w:rsidRDefault="005E7F2E" w:rsidP="005E7F2E">
            <w:pPr>
              <w:spacing w:after="0"/>
              <w:jc w:val="center"/>
              <w:rPr>
                <w:rFonts w:asciiTheme="majorBidi" w:hAnsiTheme="majorBidi" w:cstheme="majorBidi"/>
                <w:sz w:val="20"/>
                <w:szCs w:val="20"/>
              </w:rPr>
            </w:pPr>
            <w:r w:rsidRPr="005E7F2E">
              <w:rPr>
                <w:rFonts w:asciiTheme="majorBidi" w:hAnsiTheme="majorBidi" w:cstheme="majorBidi"/>
                <w:sz w:val="20"/>
                <w:szCs w:val="20"/>
              </w:rPr>
              <w:t>V-funnel test</w:t>
            </w:r>
          </w:p>
        </w:tc>
        <w:tc>
          <w:tcPr>
            <w:tcW w:w="1785" w:type="dxa"/>
          </w:tcPr>
          <w:p w14:paraId="27CE4E2F" w14:textId="77777777" w:rsidR="005E7F2E" w:rsidRPr="005E7F2E" w:rsidRDefault="005E7F2E" w:rsidP="005E7F2E">
            <w:pPr>
              <w:spacing w:after="0"/>
              <w:jc w:val="center"/>
              <w:rPr>
                <w:rFonts w:asciiTheme="majorBidi" w:hAnsiTheme="majorBidi" w:cstheme="majorBidi"/>
                <w:sz w:val="18"/>
                <w:szCs w:val="18"/>
              </w:rPr>
            </w:pPr>
            <w:r w:rsidRPr="005E7F2E">
              <w:rPr>
                <w:rFonts w:asciiTheme="majorBidi" w:hAnsiTheme="majorBidi" w:cstheme="majorBidi"/>
                <w:sz w:val="18"/>
                <w:szCs w:val="18"/>
              </w:rPr>
              <w:t>Sieve segregation test</w:t>
            </w:r>
          </w:p>
        </w:tc>
      </w:tr>
    </w:tbl>
    <w:p w14:paraId="06A258C3" w14:textId="6DDE410E" w:rsidR="005E7F2E" w:rsidRPr="005E7F2E" w:rsidRDefault="005E7F2E" w:rsidP="005E7F2E">
      <w:pPr>
        <w:jc w:val="center"/>
        <w:rPr>
          <w:rFonts w:ascii="Times New Roman" w:hAnsi="Times New Roman" w:cs="Times New Roman"/>
          <w:bCs/>
          <w:noProof/>
        </w:rPr>
      </w:pPr>
      <w:r w:rsidRPr="005E7F2E">
        <w:rPr>
          <w:rFonts w:ascii="Times New Roman" w:hAnsi="Times New Roman" w:cs="Times New Roman"/>
          <w:bCs/>
          <w:noProof/>
        </w:rPr>
        <w:t>Figure 2: Fresh property tests.</w:t>
      </w:r>
    </w:p>
    <w:p w14:paraId="6F4AE85A" w14:textId="27C0B58A" w:rsidR="000342F5" w:rsidRDefault="000342F5" w:rsidP="000342F5">
      <w:pPr>
        <w:jc w:val="both"/>
        <w:rPr>
          <w:rFonts w:ascii="Times New Roman" w:hAnsi="Times New Roman" w:cs="Times New Roman"/>
          <w:b/>
          <w:noProof/>
        </w:rPr>
      </w:pPr>
      <w:r w:rsidRPr="000342F5">
        <w:rPr>
          <w:rFonts w:ascii="Times New Roman" w:hAnsi="Times New Roman" w:cs="Times New Roman"/>
          <w:b/>
          <w:noProof/>
        </w:rPr>
        <w:t>2.5. Instrumentation</w:t>
      </w:r>
    </w:p>
    <w:p w14:paraId="763DD220" w14:textId="3FAB7679" w:rsidR="000342F5" w:rsidRDefault="000342F5" w:rsidP="000342F5">
      <w:pPr>
        <w:jc w:val="both"/>
        <w:rPr>
          <w:rFonts w:ascii="Times New Roman" w:hAnsi="Times New Roman" w:cs="Times New Roman"/>
          <w:bCs/>
          <w:noProof/>
        </w:rPr>
      </w:pPr>
      <w:r w:rsidRPr="000342F5">
        <w:rPr>
          <w:rFonts w:ascii="Times New Roman" w:hAnsi="Times New Roman" w:cs="Times New Roman"/>
          <w:bCs/>
          <w:noProof/>
        </w:rPr>
        <w:t>All beams were tested under two-point loading by a 1000kN capacity universal testing machine as shown in Fig. To transmit the load and stop the concentration of strains, two bearing steel plates of constant width were put under the loading points and above the supports. Linear variable displacement transducers (LVDTs) were installed under the beam's mid span to measure displacement throughout loading history. In addition, the two cameras were placed to read the load magnitude on the computer screen, while an excel sheet kept track of the deflection measurements as well as the strain in the concrete and steel as shown in figure 3.</w:t>
      </w:r>
    </w:p>
    <w:p w14:paraId="238F8E42" w14:textId="604F23C3" w:rsidR="000342F5" w:rsidRPr="000342F5" w:rsidRDefault="000342F5" w:rsidP="000342F5">
      <w:pPr>
        <w:jc w:val="center"/>
        <w:rPr>
          <w:rFonts w:ascii="Times New Roman" w:hAnsi="Times New Roman" w:cs="Times New Roman"/>
          <w:bCs/>
          <w:noProof/>
        </w:rPr>
      </w:pPr>
      <w:r>
        <w:rPr>
          <w:rFonts w:asciiTheme="majorBidi" w:hAnsiTheme="majorBidi" w:cstheme="majorBidi"/>
          <w:noProof/>
          <w:sz w:val="20"/>
          <w:szCs w:val="20"/>
        </w:rPr>
        <w:drawing>
          <wp:inline distT="0" distB="0" distL="0" distR="0" wp14:anchorId="571BCF72" wp14:editId="60F23FEC">
            <wp:extent cx="4446676" cy="2409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9824" cy="2411531"/>
                    </a:xfrm>
                    <a:prstGeom prst="rect">
                      <a:avLst/>
                    </a:prstGeom>
                  </pic:spPr>
                </pic:pic>
              </a:graphicData>
            </a:graphic>
          </wp:inline>
        </w:drawing>
      </w:r>
    </w:p>
    <w:p w14:paraId="02EE7262" w14:textId="77777777" w:rsidR="000342F5" w:rsidRPr="000342F5" w:rsidRDefault="000342F5" w:rsidP="000342F5">
      <w:pPr>
        <w:jc w:val="center"/>
        <w:rPr>
          <w:rFonts w:ascii="Times New Roman" w:hAnsi="Times New Roman" w:cs="Times New Roman"/>
          <w:bCs/>
          <w:noProof/>
        </w:rPr>
      </w:pPr>
      <w:r w:rsidRPr="000342F5">
        <w:rPr>
          <w:rFonts w:ascii="Times New Roman" w:hAnsi="Times New Roman" w:cs="Times New Roman"/>
          <w:bCs/>
          <w:noProof/>
        </w:rPr>
        <w:t>Figure 3: instrumentation of beam specimen (civil engineering laboratory of Soran University).</w:t>
      </w:r>
    </w:p>
    <w:p w14:paraId="537CC979" w14:textId="7DDF5A0B" w:rsidR="000342F5" w:rsidRPr="000342F5" w:rsidRDefault="000342F5" w:rsidP="00B6399C">
      <w:pPr>
        <w:jc w:val="both"/>
        <w:rPr>
          <w:rFonts w:ascii="Times New Roman" w:hAnsi="Times New Roman" w:cs="Times New Roman"/>
          <w:b/>
          <w:noProof/>
        </w:rPr>
      </w:pPr>
      <w:r w:rsidRPr="000342F5">
        <w:rPr>
          <w:rFonts w:ascii="Times New Roman" w:hAnsi="Times New Roman" w:cs="Times New Roman"/>
          <w:b/>
          <w:noProof/>
        </w:rPr>
        <w:t xml:space="preserve">3. </w:t>
      </w:r>
      <w:r w:rsidR="00B6399C" w:rsidRPr="00B6399C">
        <w:rPr>
          <w:rFonts w:ascii="Times New Roman" w:hAnsi="Times New Roman" w:cs="Times New Roman"/>
          <w:b/>
          <w:noProof/>
        </w:rPr>
        <w:t>Findings and Disscussion</w:t>
      </w:r>
    </w:p>
    <w:p w14:paraId="545B035E" w14:textId="30AD68BF" w:rsidR="000342F5" w:rsidRDefault="009637D3" w:rsidP="009637D3">
      <w:pPr>
        <w:jc w:val="both"/>
        <w:rPr>
          <w:rFonts w:ascii="Times New Roman" w:hAnsi="Times New Roman" w:cs="Times New Roman"/>
          <w:b/>
          <w:noProof/>
        </w:rPr>
      </w:pPr>
      <w:r w:rsidRPr="009637D3">
        <w:rPr>
          <w:rFonts w:ascii="Times New Roman" w:hAnsi="Times New Roman" w:cs="Times New Roman"/>
          <w:b/>
          <w:noProof/>
        </w:rPr>
        <w:t xml:space="preserve">3.1 Fresh </w:t>
      </w:r>
      <w:r>
        <w:rPr>
          <w:rFonts w:ascii="Times New Roman" w:hAnsi="Times New Roman" w:cs="Times New Roman"/>
          <w:b/>
          <w:noProof/>
        </w:rPr>
        <w:t>P</w:t>
      </w:r>
      <w:r w:rsidRPr="009637D3">
        <w:rPr>
          <w:rFonts w:ascii="Times New Roman" w:hAnsi="Times New Roman" w:cs="Times New Roman"/>
          <w:b/>
          <w:noProof/>
        </w:rPr>
        <w:t>roperties</w:t>
      </w:r>
    </w:p>
    <w:p w14:paraId="150F09DC" w14:textId="36FC8828" w:rsidR="009637D3" w:rsidRPr="009637D3" w:rsidRDefault="009637D3" w:rsidP="009637D3">
      <w:pPr>
        <w:jc w:val="both"/>
        <w:rPr>
          <w:rFonts w:ascii="Times New Roman" w:hAnsi="Times New Roman" w:cs="Times New Roman"/>
          <w:bCs/>
          <w:noProof/>
        </w:rPr>
      </w:pPr>
      <w:r w:rsidRPr="009637D3">
        <w:rPr>
          <w:rFonts w:ascii="Times New Roman" w:hAnsi="Times New Roman" w:cs="Times New Roman"/>
          <w:bCs/>
          <w:noProof/>
        </w:rPr>
        <w:lastRenderedPageBreak/>
        <w:t xml:space="preserve">The fresh properties of HSCC and SLW-HSCC are summarized in table </w:t>
      </w:r>
      <w:r>
        <w:rPr>
          <w:rFonts w:ascii="Times New Roman" w:hAnsi="Times New Roman" w:cs="Times New Roman"/>
          <w:bCs/>
          <w:noProof/>
        </w:rPr>
        <w:t>4</w:t>
      </w:r>
      <w:r w:rsidRPr="009637D3">
        <w:rPr>
          <w:rFonts w:ascii="Times New Roman" w:hAnsi="Times New Roman" w:cs="Times New Roman"/>
          <w:bCs/>
          <w:noProof/>
        </w:rPr>
        <w:t>. All mixtures that have been produced have good flowing ability, passing ability, and segregation resistance characteristics. According to EFNARC, the slump flow time (T500mm), slump flow diameter, L-box (blocking ratio H2/H1), v-funnel time, and sieve segregation (segregation resistance %) matched the standards of SCC.</w:t>
      </w:r>
      <w:r w:rsidRPr="009637D3">
        <w:rPr>
          <w:rFonts w:ascii="Times New Roman" w:hAnsi="Times New Roman" w:cs="Times New Roman"/>
          <w:bCs/>
          <w:noProof/>
        </w:rPr>
        <w:fldChar w:fldCharType="begin" w:fldLock="1"/>
      </w:r>
      <w:r w:rsidR="00EB598D">
        <w:rPr>
          <w:rFonts w:ascii="Times New Roman" w:hAnsi="Times New Roman" w:cs="Times New Roman"/>
          <w:bCs/>
          <w:noProof/>
        </w:rPr>
        <w:instrText>ADDIN CSL_CITATION {"citationItems":[{"id":"ITEM-1","itemData":{"author":[{"dropping-particle":"","family":"EFNARC","given":"May","non-dropping-particle":"","parse-names":false,"suffix":""}],"container-title":"European Federation for Specialist Construction Chemicals and Concrete systems","id":"ITEM-1","issued":{"date-parts":[["2005"]]},"title":"The European Guidelines for Self Compacting Concrete Specification, Production, and Use","type":"article-journal"},"uris":["http://www.mendeley.com/documents/?uuid=ade1597b-2b73-4665-a9f2-4a8000abbd3c"]}],"mendeley":{"formattedCitation":"[15]","plainTextFormattedCitation":"[15]","previouslyFormattedCitation":"(15)"},"properties":{"noteIndex":0},"schema":"https://github.com/citation-style-language/schema/raw/master/csl-citation.json"}</w:instrText>
      </w:r>
      <w:r w:rsidRPr="009637D3">
        <w:rPr>
          <w:rFonts w:ascii="Times New Roman" w:hAnsi="Times New Roman" w:cs="Times New Roman"/>
          <w:bCs/>
          <w:noProof/>
        </w:rPr>
        <w:fldChar w:fldCharType="separate"/>
      </w:r>
      <w:r w:rsidR="00EB598D" w:rsidRPr="00EB598D">
        <w:rPr>
          <w:rFonts w:ascii="Times New Roman" w:hAnsi="Times New Roman" w:cs="Times New Roman"/>
          <w:bCs/>
          <w:noProof/>
        </w:rPr>
        <w:t>[15]</w:t>
      </w:r>
      <w:r w:rsidRPr="009637D3">
        <w:rPr>
          <w:rFonts w:ascii="Times New Roman" w:hAnsi="Times New Roman" w:cs="Times New Roman"/>
          <w:bCs/>
          <w:noProof/>
        </w:rPr>
        <w:fldChar w:fldCharType="end"/>
      </w:r>
      <w:r w:rsidR="00641FDE">
        <w:rPr>
          <w:rFonts w:ascii="Times New Roman" w:hAnsi="Times New Roman" w:cs="Times New Roman"/>
          <w:bCs/>
          <w:noProof/>
        </w:rPr>
        <w:t>.</w:t>
      </w:r>
    </w:p>
    <w:p w14:paraId="60A5938E" w14:textId="00E620D8" w:rsidR="009637D3" w:rsidRDefault="009637D3" w:rsidP="009637D3">
      <w:pPr>
        <w:jc w:val="center"/>
        <w:rPr>
          <w:rFonts w:ascii="Times New Roman" w:hAnsi="Times New Roman" w:cs="Times New Roman"/>
          <w:bCs/>
          <w:noProof/>
        </w:rPr>
      </w:pPr>
      <w:r w:rsidRPr="009637D3">
        <w:rPr>
          <w:rFonts w:ascii="Times New Roman" w:hAnsi="Times New Roman" w:cs="Times New Roman"/>
          <w:bCs/>
          <w:noProof/>
        </w:rPr>
        <w:t xml:space="preserve">Table </w:t>
      </w:r>
      <w:r>
        <w:rPr>
          <w:rFonts w:ascii="Times New Roman" w:hAnsi="Times New Roman" w:cs="Times New Roman"/>
          <w:bCs/>
          <w:noProof/>
        </w:rPr>
        <w:t>4</w:t>
      </w:r>
      <w:r w:rsidRPr="009637D3">
        <w:rPr>
          <w:rFonts w:ascii="Times New Roman" w:hAnsi="Times New Roman" w:cs="Times New Roman"/>
          <w:bCs/>
          <w:noProof/>
        </w:rPr>
        <w:t>: Fresh properties of HSCC and SLW-HSCC.</w:t>
      </w:r>
    </w:p>
    <w:tbl>
      <w:tblPr>
        <w:tblStyle w:val="TableGrid"/>
        <w:tblpPr w:leftFromText="180" w:rightFromText="180" w:vertAnchor="text" w:horzAnchor="margin" w:tblpY="138"/>
        <w:tblW w:w="9273" w:type="dxa"/>
        <w:tblLook w:val="04A0" w:firstRow="1" w:lastRow="0" w:firstColumn="1" w:lastColumn="0" w:noHBand="0" w:noVBand="1"/>
      </w:tblPr>
      <w:tblGrid>
        <w:gridCol w:w="1980"/>
        <w:gridCol w:w="1843"/>
        <w:gridCol w:w="1134"/>
        <w:gridCol w:w="1559"/>
        <w:gridCol w:w="1559"/>
        <w:gridCol w:w="1198"/>
      </w:tblGrid>
      <w:tr w:rsidR="009637D3" w:rsidRPr="009637D3" w14:paraId="49A98CE9" w14:textId="77777777" w:rsidTr="009637D3">
        <w:trPr>
          <w:trHeight w:val="663"/>
        </w:trPr>
        <w:tc>
          <w:tcPr>
            <w:tcW w:w="1980" w:type="dxa"/>
          </w:tcPr>
          <w:p w14:paraId="0786CD05"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Mix NO</w:t>
            </w:r>
          </w:p>
        </w:tc>
        <w:tc>
          <w:tcPr>
            <w:tcW w:w="1843" w:type="dxa"/>
          </w:tcPr>
          <w:p w14:paraId="5973DC1B"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Slump flow diameter (mm)</w:t>
            </w:r>
          </w:p>
        </w:tc>
        <w:tc>
          <w:tcPr>
            <w:tcW w:w="1134" w:type="dxa"/>
          </w:tcPr>
          <w:p w14:paraId="4CCFE6DA"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T500mm</w:t>
            </w:r>
          </w:p>
          <w:p w14:paraId="5ED81A60"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(S)</w:t>
            </w:r>
          </w:p>
        </w:tc>
        <w:tc>
          <w:tcPr>
            <w:tcW w:w="1559" w:type="dxa"/>
          </w:tcPr>
          <w:p w14:paraId="2378C545"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v-funnel time</w:t>
            </w:r>
          </w:p>
          <w:p w14:paraId="6B34AD39" w14:textId="0D2B529C"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w:t>
            </w:r>
            <w:r>
              <w:rPr>
                <w:rFonts w:asciiTheme="majorBidi" w:hAnsiTheme="majorBidi" w:cstheme="majorBidi"/>
                <w:bCs/>
                <w:noProof/>
              </w:rPr>
              <w:t>S</w:t>
            </w:r>
            <w:r w:rsidRPr="009637D3">
              <w:rPr>
                <w:rFonts w:asciiTheme="majorBidi" w:hAnsiTheme="majorBidi" w:cstheme="majorBidi"/>
                <w:bCs/>
                <w:noProof/>
              </w:rPr>
              <w:t>)</w:t>
            </w:r>
          </w:p>
        </w:tc>
        <w:tc>
          <w:tcPr>
            <w:tcW w:w="1559" w:type="dxa"/>
          </w:tcPr>
          <w:p w14:paraId="5EE656A5"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Lbox (H2/H1)</w:t>
            </w:r>
          </w:p>
        </w:tc>
        <w:tc>
          <w:tcPr>
            <w:tcW w:w="1198" w:type="dxa"/>
          </w:tcPr>
          <w:p w14:paraId="4596EA5B"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SR %</w:t>
            </w:r>
          </w:p>
        </w:tc>
      </w:tr>
      <w:tr w:rsidR="009637D3" w:rsidRPr="009637D3" w14:paraId="2D00B4AD" w14:textId="77777777" w:rsidTr="009637D3">
        <w:trPr>
          <w:trHeight w:val="306"/>
        </w:trPr>
        <w:tc>
          <w:tcPr>
            <w:tcW w:w="1980" w:type="dxa"/>
          </w:tcPr>
          <w:p w14:paraId="088F970C"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SLW-HSCC55</w:t>
            </w:r>
          </w:p>
        </w:tc>
        <w:tc>
          <w:tcPr>
            <w:tcW w:w="1843" w:type="dxa"/>
          </w:tcPr>
          <w:p w14:paraId="07A25704"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710/770</w:t>
            </w:r>
          </w:p>
        </w:tc>
        <w:tc>
          <w:tcPr>
            <w:tcW w:w="1134" w:type="dxa"/>
          </w:tcPr>
          <w:p w14:paraId="79F0FC02"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2.12</w:t>
            </w:r>
          </w:p>
        </w:tc>
        <w:tc>
          <w:tcPr>
            <w:tcW w:w="1559" w:type="dxa"/>
          </w:tcPr>
          <w:p w14:paraId="2D00C47A"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9.28</w:t>
            </w:r>
          </w:p>
        </w:tc>
        <w:tc>
          <w:tcPr>
            <w:tcW w:w="1559" w:type="dxa"/>
          </w:tcPr>
          <w:p w14:paraId="117E3797"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0.86</w:t>
            </w:r>
          </w:p>
        </w:tc>
        <w:tc>
          <w:tcPr>
            <w:tcW w:w="1198" w:type="dxa"/>
          </w:tcPr>
          <w:p w14:paraId="32276955"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14.5</w:t>
            </w:r>
          </w:p>
        </w:tc>
      </w:tr>
      <w:tr w:rsidR="009637D3" w:rsidRPr="009637D3" w14:paraId="7772469E" w14:textId="77777777" w:rsidTr="009637D3">
        <w:trPr>
          <w:trHeight w:val="341"/>
        </w:trPr>
        <w:tc>
          <w:tcPr>
            <w:tcW w:w="1980" w:type="dxa"/>
          </w:tcPr>
          <w:p w14:paraId="0F201FAD"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SLW-HSCC65</w:t>
            </w:r>
          </w:p>
        </w:tc>
        <w:tc>
          <w:tcPr>
            <w:tcW w:w="1843" w:type="dxa"/>
          </w:tcPr>
          <w:p w14:paraId="5E6BE69E"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770/740</w:t>
            </w:r>
          </w:p>
        </w:tc>
        <w:tc>
          <w:tcPr>
            <w:tcW w:w="1134" w:type="dxa"/>
          </w:tcPr>
          <w:p w14:paraId="6C7B3322"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2.36</w:t>
            </w:r>
          </w:p>
        </w:tc>
        <w:tc>
          <w:tcPr>
            <w:tcW w:w="1559" w:type="dxa"/>
          </w:tcPr>
          <w:p w14:paraId="4D65833B"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14.23</w:t>
            </w:r>
          </w:p>
        </w:tc>
        <w:tc>
          <w:tcPr>
            <w:tcW w:w="1559" w:type="dxa"/>
          </w:tcPr>
          <w:p w14:paraId="4A684D38"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0.99</w:t>
            </w:r>
          </w:p>
        </w:tc>
        <w:tc>
          <w:tcPr>
            <w:tcW w:w="1198" w:type="dxa"/>
          </w:tcPr>
          <w:p w14:paraId="1E672E92"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8.96</w:t>
            </w:r>
          </w:p>
        </w:tc>
      </w:tr>
      <w:tr w:rsidR="009637D3" w:rsidRPr="009637D3" w14:paraId="298D436B" w14:textId="77777777" w:rsidTr="009637D3">
        <w:trPr>
          <w:trHeight w:val="322"/>
        </w:trPr>
        <w:tc>
          <w:tcPr>
            <w:tcW w:w="1980" w:type="dxa"/>
          </w:tcPr>
          <w:p w14:paraId="760C0259"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SLW-HSCC75</w:t>
            </w:r>
          </w:p>
        </w:tc>
        <w:tc>
          <w:tcPr>
            <w:tcW w:w="1843" w:type="dxa"/>
          </w:tcPr>
          <w:p w14:paraId="45C3005A"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760/760</w:t>
            </w:r>
          </w:p>
        </w:tc>
        <w:tc>
          <w:tcPr>
            <w:tcW w:w="1134" w:type="dxa"/>
          </w:tcPr>
          <w:p w14:paraId="64F14573"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3.12</w:t>
            </w:r>
          </w:p>
        </w:tc>
        <w:tc>
          <w:tcPr>
            <w:tcW w:w="1559" w:type="dxa"/>
          </w:tcPr>
          <w:p w14:paraId="170234EE"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23.4</w:t>
            </w:r>
          </w:p>
        </w:tc>
        <w:tc>
          <w:tcPr>
            <w:tcW w:w="1559" w:type="dxa"/>
          </w:tcPr>
          <w:p w14:paraId="4AB5545E"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0.84</w:t>
            </w:r>
          </w:p>
        </w:tc>
        <w:tc>
          <w:tcPr>
            <w:tcW w:w="1198" w:type="dxa"/>
          </w:tcPr>
          <w:p w14:paraId="2972860C"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7.8</w:t>
            </w:r>
          </w:p>
        </w:tc>
      </w:tr>
      <w:tr w:rsidR="009637D3" w:rsidRPr="009637D3" w14:paraId="6492EDDA" w14:textId="77777777" w:rsidTr="009637D3">
        <w:trPr>
          <w:trHeight w:val="341"/>
        </w:trPr>
        <w:tc>
          <w:tcPr>
            <w:tcW w:w="1980" w:type="dxa"/>
          </w:tcPr>
          <w:p w14:paraId="2B60172B"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HSCC65</w:t>
            </w:r>
          </w:p>
        </w:tc>
        <w:tc>
          <w:tcPr>
            <w:tcW w:w="1843" w:type="dxa"/>
          </w:tcPr>
          <w:p w14:paraId="2065A869"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810/780</w:t>
            </w:r>
          </w:p>
        </w:tc>
        <w:tc>
          <w:tcPr>
            <w:tcW w:w="1134" w:type="dxa"/>
          </w:tcPr>
          <w:p w14:paraId="76FA8B2C"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3.22</w:t>
            </w:r>
          </w:p>
        </w:tc>
        <w:tc>
          <w:tcPr>
            <w:tcW w:w="1559" w:type="dxa"/>
          </w:tcPr>
          <w:p w14:paraId="04BA1EAF"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8.85</w:t>
            </w:r>
          </w:p>
        </w:tc>
        <w:tc>
          <w:tcPr>
            <w:tcW w:w="1559" w:type="dxa"/>
          </w:tcPr>
          <w:p w14:paraId="7337D140"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0.9</w:t>
            </w:r>
          </w:p>
        </w:tc>
        <w:tc>
          <w:tcPr>
            <w:tcW w:w="1198" w:type="dxa"/>
          </w:tcPr>
          <w:p w14:paraId="3F636E80"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13.2</w:t>
            </w:r>
          </w:p>
        </w:tc>
      </w:tr>
      <w:tr w:rsidR="009637D3" w:rsidRPr="009637D3" w14:paraId="16241FD5" w14:textId="77777777" w:rsidTr="009637D3">
        <w:trPr>
          <w:trHeight w:val="322"/>
        </w:trPr>
        <w:tc>
          <w:tcPr>
            <w:tcW w:w="1980" w:type="dxa"/>
            <w:shd w:val="clear" w:color="auto" w:fill="8EAADB" w:themeFill="accent1" w:themeFillTint="99"/>
          </w:tcPr>
          <w:p w14:paraId="73BBBDBA"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Range</w:t>
            </w:r>
          </w:p>
        </w:tc>
        <w:tc>
          <w:tcPr>
            <w:tcW w:w="1843" w:type="dxa"/>
            <w:shd w:val="clear" w:color="auto" w:fill="8EAADB" w:themeFill="accent1" w:themeFillTint="99"/>
          </w:tcPr>
          <w:p w14:paraId="046A7A3E" w14:textId="66877F0A" w:rsidR="009637D3" w:rsidRPr="009637D3" w:rsidRDefault="009637D3" w:rsidP="009637D3">
            <w:pPr>
              <w:jc w:val="center"/>
              <w:rPr>
                <w:rFonts w:asciiTheme="majorBidi" w:hAnsiTheme="majorBidi" w:cstheme="majorBidi"/>
                <w:bCs/>
                <w:noProof/>
              </w:rPr>
            </w:pPr>
            <m:oMath>
              <m:r>
                <w:rPr>
                  <w:rFonts w:ascii="Cambria Math" w:hAnsi="Cambria Math" w:cstheme="majorBidi"/>
                  <w:noProof/>
                </w:rPr>
                <m:t>≥</m:t>
              </m:r>
            </m:oMath>
            <w:r w:rsidRPr="009637D3">
              <w:rPr>
                <w:rFonts w:asciiTheme="majorBidi" w:hAnsiTheme="majorBidi" w:cstheme="majorBidi"/>
                <w:bCs/>
                <w:noProof/>
              </w:rPr>
              <w:t>650</w:t>
            </w:r>
          </w:p>
        </w:tc>
        <w:tc>
          <w:tcPr>
            <w:tcW w:w="1134" w:type="dxa"/>
            <w:shd w:val="clear" w:color="auto" w:fill="8EAADB" w:themeFill="accent1" w:themeFillTint="99"/>
          </w:tcPr>
          <w:p w14:paraId="03E03EC5"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2-5</w:t>
            </w:r>
          </w:p>
        </w:tc>
        <w:tc>
          <w:tcPr>
            <w:tcW w:w="1559" w:type="dxa"/>
            <w:shd w:val="clear" w:color="auto" w:fill="8EAADB" w:themeFill="accent1" w:themeFillTint="99"/>
          </w:tcPr>
          <w:p w14:paraId="4CD4BF6B"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9-25</w:t>
            </w:r>
          </w:p>
        </w:tc>
        <w:tc>
          <w:tcPr>
            <w:tcW w:w="1559" w:type="dxa"/>
            <w:shd w:val="clear" w:color="auto" w:fill="8EAADB" w:themeFill="accent1" w:themeFillTint="99"/>
          </w:tcPr>
          <w:p w14:paraId="18C03A06"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0.8-1</w:t>
            </w:r>
          </w:p>
        </w:tc>
        <w:tc>
          <w:tcPr>
            <w:tcW w:w="1198" w:type="dxa"/>
            <w:shd w:val="clear" w:color="auto" w:fill="8EAADB" w:themeFill="accent1" w:themeFillTint="99"/>
          </w:tcPr>
          <w:p w14:paraId="217EBCF7" w14:textId="77777777" w:rsidR="009637D3" w:rsidRPr="009637D3" w:rsidRDefault="009637D3" w:rsidP="009637D3">
            <w:pPr>
              <w:jc w:val="center"/>
              <w:rPr>
                <w:rFonts w:asciiTheme="majorBidi" w:hAnsiTheme="majorBidi" w:cstheme="majorBidi"/>
                <w:bCs/>
                <w:noProof/>
              </w:rPr>
            </w:pPr>
            <w:r w:rsidRPr="009637D3">
              <w:rPr>
                <w:rFonts w:asciiTheme="majorBidi" w:hAnsiTheme="majorBidi" w:cstheme="majorBidi"/>
                <w:bCs/>
                <w:noProof/>
              </w:rPr>
              <w:t>&lt;20</w:t>
            </w:r>
          </w:p>
        </w:tc>
      </w:tr>
    </w:tbl>
    <w:p w14:paraId="2548A3E2" w14:textId="77777777" w:rsidR="009637D3" w:rsidRPr="009637D3" w:rsidRDefault="009637D3" w:rsidP="009637D3">
      <w:pPr>
        <w:jc w:val="center"/>
        <w:rPr>
          <w:rFonts w:ascii="Times New Roman" w:hAnsi="Times New Roman" w:cs="Times New Roman"/>
          <w:bCs/>
          <w:noProof/>
        </w:rPr>
      </w:pPr>
    </w:p>
    <w:p w14:paraId="0EDD231A" w14:textId="4802B1DB" w:rsidR="009637D3" w:rsidRDefault="009637D3" w:rsidP="009637D3">
      <w:pPr>
        <w:jc w:val="both"/>
        <w:rPr>
          <w:rFonts w:ascii="Times New Roman" w:hAnsi="Times New Roman" w:cs="Times New Roman"/>
          <w:b/>
          <w:noProof/>
        </w:rPr>
      </w:pPr>
      <w:r w:rsidRPr="009637D3">
        <w:rPr>
          <w:rFonts w:ascii="Times New Roman" w:hAnsi="Times New Roman" w:cs="Times New Roman"/>
          <w:b/>
          <w:noProof/>
        </w:rPr>
        <w:t>3.2 General cracking and failure behavior</w:t>
      </w:r>
    </w:p>
    <w:p w14:paraId="6709ECB4" w14:textId="512AA044" w:rsidR="009637D3" w:rsidRDefault="009637D3" w:rsidP="009637D3">
      <w:pPr>
        <w:jc w:val="both"/>
        <w:rPr>
          <w:rFonts w:ascii="Times New Roman" w:hAnsi="Times New Roman" w:cs="Times New Roman"/>
          <w:bCs/>
          <w:noProof/>
        </w:rPr>
      </w:pPr>
      <w:r w:rsidRPr="009637D3">
        <w:rPr>
          <w:rFonts w:ascii="Times New Roman" w:hAnsi="Times New Roman" w:cs="Times New Roman"/>
          <w:bCs/>
          <w:noProof/>
        </w:rPr>
        <w:t xml:space="preserve">Figure 4 shows the cracking behavior and failure modes of the tested beams. Table 5 summarizes experimental results indicating density of concrete, concrete compressive strength, first shear crack load, ultimate load, ultimate shear strength, and failure modes of tested beams. The three types of failure seen in this research were shear-compression or shear tension, diagonal splitting, and support failure. </w:t>
      </w:r>
      <w:bookmarkStart w:id="3" w:name="_Hlk131365887"/>
      <w:r w:rsidRPr="009637D3">
        <w:rPr>
          <w:rFonts w:ascii="Times New Roman" w:hAnsi="Times New Roman" w:cs="Times New Roman"/>
          <w:bCs/>
          <w:noProof/>
        </w:rPr>
        <w:t>The shear compression failure may be identified from other types of failures by the crushing of the concrete that occurs above the upper end of the inclined crack. Shear tension failure occurs due to diagonal crack propagating horizontally along the longitudinal tensile reinforcement. For the diagonal splitting mode to take place, there must be a crucial diagonal crack connecting the loading point and the support.</w:t>
      </w:r>
      <w:bookmarkEnd w:id="3"/>
      <w:r w:rsidRPr="009637D3">
        <w:rPr>
          <w:rFonts w:ascii="Times New Roman" w:hAnsi="Times New Roman" w:cs="Times New Roman"/>
          <w:bCs/>
          <w:noProof/>
        </w:rPr>
        <w:t xml:space="preserve"> Support failure occurs in case of low reinforcement ratio or movement of longitudinal bars through casting.</w:t>
      </w:r>
    </w:p>
    <w:p w14:paraId="6B3C800A" w14:textId="0B08FE31" w:rsidR="009637D3" w:rsidRDefault="009637D3" w:rsidP="009637D3">
      <w:pPr>
        <w:jc w:val="both"/>
        <w:rPr>
          <w:rFonts w:ascii="Times New Roman" w:hAnsi="Times New Roman" w:cs="Times New Roman"/>
          <w:b/>
          <w:noProof/>
        </w:rPr>
      </w:pPr>
      <w:r w:rsidRPr="009637D3">
        <w:rPr>
          <w:rFonts w:ascii="Times New Roman" w:hAnsi="Times New Roman" w:cs="Times New Roman"/>
          <w:b/>
          <w:noProof/>
        </w:rPr>
        <w:t>3.2.1 SLW-HSCC and HSCC beams without shear reinforcement (Group 3)</w:t>
      </w:r>
    </w:p>
    <w:p w14:paraId="20FA9E09" w14:textId="3CA03DE8" w:rsidR="009637D3" w:rsidRDefault="0090554A" w:rsidP="0090554A">
      <w:pPr>
        <w:jc w:val="both"/>
        <w:rPr>
          <w:rFonts w:ascii="Times New Roman" w:hAnsi="Times New Roman" w:cs="Times New Roman"/>
          <w:bCs/>
          <w:noProof/>
        </w:rPr>
      </w:pPr>
      <w:r w:rsidRPr="0090554A">
        <w:rPr>
          <w:rFonts w:ascii="Times New Roman" w:hAnsi="Times New Roman" w:cs="Times New Roman"/>
          <w:bCs/>
          <w:noProof/>
        </w:rPr>
        <w:t xml:space="preserve">Fine vertical flexural cracks in the center of each beam occurred during the early stages of loading (zero shear area). As the load increased, more flexural cracks formed before the initial shear cracks occurred in the shear span and in the zero shear zones. The inclined shear crack initially emerged near the support, as expected. As the load rose, additional shear and flexural cracks formed all over the beam, and diagonal shear fractures propagated toward the point where the beam was loaded. After a dominant diagonal shear fracture had developed on one or more sides of the shear span, sudden shear failure finally occurred as shown in figure 5. In comparison to HSCC beams, SLW-HSCC beams showed the first flexural crack to form at lower loads. During the loading process, the first diagonal crack's formation was detected visibly. The diagonal crack first showed up between 52.1% and 61.7% for SLW-HSCC compared with 72.8% for HSCC of the maximum load and quickly propagated </w:t>
      </w:r>
      <w:r w:rsidRPr="0090554A">
        <w:rPr>
          <w:rFonts w:ascii="Times New Roman" w:hAnsi="Times New Roman" w:cs="Times New Roman"/>
          <w:bCs/>
          <w:noProof/>
        </w:rPr>
        <w:lastRenderedPageBreak/>
        <w:t>towards loading point and support. In addition, SLW-HSCC beams developed more cracks than HSCC as it can be seen in figure 4.</w:t>
      </w:r>
    </w:p>
    <w:p w14:paraId="5A22BE85" w14:textId="77777777" w:rsidR="0090554A" w:rsidRDefault="0090554A" w:rsidP="0090554A">
      <w:pPr>
        <w:jc w:val="both"/>
        <w:rPr>
          <w:rFonts w:ascii="Times New Roman" w:hAnsi="Times New Roman" w:cs="Times New Roman"/>
          <w:bCs/>
          <w:noProof/>
        </w:rPr>
      </w:pPr>
    </w:p>
    <w:p w14:paraId="3DC50C69" w14:textId="1D8ED576" w:rsidR="0090554A" w:rsidRDefault="0090554A" w:rsidP="0090554A">
      <w:pPr>
        <w:jc w:val="both"/>
        <w:rPr>
          <w:rFonts w:ascii="Times New Roman" w:hAnsi="Times New Roman" w:cs="Times New Roman"/>
          <w:b/>
          <w:noProof/>
        </w:rPr>
      </w:pPr>
      <w:r w:rsidRPr="0090554A">
        <w:rPr>
          <w:rFonts w:ascii="Times New Roman" w:hAnsi="Times New Roman" w:cs="Times New Roman"/>
          <w:b/>
          <w:noProof/>
        </w:rPr>
        <w:t>3.2.2 SLW-HSCC and HSCC beams with shear reinforcement (Group 1 and Group 2)</w:t>
      </w:r>
    </w:p>
    <w:p w14:paraId="03778C58" w14:textId="1A6C137A" w:rsidR="0090554A" w:rsidRDefault="0090554A" w:rsidP="0090554A">
      <w:pPr>
        <w:jc w:val="both"/>
        <w:rPr>
          <w:rFonts w:ascii="Times New Roman" w:hAnsi="Times New Roman" w:cs="Times New Roman"/>
          <w:bCs/>
          <w:noProof/>
        </w:rPr>
      </w:pPr>
      <w:r w:rsidRPr="0090554A">
        <w:rPr>
          <w:rFonts w:ascii="Times New Roman" w:hAnsi="Times New Roman" w:cs="Times New Roman"/>
          <w:bCs/>
          <w:noProof/>
        </w:rPr>
        <w:t>Until diagonal cracks develop, the crack pattern of SLW-HSCC beams with shear reinforcement along the shear span and along the span is almost the same to that of those without shear reinforcement. However, after the formation of a diagonal cracks, beams with shear reinforcement demonstrated higher load carrying capacity until failure. Shear reinforcement picked up the load immediately after the inclined crack developed. Shear reinforcement that is properly spaced holds the inclined fracture together and prevents further shear crack opening. The diagonal crack first showed up between 29.2% and 41.3% for SLW-HSCC compared with 48.3% and 53.7% for HSCC of the maximum load.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90554A" w:rsidRPr="0090554A" w14:paraId="0686292B" w14:textId="77777777" w:rsidTr="00E04183">
        <w:trPr>
          <w:jc w:val="center"/>
        </w:trPr>
        <w:tc>
          <w:tcPr>
            <w:tcW w:w="9121" w:type="dxa"/>
          </w:tcPr>
          <w:p w14:paraId="018C82E5" w14:textId="77777777" w:rsidR="0090554A" w:rsidRPr="0090554A" w:rsidRDefault="0090554A" w:rsidP="0090554A">
            <w:pPr>
              <w:spacing w:after="0" w:line="240" w:lineRule="auto"/>
              <w:jc w:val="both"/>
              <w:rPr>
                <w:rFonts w:asciiTheme="majorBidi" w:hAnsiTheme="majorBidi" w:cstheme="majorBidi"/>
                <w:sz w:val="28"/>
                <w:szCs w:val="28"/>
              </w:rPr>
            </w:pPr>
            <w:bookmarkStart w:id="4" w:name="_Hlk122806757"/>
            <w:r w:rsidRPr="0090554A">
              <w:rPr>
                <w:rFonts w:asciiTheme="majorBidi" w:hAnsiTheme="majorBidi" w:cstheme="majorBidi"/>
                <w:noProof/>
                <w:sz w:val="28"/>
                <w:szCs w:val="28"/>
              </w:rPr>
              <w:drawing>
                <wp:inline distT="0" distB="0" distL="0" distR="0" wp14:anchorId="0CC560AF" wp14:editId="0B1ABEAB">
                  <wp:extent cx="5791835" cy="967105"/>
                  <wp:effectExtent l="0" t="0" r="0" b="4445"/>
                  <wp:docPr id="1573042796" name="Picture 157304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791835" cy="967105"/>
                          </a:xfrm>
                          <a:prstGeom prst="rect">
                            <a:avLst/>
                          </a:prstGeom>
                        </pic:spPr>
                      </pic:pic>
                    </a:graphicData>
                  </a:graphic>
                </wp:inline>
              </w:drawing>
            </w:r>
          </w:p>
        </w:tc>
      </w:tr>
      <w:tr w:rsidR="0090554A" w:rsidRPr="0090554A" w14:paraId="09245504" w14:textId="77777777" w:rsidTr="00E04183">
        <w:trPr>
          <w:jc w:val="center"/>
        </w:trPr>
        <w:tc>
          <w:tcPr>
            <w:tcW w:w="9121" w:type="dxa"/>
          </w:tcPr>
          <w:p w14:paraId="63E5FCE9"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drawing>
                <wp:inline distT="0" distB="0" distL="0" distR="0" wp14:anchorId="1C11563A" wp14:editId="6025BA12">
                  <wp:extent cx="5791835" cy="908050"/>
                  <wp:effectExtent l="0" t="0" r="0" b="6350"/>
                  <wp:docPr id="1860465863" name="Picture 186046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5791835" cy="908050"/>
                          </a:xfrm>
                          <a:prstGeom prst="rect">
                            <a:avLst/>
                          </a:prstGeom>
                        </pic:spPr>
                      </pic:pic>
                    </a:graphicData>
                  </a:graphic>
                </wp:inline>
              </w:drawing>
            </w:r>
          </w:p>
        </w:tc>
      </w:tr>
      <w:tr w:rsidR="0090554A" w:rsidRPr="0090554A" w14:paraId="5407CFF5" w14:textId="77777777" w:rsidTr="00E04183">
        <w:trPr>
          <w:jc w:val="center"/>
        </w:trPr>
        <w:tc>
          <w:tcPr>
            <w:tcW w:w="9121" w:type="dxa"/>
          </w:tcPr>
          <w:p w14:paraId="51DE30ED"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drawing>
                <wp:inline distT="0" distB="0" distL="0" distR="0" wp14:anchorId="22603DED" wp14:editId="61346A76">
                  <wp:extent cx="5791835" cy="937895"/>
                  <wp:effectExtent l="0" t="0" r="0" b="0"/>
                  <wp:docPr id="76987122" name="Picture 7698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5791835" cy="937895"/>
                          </a:xfrm>
                          <a:prstGeom prst="rect">
                            <a:avLst/>
                          </a:prstGeom>
                        </pic:spPr>
                      </pic:pic>
                    </a:graphicData>
                  </a:graphic>
                </wp:inline>
              </w:drawing>
            </w:r>
          </w:p>
        </w:tc>
      </w:tr>
      <w:tr w:rsidR="0090554A" w:rsidRPr="0090554A" w14:paraId="0A7C995D" w14:textId="77777777" w:rsidTr="00E04183">
        <w:trPr>
          <w:jc w:val="center"/>
        </w:trPr>
        <w:tc>
          <w:tcPr>
            <w:tcW w:w="9121" w:type="dxa"/>
          </w:tcPr>
          <w:p w14:paraId="4AC1DE5E"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drawing>
                <wp:inline distT="0" distB="0" distL="0" distR="0" wp14:anchorId="32E52801" wp14:editId="1C3C80DD">
                  <wp:extent cx="5791835" cy="927735"/>
                  <wp:effectExtent l="0" t="0" r="0" b="5715"/>
                  <wp:docPr id="1898404750" name="Picture 189840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6">
                            <a:extLst>
                              <a:ext uri="{28A0092B-C50C-407E-A947-70E740481C1C}">
                                <a14:useLocalDpi xmlns:a14="http://schemas.microsoft.com/office/drawing/2010/main" val="0"/>
                              </a:ext>
                            </a:extLst>
                          </a:blip>
                          <a:stretch>
                            <a:fillRect/>
                          </a:stretch>
                        </pic:blipFill>
                        <pic:spPr>
                          <a:xfrm>
                            <a:off x="0" y="0"/>
                            <a:ext cx="5791835" cy="927735"/>
                          </a:xfrm>
                          <a:prstGeom prst="rect">
                            <a:avLst/>
                          </a:prstGeom>
                        </pic:spPr>
                      </pic:pic>
                    </a:graphicData>
                  </a:graphic>
                </wp:inline>
              </w:drawing>
            </w:r>
          </w:p>
        </w:tc>
      </w:tr>
      <w:tr w:rsidR="0090554A" w:rsidRPr="0090554A" w14:paraId="4785B699" w14:textId="77777777" w:rsidTr="00E04183">
        <w:trPr>
          <w:jc w:val="center"/>
        </w:trPr>
        <w:tc>
          <w:tcPr>
            <w:tcW w:w="9121" w:type="dxa"/>
          </w:tcPr>
          <w:p w14:paraId="691436C3"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drawing>
                <wp:inline distT="0" distB="0" distL="0" distR="0" wp14:anchorId="5828513C" wp14:editId="1DC1586B">
                  <wp:extent cx="5791835" cy="996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5791835" cy="996315"/>
                          </a:xfrm>
                          <a:prstGeom prst="rect">
                            <a:avLst/>
                          </a:prstGeom>
                        </pic:spPr>
                      </pic:pic>
                    </a:graphicData>
                  </a:graphic>
                </wp:inline>
              </w:drawing>
            </w:r>
          </w:p>
        </w:tc>
      </w:tr>
      <w:tr w:rsidR="0090554A" w:rsidRPr="0090554A" w14:paraId="70C968DA" w14:textId="77777777" w:rsidTr="00E04183">
        <w:trPr>
          <w:jc w:val="center"/>
        </w:trPr>
        <w:tc>
          <w:tcPr>
            <w:tcW w:w="9121" w:type="dxa"/>
          </w:tcPr>
          <w:p w14:paraId="6FBAEAAA"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drawing>
                <wp:inline distT="0" distB="0" distL="0" distR="0" wp14:anchorId="1D69D0BF" wp14:editId="7F79FAFC">
                  <wp:extent cx="5791835" cy="1152525"/>
                  <wp:effectExtent l="0" t="0" r="0" b="9525"/>
                  <wp:docPr id="1929356297" name="Picture 192935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a:extLst>
                              <a:ext uri="{28A0092B-C50C-407E-A947-70E740481C1C}">
                                <a14:useLocalDpi xmlns:a14="http://schemas.microsoft.com/office/drawing/2010/main" val="0"/>
                              </a:ext>
                            </a:extLst>
                          </a:blip>
                          <a:stretch>
                            <a:fillRect/>
                          </a:stretch>
                        </pic:blipFill>
                        <pic:spPr>
                          <a:xfrm>
                            <a:off x="0" y="0"/>
                            <a:ext cx="5791835" cy="1152525"/>
                          </a:xfrm>
                          <a:prstGeom prst="rect">
                            <a:avLst/>
                          </a:prstGeom>
                        </pic:spPr>
                      </pic:pic>
                    </a:graphicData>
                  </a:graphic>
                </wp:inline>
              </w:drawing>
            </w:r>
          </w:p>
        </w:tc>
      </w:tr>
      <w:tr w:rsidR="0090554A" w:rsidRPr="0090554A" w14:paraId="16F204FB" w14:textId="77777777" w:rsidTr="00E04183">
        <w:trPr>
          <w:jc w:val="center"/>
        </w:trPr>
        <w:tc>
          <w:tcPr>
            <w:tcW w:w="9121" w:type="dxa"/>
          </w:tcPr>
          <w:p w14:paraId="79C85F04"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lastRenderedPageBreak/>
              <w:drawing>
                <wp:inline distT="0" distB="0" distL="0" distR="0" wp14:anchorId="059EA051" wp14:editId="31790630">
                  <wp:extent cx="5791835" cy="908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a:extLst>
                              <a:ext uri="{28A0092B-C50C-407E-A947-70E740481C1C}">
                                <a14:useLocalDpi xmlns:a14="http://schemas.microsoft.com/office/drawing/2010/main" val="0"/>
                              </a:ext>
                            </a:extLst>
                          </a:blip>
                          <a:stretch>
                            <a:fillRect/>
                          </a:stretch>
                        </pic:blipFill>
                        <pic:spPr>
                          <a:xfrm>
                            <a:off x="0" y="0"/>
                            <a:ext cx="5791835" cy="908050"/>
                          </a:xfrm>
                          <a:prstGeom prst="rect">
                            <a:avLst/>
                          </a:prstGeom>
                        </pic:spPr>
                      </pic:pic>
                    </a:graphicData>
                  </a:graphic>
                </wp:inline>
              </w:drawing>
            </w:r>
          </w:p>
        </w:tc>
      </w:tr>
      <w:tr w:rsidR="0090554A" w:rsidRPr="0090554A" w14:paraId="23853F34" w14:textId="77777777" w:rsidTr="00E04183">
        <w:trPr>
          <w:trHeight w:val="253"/>
          <w:jc w:val="center"/>
        </w:trPr>
        <w:tc>
          <w:tcPr>
            <w:tcW w:w="9121" w:type="dxa"/>
          </w:tcPr>
          <w:p w14:paraId="5DB5D3A5"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drawing>
                <wp:inline distT="0" distB="0" distL="0" distR="0" wp14:anchorId="0AEF3336" wp14:editId="158C54F1">
                  <wp:extent cx="5791835" cy="1025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5791835" cy="1025525"/>
                          </a:xfrm>
                          <a:prstGeom prst="rect">
                            <a:avLst/>
                          </a:prstGeom>
                        </pic:spPr>
                      </pic:pic>
                    </a:graphicData>
                  </a:graphic>
                </wp:inline>
              </w:drawing>
            </w:r>
          </w:p>
        </w:tc>
      </w:tr>
      <w:tr w:rsidR="0090554A" w:rsidRPr="0090554A" w14:paraId="4347C374" w14:textId="77777777" w:rsidTr="00E04183">
        <w:trPr>
          <w:trHeight w:val="345"/>
          <w:jc w:val="center"/>
        </w:trPr>
        <w:tc>
          <w:tcPr>
            <w:tcW w:w="9121" w:type="dxa"/>
          </w:tcPr>
          <w:p w14:paraId="49D674B3"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drawing>
                <wp:inline distT="0" distB="0" distL="0" distR="0" wp14:anchorId="43A36F7A" wp14:editId="6FF8718F">
                  <wp:extent cx="571500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5758475" cy="1132500"/>
                          </a:xfrm>
                          <a:prstGeom prst="rect">
                            <a:avLst/>
                          </a:prstGeom>
                        </pic:spPr>
                      </pic:pic>
                    </a:graphicData>
                  </a:graphic>
                </wp:inline>
              </w:drawing>
            </w:r>
          </w:p>
        </w:tc>
      </w:tr>
      <w:tr w:rsidR="0090554A" w:rsidRPr="0090554A" w14:paraId="3ED166C0" w14:textId="77777777" w:rsidTr="00E04183">
        <w:trPr>
          <w:trHeight w:val="420"/>
          <w:jc w:val="center"/>
        </w:trPr>
        <w:tc>
          <w:tcPr>
            <w:tcW w:w="9121" w:type="dxa"/>
          </w:tcPr>
          <w:p w14:paraId="33221D79"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drawing>
                <wp:inline distT="0" distB="0" distL="0" distR="0" wp14:anchorId="29297DC7" wp14:editId="37CAF477">
                  <wp:extent cx="5791835" cy="937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a:extLst>
                              <a:ext uri="{28A0092B-C50C-407E-A947-70E740481C1C}">
                                <a14:useLocalDpi xmlns:a14="http://schemas.microsoft.com/office/drawing/2010/main" val="0"/>
                              </a:ext>
                            </a:extLst>
                          </a:blip>
                          <a:stretch>
                            <a:fillRect/>
                          </a:stretch>
                        </pic:blipFill>
                        <pic:spPr>
                          <a:xfrm>
                            <a:off x="0" y="0"/>
                            <a:ext cx="5791835" cy="937895"/>
                          </a:xfrm>
                          <a:prstGeom prst="rect">
                            <a:avLst/>
                          </a:prstGeom>
                        </pic:spPr>
                      </pic:pic>
                    </a:graphicData>
                  </a:graphic>
                </wp:inline>
              </w:drawing>
            </w:r>
          </w:p>
        </w:tc>
      </w:tr>
      <w:tr w:rsidR="0090554A" w:rsidRPr="0090554A" w14:paraId="2B488EE4" w14:textId="77777777" w:rsidTr="00E04183">
        <w:trPr>
          <w:trHeight w:val="345"/>
          <w:jc w:val="center"/>
        </w:trPr>
        <w:tc>
          <w:tcPr>
            <w:tcW w:w="9121" w:type="dxa"/>
          </w:tcPr>
          <w:p w14:paraId="025FABA5"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drawing>
                <wp:inline distT="0" distB="0" distL="0" distR="0" wp14:anchorId="0011436A" wp14:editId="3153E63E">
                  <wp:extent cx="5791835" cy="956945"/>
                  <wp:effectExtent l="0" t="0" r="0" b="0"/>
                  <wp:docPr id="741931269" name="Picture 74193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a:extLst>
                              <a:ext uri="{28A0092B-C50C-407E-A947-70E740481C1C}">
                                <a14:useLocalDpi xmlns:a14="http://schemas.microsoft.com/office/drawing/2010/main" val="0"/>
                              </a:ext>
                            </a:extLst>
                          </a:blip>
                          <a:stretch>
                            <a:fillRect/>
                          </a:stretch>
                        </pic:blipFill>
                        <pic:spPr>
                          <a:xfrm>
                            <a:off x="0" y="0"/>
                            <a:ext cx="5791835" cy="956945"/>
                          </a:xfrm>
                          <a:prstGeom prst="rect">
                            <a:avLst/>
                          </a:prstGeom>
                        </pic:spPr>
                      </pic:pic>
                    </a:graphicData>
                  </a:graphic>
                </wp:inline>
              </w:drawing>
            </w:r>
          </w:p>
        </w:tc>
      </w:tr>
      <w:tr w:rsidR="0090554A" w:rsidRPr="0090554A" w14:paraId="735E8947" w14:textId="77777777" w:rsidTr="00E04183">
        <w:trPr>
          <w:trHeight w:val="435"/>
          <w:jc w:val="center"/>
        </w:trPr>
        <w:tc>
          <w:tcPr>
            <w:tcW w:w="9121" w:type="dxa"/>
          </w:tcPr>
          <w:p w14:paraId="199E9248" w14:textId="77777777" w:rsidR="0090554A" w:rsidRPr="0090554A" w:rsidRDefault="0090554A" w:rsidP="0090554A">
            <w:pPr>
              <w:spacing w:after="0" w:line="240" w:lineRule="auto"/>
              <w:jc w:val="both"/>
              <w:rPr>
                <w:rFonts w:asciiTheme="majorBidi" w:hAnsiTheme="majorBidi" w:cstheme="majorBidi"/>
                <w:sz w:val="28"/>
                <w:szCs w:val="28"/>
              </w:rPr>
            </w:pPr>
            <w:r w:rsidRPr="0090554A">
              <w:rPr>
                <w:rFonts w:asciiTheme="majorBidi" w:hAnsiTheme="majorBidi" w:cstheme="majorBidi"/>
                <w:noProof/>
                <w:sz w:val="28"/>
                <w:szCs w:val="28"/>
              </w:rPr>
              <w:drawing>
                <wp:inline distT="0" distB="0" distL="0" distR="0" wp14:anchorId="7AB49CDB" wp14:editId="7DF27E35">
                  <wp:extent cx="5791835" cy="996315"/>
                  <wp:effectExtent l="0" t="0" r="0" b="0"/>
                  <wp:docPr id="23940587" name="Picture 2394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4">
                            <a:extLst>
                              <a:ext uri="{28A0092B-C50C-407E-A947-70E740481C1C}">
                                <a14:useLocalDpi xmlns:a14="http://schemas.microsoft.com/office/drawing/2010/main" val="0"/>
                              </a:ext>
                            </a:extLst>
                          </a:blip>
                          <a:stretch>
                            <a:fillRect/>
                          </a:stretch>
                        </pic:blipFill>
                        <pic:spPr>
                          <a:xfrm>
                            <a:off x="0" y="0"/>
                            <a:ext cx="5791835" cy="996315"/>
                          </a:xfrm>
                          <a:prstGeom prst="rect">
                            <a:avLst/>
                          </a:prstGeom>
                        </pic:spPr>
                      </pic:pic>
                    </a:graphicData>
                  </a:graphic>
                </wp:inline>
              </w:drawing>
            </w:r>
          </w:p>
        </w:tc>
      </w:tr>
      <w:bookmarkEnd w:id="4"/>
    </w:tbl>
    <w:p w14:paraId="65760F8C" w14:textId="77777777" w:rsidR="0090554A" w:rsidRDefault="0090554A" w:rsidP="0090554A">
      <w:pPr>
        <w:jc w:val="both"/>
        <w:rPr>
          <w:rFonts w:ascii="Times New Roman" w:hAnsi="Times New Roman" w:cs="Times New Roman"/>
          <w:bCs/>
          <w:noProof/>
        </w:rPr>
      </w:pPr>
    </w:p>
    <w:p w14:paraId="36F467D4" w14:textId="4AE6E965" w:rsidR="0090554A" w:rsidRPr="0090554A" w:rsidRDefault="0090554A" w:rsidP="0090554A">
      <w:pPr>
        <w:jc w:val="center"/>
        <w:rPr>
          <w:rFonts w:ascii="Times New Roman" w:hAnsi="Times New Roman" w:cs="Times New Roman"/>
          <w:bCs/>
          <w:noProof/>
        </w:rPr>
      </w:pPr>
      <w:r w:rsidRPr="0090554A">
        <w:rPr>
          <w:rFonts w:ascii="Times New Roman" w:hAnsi="Times New Roman" w:cs="Times New Roman"/>
          <w:bCs/>
          <w:noProof/>
        </w:rPr>
        <w:t>Figure 4: Failure modes of tested beams.</w:t>
      </w:r>
    </w:p>
    <w:p w14:paraId="276770FA" w14:textId="122A39F0" w:rsidR="0090554A" w:rsidRDefault="0090554A" w:rsidP="0090554A">
      <w:pPr>
        <w:jc w:val="center"/>
        <w:rPr>
          <w:rFonts w:ascii="Times New Roman" w:hAnsi="Times New Roman" w:cs="Times New Roman"/>
          <w:bCs/>
          <w:noProof/>
        </w:rPr>
      </w:pPr>
      <w:r w:rsidRPr="00A13563">
        <w:rPr>
          <w:noProof/>
        </w:rPr>
        <w:lastRenderedPageBreak/>
        <w:drawing>
          <wp:inline distT="0" distB="0" distL="0" distR="0" wp14:anchorId="78FD6129" wp14:editId="2B854BD8">
            <wp:extent cx="4303138" cy="2455545"/>
            <wp:effectExtent l="0" t="0" r="2540" b="1905"/>
            <wp:docPr id="1933807138" name="Picture 193380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31017" cy="2471454"/>
                    </a:xfrm>
                    <a:prstGeom prst="rect">
                      <a:avLst/>
                    </a:prstGeom>
                  </pic:spPr>
                </pic:pic>
              </a:graphicData>
            </a:graphic>
          </wp:inline>
        </w:drawing>
      </w:r>
    </w:p>
    <w:p w14:paraId="37FDEF37" w14:textId="77777777" w:rsidR="0090554A" w:rsidRPr="0090554A" w:rsidRDefault="0090554A" w:rsidP="0090554A">
      <w:pPr>
        <w:jc w:val="center"/>
        <w:rPr>
          <w:rFonts w:ascii="Times New Roman" w:hAnsi="Times New Roman" w:cs="Times New Roman"/>
          <w:bCs/>
          <w:noProof/>
        </w:rPr>
      </w:pPr>
      <w:bookmarkStart w:id="5" w:name="_Hlk122806736"/>
      <w:r w:rsidRPr="0090554A">
        <w:rPr>
          <w:rFonts w:ascii="Times New Roman" w:hAnsi="Times New Roman" w:cs="Times New Roman"/>
          <w:bCs/>
          <w:noProof/>
        </w:rPr>
        <w:t>Figure 5: Typical shear failure of an experimental beam.</w:t>
      </w:r>
      <w:bookmarkEnd w:id="5"/>
    </w:p>
    <w:p w14:paraId="507C58DA" w14:textId="77777777" w:rsidR="0090554A" w:rsidRDefault="0090554A" w:rsidP="0090554A">
      <w:pPr>
        <w:jc w:val="center"/>
        <w:rPr>
          <w:rFonts w:ascii="Times New Roman" w:hAnsi="Times New Roman" w:cs="Times New Roman"/>
          <w:bCs/>
          <w:noProof/>
        </w:rPr>
      </w:pPr>
    </w:p>
    <w:p w14:paraId="45146877" w14:textId="6EC8E7D4" w:rsidR="0090554A" w:rsidRDefault="0090554A" w:rsidP="0090554A">
      <w:pPr>
        <w:jc w:val="center"/>
        <w:rPr>
          <w:rFonts w:ascii="Times New Roman" w:hAnsi="Times New Roman" w:cs="Times New Roman"/>
          <w:bCs/>
          <w:noProof/>
        </w:rPr>
      </w:pPr>
      <w:r w:rsidRPr="0090554A">
        <w:rPr>
          <w:rFonts w:ascii="Times New Roman" w:hAnsi="Times New Roman" w:cs="Times New Roman"/>
          <w:bCs/>
          <w:noProof/>
        </w:rPr>
        <w:t>Table 5: Summary of test results.</w:t>
      </w:r>
    </w:p>
    <w:tbl>
      <w:tblPr>
        <w:tblStyle w:val="TableGrid"/>
        <w:tblW w:w="0" w:type="auto"/>
        <w:jc w:val="center"/>
        <w:tblLook w:val="04A0" w:firstRow="1" w:lastRow="0" w:firstColumn="1" w:lastColumn="0" w:noHBand="0" w:noVBand="1"/>
      </w:tblPr>
      <w:tblGrid>
        <w:gridCol w:w="974"/>
        <w:gridCol w:w="815"/>
        <w:gridCol w:w="973"/>
        <w:gridCol w:w="1238"/>
        <w:gridCol w:w="734"/>
        <w:gridCol w:w="1042"/>
        <w:gridCol w:w="1047"/>
        <w:gridCol w:w="1047"/>
        <w:gridCol w:w="1051"/>
      </w:tblGrid>
      <w:tr w:rsidR="0090554A" w:rsidRPr="0090554A" w14:paraId="1B5EC1A3" w14:textId="77777777" w:rsidTr="00E04183">
        <w:trPr>
          <w:trHeight w:val="360"/>
          <w:jc w:val="center"/>
        </w:trPr>
        <w:tc>
          <w:tcPr>
            <w:tcW w:w="1023" w:type="dxa"/>
            <w:vMerge w:val="restart"/>
          </w:tcPr>
          <w:p w14:paraId="165ABEF6" w14:textId="77777777" w:rsidR="0090554A" w:rsidRPr="0090554A" w:rsidRDefault="0090554A" w:rsidP="0090554A">
            <w:pPr>
              <w:jc w:val="center"/>
              <w:rPr>
                <w:rFonts w:asciiTheme="majorBidi" w:hAnsiTheme="majorBidi" w:cstheme="majorBidi"/>
                <w:bCs/>
                <w:noProof/>
              </w:rPr>
            </w:pPr>
            <w:bookmarkStart w:id="6" w:name="_Hlk122806812"/>
          </w:p>
          <w:p w14:paraId="325CA920" w14:textId="77777777" w:rsidR="0090554A" w:rsidRPr="0090554A" w:rsidRDefault="0090554A" w:rsidP="0090554A">
            <w:pPr>
              <w:jc w:val="center"/>
              <w:rPr>
                <w:rFonts w:asciiTheme="majorBidi" w:hAnsiTheme="majorBidi" w:cstheme="majorBidi"/>
                <w:bCs/>
                <w:noProof/>
              </w:rPr>
            </w:pPr>
          </w:p>
          <w:p w14:paraId="27D10E96"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Group</w:t>
            </w:r>
          </w:p>
        </w:tc>
        <w:tc>
          <w:tcPr>
            <w:tcW w:w="815" w:type="dxa"/>
            <w:vMerge w:val="restart"/>
          </w:tcPr>
          <w:p w14:paraId="1A2961CB" w14:textId="77777777" w:rsidR="0090554A" w:rsidRPr="0090554A" w:rsidRDefault="0090554A" w:rsidP="0090554A">
            <w:pPr>
              <w:jc w:val="center"/>
              <w:rPr>
                <w:rFonts w:asciiTheme="majorBidi" w:hAnsiTheme="majorBidi" w:cstheme="majorBidi"/>
                <w:bCs/>
                <w:noProof/>
              </w:rPr>
            </w:pPr>
          </w:p>
          <w:p w14:paraId="40995F4B" w14:textId="77777777" w:rsidR="0090554A" w:rsidRPr="0090554A" w:rsidRDefault="0090554A" w:rsidP="0090554A">
            <w:pPr>
              <w:jc w:val="center"/>
              <w:rPr>
                <w:rFonts w:asciiTheme="majorBidi" w:hAnsiTheme="majorBidi" w:cstheme="majorBidi"/>
                <w:bCs/>
                <w:noProof/>
              </w:rPr>
            </w:pPr>
          </w:p>
          <w:p w14:paraId="56E9A313"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Beams</w:t>
            </w:r>
          </w:p>
        </w:tc>
        <w:tc>
          <w:tcPr>
            <w:tcW w:w="992" w:type="dxa"/>
            <w:vMerge w:val="restart"/>
          </w:tcPr>
          <w:p w14:paraId="5C220025" w14:textId="77777777" w:rsidR="0090554A" w:rsidRPr="0090554A" w:rsidRDefault="0090554A" w:rsidP="0090554A">
            <w:pPr>
              <w:jc w:val="center"/>
              <w:rPr>
                <w:rFonts w:asciiTheme="majorBidi" w:hAnsiTheme="majorBidi" w:cstheme="majorBidi"/>
                <w:bCs/>
                <w:noProof/>
              </w:rPr>
            </w:pPr>
          </w:p>
          <w:p w14:paraId="1F6C6907" w14:textId="77777777" w:rsidR="0090554A" w:rsidRPr="0090554A" w:rsidRDefault="0090554A" w:rsidP="0090554A">
            <w:pPr>
              <w:jc w:val="center"/>
              <w:rPr>
                <w:rFonts w:asciiTheme="majorBidi" w:hAnsiTheme="majorBidi" w:cstheme="majorBidi"/>
                <w:bCs/>
                <w:noProof/>
              </w:rPr>
            </w:pPr>
          </w:p>
          <w:p w14:paraId="1D06065D"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Density</w:t>
            </w:r>
          </w:p>
          <w:p w14:paraId="0B2EE8F1" w14:textId="01698101"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Kg/</w:t>
            </w:r>
            <m:oMath>
              <m:sSup>
                <m:sSupPr>
                  <m:ctrlPr>
                    <w:rPr>
                      <w:rFonts w:ascii="Cambria Math" w:hAnsi="Cambria Math" w:cstheme="majorBidi"/>
                      <w:bCs/>
                      <w:i/>
                      <w:noProof/>
                    </w:rPr>
                  </m:ctrlPr>
                </m:sSupPr>
                <m:e>
                  <m:r>
                    <w:rPr>
                      <w:rFonts w:ascii="Cambria Math" w:hAnsi="Cambria Math" w:cstheme="majorBidi"/>
                      <w:noProof/>
                    </w:rPr>
                    <m:t>m</m:t>
                  </m:r>
                </m:e>
                <m:sup>
                  <m:r>
                    <w:rPr>
                      <w:rFonts w:ascii="Cambria Math" w:hAnsi="Cambria Math" w:cstheme="majorBidi"/>
                      <w:noProof/>
                    </w:rPr>
                    <m:t>3</m:t>
                  </m:r>
                </m:sup>
              </m:sSup>
            </m:oMath>
          </w:p>
        </w:tc>
        <w:tc>
          <w:tcPr>
            <w:tcW w:w="1297" w:type="dxa"/>
            <w:vMerge w:val="restart"/>
          </w:tcPr>
          <w:p w14:paraId="21AB2026" w14:textId="77777777" w:rsidR="0090554A" w:rsidRPr="0090554A" w:rsidRDefault="0090554A" w:rsidP="0090554A">
            <w:pPr>
              <w:jc w:val="center"/>
              <w:rPr>
                <w:rFonts w:asciiTheme="majorBidi" w:hAnsiTheme="majorBidi" w:cstheme="majorBidi"/>
                <w:bCs/>
                <w:noProof/>
              </w:rPr>
            </w:pPr>
          </w:p>
          <w:p w14:paraId="3CFD06EE" w14:textId="77777777" w:rsidR="0090554A" w:rsidRPr="0090554A" w:rsidRDefault="0090554A" w:rsidP="0090554A">
            <w:pPr>
              <w:jc w:val="center"/>
              <w:rPr>
                <w:rFonts w:asciiTheme="majorBidi" w:hAnsiTheme="majorBidi" w:cstheme="majorBidi"/>
                <w:bCs/>
                <w:noProof/>
              </w:rPr>
            </w:pPr>
          </w:p>
          <w:p w14:paraId="51FFA9FB"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Concrete type</w:t>
            </w:r>
          </w:p>
        </w:tc>
        <w:tc>
          <w:tcPr>
            <w:tcW w:w="740" w:type="dxa"/>
          </w:tcPr>
          <w:p w14:paraId="5828F400" w14:textId="10B0CA2B" w:rsidR="0090554A" w:rsidRPr="0090554A" w:rsidRDefault="00000000" w:rsidP="0090554A">
            <w:pPr>
              <w:jc w:val="center"/>
              <w:rPr>
                <w:rFonts w:asciiTheme="majorBidi" w:hAnsiTheme="majorBidi" w:cstheme="majorBidi"/>
                <w:bCs/>
                <w:noProof/>
              </w:rPr>
            </w:pPr>
            <m:oMathPara>
              <m:oMath>
                <m:sSub>
                  <m:sSubPr>
                    <m:ctrlPr>
                      <w:rPr>
                        <w:rFonts w:ascii="Cambria Math" w:hAnsi="Cambria Math" w:cstheme="majorBidi"/>
                        <w:bCs/>
                        <w:i/>
                        <w:noProof/>
                      </w:rPr>
                    </m:ctrlPr>
                  </m:sSubPr>
                  <m:e>
                    <m:sSup>
                      <m:sSupPr>
                        <m:ctrlPr>
                          <w:rPr>
                            <w:rFonts w:ascii="Cambria Math" w:hAnsi="Cambria Math" w:cstheme="majorBidi"/>
                            <w:bCs/>
                            <w:i/>
                            <w:noProof/>
                          </w:rPr>
                        </m:ctrlPr>
                      </m:sSupPr>
                      <m:e>
                        <m:r>
                          <w:rPr>
                            <w:rFonts w:ascii="Cambria Math" w:hAnsi="Cambria Math" w:cstheme="majorBidi"/>
                            <w:noProof/>
                          </w:rPr>
                          <m:t>f</m:t>
                        </m:r>
                      </m:e>
                      <m:sup>
                        <m:r>
                          <w:rPr>
                            <w:rFonts w:ascii="Cambria Math" w:hAnsi="Cambria Math" w:cstheme="majorBidi"/>
                            <w:noProof/>
                          </w:rPr>
                          <m:t>'</m:t>
                        </m:r>
                      </m:sup>
                    </m:sSup>
                  </m:e>
                  <m:sub>
                    <m:r>
                      <w:rPr>
                        <w:rFonts w:ascii="Cambria Math" w:hAnsi="Cambria Math" w:cstheme="majorBidi"/>
                        <w:noProof/>
                      </w:rPr>
                      <m:t>c</m:t>
                    </m:r>
                  </m:sub>
                </m:sSub>
              </m:oMath>
            </m:oMathPara>
          </w:p>
          <w:p w14:paraId="36257A78"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MPa</w:t>
            </w:r>
          </w:p>
        </w:tc>
        <w:tc>
          <w:tcPr>
            <w:tcW w:w="1060" w:type="dxa"/>
            <w:vMerge w:val="restart"/>
          </w:tcPr>
          <w:p w14:paraId="56D81899" w14:textId="77777777" w:rsidR="0090554A" w:rsidRPr="0090554A" w:rsidRDefault="0090554A" w:rsidP="0090554A">
            <w:pPr>
              <w:jc w:val="center"/>
              <w:rPr>
                <w:rFonts w:asciiTheme="majorBidi" w:hAnsiTheme="majorBidi" w:cstheme="majorBidi"/>
                <w:bCs/>
                <w:noProof/>
              </w:rPr>
            </w:pPr>
          </w:p>
          <w:p w14:paraId="3B34789A"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First shear cracking load, KN</w:t>
            </w:r>
          </w:p>
        </w:tc>
        <w:tc>
          <w:tcPr>
            <w:tcW w:w="1063" w:type="dxa"/>
            <w:vMerge w:val="restart"/>
          </w:tcPr>
          <w:p w14:paraId="67038FAC" w14:textId="77777777" w:rsidR="0090554A" w:rsidRPr="0090554A" w:rsidRDefault="0090554A" w:rsidP="0090554A">
            <w:pPr>
              <w:jc w:val="center"/>
              <w:rPr>
                <w:rFonts w:asciiTheme="majorBidi" w:hAnsiTheme="majorBidi" w:cstheme="majorBidi"/>
                <w:bCs/>
                <w:noProof/>
              </w:rPr>
            </w:pPr>
          </w:p>
          <w:p w14:paraId="20714EAA" w14:textId="77777777" w:rsidR="0090554A" w:rsidRDefault="0090554A" w:rsidP="0090554A">
            <w:pPr>
              <w:jc w:val="center"/>
              <w:rPr>
                <w:rFonts w:asciiTheme="majorBidi" w:hAnsiTheme="majorBidi" w:cstheme="majorBidi"/>
                <w:bCs/>
                <w:noProof/>
              </w:rPr>
            </w:pPr>
          </w:p>
          <w:p w14:paraId="0EABB0A0" w14:textId="1A288B36"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Ultimate load, KN</w:t>
            </w:r>
          </w:p>
        </w:tc>
        <w:tc>
          <w:tcPr>
            <w:tcW w:w="1063" w:type="dxa"/>
            <w:vMerge w:val="restart"/>
          </w:tcPr>
          <w:p w14:paraId="6BA39641"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Ultimate Shear strength</w:t>
            </w:r>
          </w:p>
          <w:p w14:paraId="7DC83B4A"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(MPa)</w:t>
            </w:r>
          </w:p>
          <w:p w14:paraId="05977382" w14:textId="4A10E1C0" w:rsidR="0090554A" w:rsidRPr="0090554A" w:rsidRDefault="00000000" w:rsidP="0090554A">
            <w:pPr>
              <w:jc w:val="center"/>
              <w:rPr>
                <w:rFonts w:asciiTheme="majorBidi" w:hAnsiTheme="majorBidi" w:cstheme="majorBidi"/>
                <w:bCs/>
                <w:noProof/>
              </w:rPr>
            </w:pPr>
            <m:oMathPara>
              <m:oMath>
                <m:f>
                  <m:fPr>
                    <m:ctrlPr>
                      <w:rPr>
                        <w:rFonts w:ascii="Cambria Math" w:hAnsi="Cambria Math" w:cstheme="majorBidi"/>
                        <w:bCs/>
                        <w:i/>
                        <w:noProof/>
                      </w:rPr>
                    </m:ctrlPr>
                  </m:fPr>
                  <m:num>
                    <m:sSub>
                      <m:sSubPr>
                        <m:ctrlPr>
                          <w:rPr>
                            <w:rFonts w:ascii="Cambria Math" w:hAnsi="Cambria Math" w:cstheme="majorBidi"/>
                            <w:bCs/>
                            <w:i/>
                            <w:noProof/>
                          </w:rPr>
                        </m:ctrlPr>
                      </m:sSubPr>
                      <m:e>
                        <m:r>
                          <w:rPr>
                            <w:rFonts w:ascii="Cambria Math" w:hAnsi="Cambria Math" w:cstheme="majorBidi"/>
                            <w:noProof/>
                          </w:rPr>
                          <m:t>V</m:t>
                        </m:r>
                      </m:e>
                      <m:sub>
                        <m:r>
                          <w:rPr>
                            <w:rFonts w:ascii="Cambria Math" w:hAnsi="Cambria Math" w:cstheme="majorBidi"/>
                            <w:noProof/>
                          </w:rPr>
                          <m:t>u</m:t>
                        </m:r>
                      </m:sub>
                    </m:sSub>
                  </m:num>
                  <m:den>
                    <m:r>
                      <w:rPr>
                        <w:rFonts w:ascii="Cambria Math" w:hAnsi="Cambria Math" w:cstheme="majorBidi"/>
                        <w:noProof/>
                      </w:rPr>
                      <m:t>b.d</m:t>
                    </m:r>
                  </m:den>
                </m:f>
              </m:oMath>
            </m:oMathPara>
          </w:p>
        </w:tc>
        <w:tc>
          <w:tcPr>
            <w:tcW w:w="1058" w:type="dxa"/>
            <w:vMerge w:val="restart"/>
          </w:tcPr>
          <w:p w14:paraId="1E36EBD0" w14:textId="77777777" w:rsidR="0090554A" w:rsidRPr="0090554A" w:rsidRDefault="0090554A" w:rsidP="0090554A">
            <w:pPr>
              <w:jc w:val="center"/>
              <w:rPr>
                <w:rFonts w:asciiTheme="majorBidi" w:hAnsiTheme="majorBidi" w:cstheme="majorBidi"/>
                <w:bCs/>
                <w:noProof/>
              </w:rPr>
            </w:pPr>
          </w:p>
          <w:p w14:paraId="4516E3A8" w14:textId="77777777" w:rsidR="0090554A" w:rsidRDefault="0090554A" w:rsidP="0090554A">
            <w:pPr>
              <w:jc w:val="center"/>
              <w:rPr>
                <w:rFonts w:asciiTheme="majorBidi" w:hAnsiTheme="majorBidi" w:cstheme="majorBidi"/>
                <w:bCs/>
                <w:noProof/>
              </w:rPr>
            </w:pPr>
          </w:p>
          <w:p w14:paraId="3C015D22" w14:textId="35CAEDF0"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Failure mode</w:t>
            </w:r>
          </w:p>
        </w:tc>
      </w:tr>
      <w:tr w:rsidR="0090554A" w:rsidRPr="0090554A" w14:paraId="06FD9F91" w14:textId="77777777" w:rsidTr="00E04183">
        <w:trPr>
          <w:trHeight w:val="968"/>
          <w:jc w:val="center"/>
        </w:trPr>
        <w:tc>
          <w:tcPr>
            <w:tcW w:w="1023" w:type="dxa"/>
            <w:vMerge/>
          </w:tcPr>
          <w:p w14:paraId="1D374D5A" w14:textId="77777777" w:rsidR="0090554A" w:rsidRPr="0090554A" w:rsidRDefault="0090554A" w:rsidP="0090554A">
            <w:pPr>
              <w:jc w:val="center"/>
              <w:rPr>
                <w:rFonts w:asciiTheme="majorBidi" w:hAnsiTheme="majorBidi" w:cstheme="majorBidi"/>
                <w:bCs/>
                <w:noProof/>
              </w:rPr>
            </w:pPr>
          </w:p>
        </w:tc>
        <w:tc>
          <w:tcPr>
            <w:tcW w:w="815" w:type="dxa"/>
            <w:vMerge/>
          </w:tcPr>
          <w:p w14:paraId="6D9F45F1" w14:textId="77777777" w:rsidR="0090554A" w:rsidRPr="0090554A" w:rsidRDefault="0090554A" w:rsidP="0090554A">
            <w:pPr>
              <w:jc w:val="center"/>
              <w:rPr>
                <w:rFonts w:asciiTheme="majorBidi" w:hAnsiTheme="majorBidi" w:cstheme="majorBidi"/>
                <w:bCs/>
                <w:noProof/>
              </w:rPr>
            </w:pPr>
          </w:p>
        </w:tc>
        <w:tc>
          <w:tcPr>
            <w:tcW w:w="992" w:type="dxa"/>
            <w:vMerge/>
          </w:tcPr>
          <w:p w14:paraId="124B1D00" w14:textId="77777777" w:rsidR="0090554A" w:rsidRPr="0090554A" w:rsidRDefault="0090554A" w:rsidP="0090554A">
            <w:pPr>
              <w:jc w:val="center"/>
              <w:rPr>
                <w:rFonts w:asciiTheme="majorBidi" w:hAnsiTheme="majorBidi" w:cstheme="majorBidi"/>
                <w:bCs/>
                <w:noProof/>
              </w:rPr>
            </w:pPr>
          </w:p>
        </w:tc>
        <w:tc>
          <w:tcPr>
            <w:tcW w:w="1297" w:type="dxa"/>
            <w:vMerge/>
          </w:tcPr>
          <w:p w14:paraId="66A43295" w14:textId="77777777" w:rsidR="0090554A" w:rsidRPr="0090554A" w:rsidRDefault="0090554A" w:rsidP="0090554A">
            <w:pPr>
              <w:jc w:val="center"/>
              <w:rPr>
                <w:rFonts w:asciiTheme="majorBidi" w:hAnsiTheme="majorBidi" w:cstheme="majorBidi"/>
                <w:bCs/>
                <w:noProof/>
              </w:rPr>
            </w:pPr>
          </w:p>
        </w:tc>
        <w:tc>
          <w:tcPr>
            <w:tcW w:w="740" w:type="dxa"/>
          </w:tcPr>
          <w:p w14:paraId="44357710" w14:textId="77777777" w:rsidR="0090554A" w:rsidRPr="0090554A" w:rsidRDefault="0090554A" w:rsidP="0090554A">
            <w:pPr>
              <w:jc w:val="center"/>
              <w:rPr>
                <w:rFonts w:asciiTheme="majorBidi" w:hAnsiTheme="majorBidi" w:cstheme="majorBidi"/>
                <w:bCs/>
                <w:noProof/>
              </w:rPr>
            </w:pPr>
          </w:p>
          <w:p w14:paraId="52258118"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83 days</w:t>
            </w:r>
          </w:p>
        </w:tc>
        <w:tc>
          <w:tcPr>
            <w:tcW w:w="1060" w:type="dxa"/>
            <w:vMerge/>
          </w:tcPr>
          <w:p w14:paraId="03D65F39" w14:textId="77777777" w:rsidR="0090554A" w:rsidRPr="0090554A" w:rsidRDefault="0090554A" w:rsidP="0090554A">
            <w:pPr>
              <w:jc w:val="center"/>
              <w:rPr>
                <w:rFonts w:asciiTheme="majorBidi" w:hAnsiTheme="majorBidi" w:cstheme="majorBidi"/>
                <w:bCs/>
                <w:noProof/>
              </w:rPr>
            </w:pPr>
          </w:p>
        </w:tc>
        <w:tc>
          <w:tcPr>
            <w:tcW w:w="1063" w:type="dxa"/>
            <w:vMerge/>
          </w:tcPr>
          <w:p w14:paraId="520FB797" w14:textId="77777777" w:rsidR="0090554A" w:rsidRPr="0090554A" w:rsidRDefault="0090554A" w:rsidP="0090554A">
            <w:pPr>
              <w:jc w:val="center"/>
              <w:rPr>
                <w:rFonts w:asciiTheme="majorBidi" w:hAnsiTheme="majorBidi" w:cstheme="majorBidi"/>
                <w:bCs/>
                <w:noProof/>
              </w:rPr>
            </w:pPr>
          </w:p>
        </w:tc>
        <w:tc>
          <w:tcPr>
            <w:tcW w:w="1063" w:type="dxa"/>
            <w:vMerge/>
          </w:tcPr>
          <w:p w14:paraId="40030A4D" w14:textId="77777777" w:rsidR="0090554A" w:rsidRPr="0090554A" w:rsidRDefault="0090554A" w:rsidP="0090554A">
            <w:pPr>
              <w:jc w:val="center"/>
              <w:rPr>
                <w:rFonts w:asciiTheme="majorBidi" w:hAnsiTheme="majorBidi" w:cstheme="majorBidi"/>
                <w:bCs/>
                <w:noProof/>
              </w:rPr>
            </w:pPr>
          </w:p>
        </w:tc>
        <w:tc>
          <w:tcPr>
            <w:tcW w:w="1058" w:type="dxa"/>
            <w:vMerge/>
          </w:tcPr>
          <w:p w14:paraId="4FAEFBC5" w14:textId="77777777" w:rsidR="0090554A" w:rsidRPr="0090554A" w:rsidRDefault="0090554A" w:rsidP="0090554A">
            <w:pPr>
              <w:jc w:val="center"/>
              <w:rPr>
                <w:rFonts w:asciiTheme="majorBidi" w:hAnsiTheme="majorBidi" w:cstheme="majorBidi"/>
                <w:bCs/>
                <w:noProof/>
              </w:rPr>
            </w:pPr>
          </w:p>
        </w:tc>
      </w:tr>
      <w:tr w:rsidR="0090554A" w:rsidRPr="0090554A" w14:paraId="4E8F426D" w14:textId="77777777" w:rsidTr="00E04183">
        <w:trPr>
          <w:trHeight w:val="426"/>
          <w:jc w:val="center"/>
        </w:trPr>
        <w:tc>
          <w:tcPr>
            <w:tcW w:w="1023" w:type="dxa"/>
            <w:vMerge w:val="restart"/>
          </w:tcPr>
          <w:p w14:paraId="4ADF3FD6" w14:textId="77777777" w:rsidR="0090554A" w:rsidRPr="0090554A" w:rsidRDefault="0090554A" w:rsidP="0090554A">
            <w:pPr>
              <w:jc w:val="center"/>
              <w:rPr>
                <w:rFonts w:asciiTheme="majorBidi" w:hAnsiTheme="majorBidi" w:cstheme="majorBidi"/>
                <w:bCs/>
                <w:noProof/>
              </w:rPr>
            </w:pPr>
          </w:p>
          <w:p w14:paraId="71A0DD7D" w14:textId="77777777" w:rsidR="0090554A" w:rsidRPr="0090554A" w:rsidRDefault="0090554A" w:rsidP="0090554A">
            <w:pPr>
              <w:jc w:val="center"/>
              <w:rPr>
                <w:rFonts w:asciiTheme="majorBidi" w:hAnsiTheme="majorBidi" w:cstheme="majorBidi"/>
                <w:bCs/>
                <w:noProof/>
              </w:rPr>
            </w:pPr>
          </w:p>
          <w:p w14:paraId="435E0211"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Group 1</w:t>
            </w:r>
          </w:p>
        </w:tc>
        <w:tc>
          <w:tcPr>
            <w:tcW w:w="815" w:type="dxa"/>
          </w:tcPr>
          <w:p w14:paraId="0882112F"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G11</w:t>
            </w:r>
          </w:p>
        </w:tc>
        <w:tc>
          <w:tcPr>
            <w:tcW w:w="992" w:type="dxa"/>
          </w:tcPr>
          <w:p w14:paraId="00D9E4BC"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2161</w:t>
            </w:r>
          </w:p>
        </w:tc>
        <w:tc>
          <w:tcPr>
            <w:tcW w:w="1297" w:type="dxa"/>
          </w:tcPr>
          <w:p w14:paraId="4228BDAA"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SLW-HSCC</w:t>
            </w:r>
          </w:p>
        </w:tc>
        <w:tc>
          <w:tcPr>
            <w:tcW w:w="740" w:type="dxa"/>
          </w:tcPr>
          <w:p w14:paraId="3000F388"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56.7</w:t>
            </w:r>
          </w:p>
        </w:tc>
        <w:tc>
          <w:tcPr>
            <w:tcW w:w="1060" w:type="dxa"/>
          </w:tcPr>
          <w:p w14:paraId="2F8B865E"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30.4</w:t>
            </w:r>
          </w:p>
        </w:tc>
        <w:tc>
          <w:tcPr>
            <w:tcW w:w="1063" w:type="dxa"/>
          </w:tcPr>
          <w:p w14:paraId="16AE9573"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104.1</w:t>
            </w:r>
          </w:p>
        </w:tc>
        <w:tc>
          <w:tcPr>
            <w:tcW w:w="1063" w:type="dxa"/>
          </w:tcPr>
          <w:p w14:paraId="42A81353"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3.095</w:t>
            </w:r>
          </w:p>
        </w:tc>
        <w:tc>
          <w:tcPr>
            <w:tcW w:w="1058" w:type="dxa"/>
          </w:tcPr>
          <w:p w14:paraId="44FA39FC"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Support</w:t>
            </w:r>
          </w:p>
        </w:tc>
      </w:tr>
      <w:tr w:rsidR="0090554A" w:rsidRPr="0090554A" w14:paraId="31363896" w14:textId="77777777" w:rsidTr="00E04183">
        <w:trPr>
          <w:trHeight w:val="407"/>
          <w:jc w:val="center"/>
        </w:trPr>
        <w:tc>
          <w:tcPr>
            <w:tcW w:w="1023" w:type="dxa"/>
            <w:vMerge/>
          </w:tcPr>
          <w:p w14:paraId="68F42D2E" w14:textId="77777777" w:rsidR="0090554A" w:rsidRPr="0090554A" w:rsidRDefault="0090554A" w:rsidP="0090554A">
            <w:pPr>
              <w:jc w:val="center"/>
              <w:rPr>
                <w:rFonts w:asciiTheme="majorBidi" w:hAnsiTheme="majorBidi" w:cstheme="majorBidi"/>
                <w:bCs/>
                <w:noProof/>
              </w:rPr>
            </w:pPr>
          </w:p>
        </w:tc>
        <w:tc>
          <w:tcPr>
            <w:tcW w:w="815" w:type="dxa"/>
          </w:tcPr>
          <w:p w14:paraId="7A7638E4"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G12</w:t>
            </w:r>
          </w:p>
        </w:tc>
        <w:tc>
          <w:tcPr>
            <w:tcW w:w="992" w:type="dxa"/>
          </w:tcPr>
          <w:p w14:paraId="24717459"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2123</w:t>
            </w:r>
          </w:p>
        </w:tc>
        <w:tc>
          <w:tcPr>
            <w:tcW w:w="1297" w:type="dxa"/>
          </w:tcPr>
          <w:p w14:paraId="2F893501"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SLW-HSCC</w:t>
            </w:r>
          </w:p>
        </w:tc>
        <w:tc>
          <w:tcPr>
            <w:tcW w:w="740" w:type="dxa"/>
          </w:tcPr>
          <w:p w14:paraId="3DC32375"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63.6</w:t>
            </w:r>
          </w:p>
        </w:tc>
        <w:tc>
          <w:tcPr>
            <w:tcW w:w="1060" w:type="dxa"/>
          </w:tcPr>
          <w:p w14:paraId="02340CE9"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41.8</w:t>
            </w:r>
          </w:p>
        </w:tc>
        <w:tc>
          <w:tcPr>
            <w:tcW w:w="1063" w:type="dxa"/>
          </w:tcPr>
          <w:p w14:paraId="21DFEC1C"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136.3</w:t>
            </w:r>
          </w:p>
        </w:tc>
        <w:tc>
          <w:tcPr>
            <w:tcW w:w="1063" w:type="dxa"/>
          </w:tcPr>
          <w:p w14:paraId="2671C11F"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4.047</w:t>
            </w:r>
          </w:p>
        </w:tc>
        <w:tc>
          <w:tcPr>
            <w:tcW w:w="1058" w:type="dxa"/>
          </w:tcPr>
          <w:p w14:paraId="750A8FA9"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Shear</w:t>
            </w:r>
          </w:p>
        </w:tc>
      </w:tr>
      <w:tr w:rsidR="0090554A" w:rsidRPr="0090554A" w14:paraId="383F7685" w14:textId="77777777" w:rsidTr="00E04183">
        <w:trPr>
          <w:trHeight w:val="376"/>
          <w:jc w:val="center"/>
        </w:trPr>
        <w:tc>
          <w:tcPr>
            <w:tcW w:w="1023" w:type="dxa"/>
            <w:vMerge/>
          </w:tcPr>
          <w:p w14:paraId="0825A571" w14:textId="77777777" w:rsidR="0090554A" w:rsidRPr="0090554A" w:rsidRDefault="0090554A" w:rsidP="0090554A">
            <w:pPr>
              <w:jc w:val="center"/>
              <w:rPr>
                <w:rFonts w:asciiTheme="majorBidi" w:hAnsiTheme="majorBidi" w:cstheme="majorBidi"/>
                <w:bCs/>
                <w:noProof/>
              </w:rPr>
            </w:pPr>
          </w:p>
        </w:tc>
        <w:tc>
          <w:tcPr>
            <w:tcW w:w="815" w:type="dxa"/>
          </w:tcPr>
          <w:p w14:paraId="27489673"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G13</w:t>
            </w:r>
          </w:p>
        </w:tc>
        <w:tc>
          <w:tcPr>
            <w:tcW w:w="992" w:type="dxa"/>
          </w:tcPr>
          <w:p w14:paraId="26C08EAC"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2171</w:t>
            </w:r>
          </w:p>
        </w:tc>
        <w:tc>
          <w:tcPr>
            <w:tcW w:w="1297" w:type="dxa"/>
          </w:tcPr>
          <w:p w14:paraId="442E2E9B"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SLW-HSCC</w:t>
            </w:r>
          </w:p>
        </w:tc>
        <w:tc>
          <w:tcPr>
            <w:tcW w:w="740" w:type="dxa"/>
          </w:tcPr>
          <w:p w14:paraId="3ABECD25"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77.45</w:t>
            </w:r>
          </w:p>
        </w:tc>
        <w:tc>
          <w:tcPr>
            <w:tcW w:w="1060" w:type="dxa"/>
          </w:tcPr>
          <w:p w14:paraId="44D0E04E"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49.1</w:t>
            </w:r>
          </w:p>
        </w:tc>
        <w:tc>
          <w:tcPr>
            <w:tcW w:w="1063" w:type="dxa"/>
          </w:tcPr>
          <w:p w14:paraId="1C39DE57"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145</w:t>
            </w:r>
          </w:p>
        </w:tc>
        <w:tc>
          <w:tcPr>
            <w:tcW w:w="1063" w:type="dxa"/>
          </w:tcPr>
          <w:p w14:paraId="73136673"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4.315</w:t>
            </w:r>
          </w:p>
        </w:tc>
        <w:tc>
          <w:tcPr>
            <w:tcW w:w="1058" w:type="dxa"/>
          </w:tcPr>
          <w:p w14:paraId="4A4E487B"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Diagonal splitting</w:t>
            </w:r>
          </w:p>
        </w:tc>
      </w:tr>
      <w:tr w:rsidR="0090554A" w:rsidRPr="0090554A" w14:paraId="39698B1A" w14:textId="77777777" w:rsidTr="00E04183">
        <w:trPr>
          <w:trHeight w:val="409"/>
          <w:jc w:val="center"/>
        </w:trPr>
        <w:tc>
          <w:tcPr>
            <w:tcW w:w="1023" w:type="dxa"/>
            <w:vMerge/>
          </w:tcPr>
          <w:p w14:paraId="75B28C01" w14:textId="77777777" w:rsidR="0090554A" w:rsidRPr="0090554A" w:rsidRDefault="0090554A" w:rsidP="0090554A">
            <w:pPr>
              <w:jc w:val="center"/>
              <w:rPr>
                <w:rFonts w:asciiTheme="majorBidi" w:hAnsiTheme="majorBidi" w:cstheme="majorBidi"/>
                <w:bCs/>
                <w:noProof/>
              </w:rPr>
            </w:pPr>
          </w:p>
        </w:tc>
        <w:tc>
          <w:tcPr>
            <w:tcW w:w="815" w:type="dxa"/>
          </w:tcPr>
          <w:p w14:paraId="5DB1EB56"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G14</w:t>
            </w:r>
          </w:p>
        </w:tc>
        <w:tc>
          <w:tcPr>
            <w:tcW w:w="992" w:type="dxa"/>
          </w:tcPr>
          <w:p w14:paraId="0D9E2E84"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2397</w:t>
            </w:r>
          </w:p>
        </w:tc>
        <w:tc>
          <w:tcPr>
            <w:tcW w:w="1297" w:type="dxa"/>
          </w:tcPr>
          <w:p w14:paraId="086B437E"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HSCC</w:t>
            </w:r>
          </w:p>
        </w:tc>
        <w:tc>
          <w:tcPr>
            <w:tcW w:w="740" w:type="dxa"/>
          </w:tcPr>
          <w:p w14:paraId="1608DB78"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67.55</w:t>
            </w:r>
          </w:p>
        </w:tc>
        <w:tc>
          <w:tcPr>
            <w:tcW w:w="1060" w:type="dxa"/>
          </w:tcPr>
          <w:p w14:paraId="6CD841E3"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78.7</w:t>
            </w:r>
          </w:p>
        </w:tc>
        <w:tc>
          <w:tcPr>
            <w:tcW w:w="1063" w:type="dxa"/>
          </w:tcPr>
          <w:p w14:paraId="3F64A39E"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146.5</w:t>
            </w:r>
          </w:p>
        </w:tc>
        <w:tc>
          <w:tcPr>
            <w:tcW w:w="1063" w:type="dxa"/>
          </w:tcPr>
          <w:p w14:paraId="12E5AB82"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4.434</w:t>
            </w:r>
          </w:p>
        </w:tc>
        <w:tc>
          <w:tcPr>
            <w:tcW w:w="1058" w:type="dxa"/>
          </w:tcPr>
          <w:p w14:paraId="0FF15C2B"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Diagonal splitting</w:t>
            </w:r>
          </w:p>
        </w:tc>
      </w:tr>
      <w:tr w:rsidR="0090554A" w:rsidRPr="0090554A" w14:paraId="44FD8BEC" w14:textId="77777777" w:rsidTr="00E04183">
        <w:trPr>
          <w:trHeight w:val="407"/>
          <w:jc w:val="center"/>
        </w:trPr>
        <w:tc>
          <w:tcPr>
            <w:tcW w:w="1023" w:type="dxa"/>
            <w:vMerge w:val="restart"/>
          </w:tcPr>
          <w:p w14:paraId="210A481A" w14:textId="77777777" w:rsidR="0090554A" w:rsidRPr="0090554A" w:rsidRDefault="0090554A" w:rsidP="0090554A">
            <w:pPr>
              <w:jc w:val="center"/>
              <w:rPr>
                <w:rFonts w:asciiTheme="majorBidi" w:hAnsiTheme="majorBidi" w:cstheme="majorBidi"/>
                <w:bCs/>
                <w:noProof/>
              </w:rPr>
            </w:pPr>
          </w:p>
          <w:p w14:paraId="227CD740" w14:textId="77777777" w:rsidR="0090554A" w:rsidRPr="0090554A" w:rsidRDefault="0090554A" w:rsidP="0090554A">
            <w:pPr>
              <w:jc w:val="center"/>
              <w:rPr>
                <w:rFonts w:asciiTheme="majorBidi" w:hAnsiTheme="majorBidi" w:cstheme="majorBidi"/>
                <w:bCs/>
                <w:noProof/>
              </w:rPr>
            </w:pPr>
          </w:p>
          <w:p w14:paraId="2A5A88DE"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Group 2</w:t>
            </w:r>
          </w:p>
        </w:tc>
        <w:tc>
          <w:tcPr>
            <w:tcW w:w="815" w:type="dxa"/>
          </w:tcPr>
          <w:p w14:paraId="6E418596"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G21</w:t>
            </w:r>
          </w:p>
        </w:tc>
        <w:tc>
          <w:tcPr>
            <w:tcW w:w="992" w:type="dxa"/>
          </w:tcPr>
          <w:p w14:paraId="62AEBCA2"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2161</w:t>
            </w:r>
          </w:p>
        </w:tc>
        <w:tc>
          <w:tcPr>
            <w:tcW w:w="1297" w:type="dxa"/>
          </w:tcPr>
          <w:p w14:paraId="6487777A"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SLW-HSCC</w:t>
            </w:r>
          </w:p>
        </w:tc>
        <w:tc>
          <w:tcPr>
            <w:tcW w:w="740" w:type="dxa"/>
          </w:tcPr>
          <w:p w14:paraId="3BFF815A"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56.7</w:t>
            </w:r>
          </w:p>
        </w:tc>
        <w:tc>
          <w:tcPr>
            <w:tcW w:w="1060" w:type="dxa"/>
          </w:tcPr>
          <w:p w14:paraId="5412211A"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55.8</w:t>
            </w:r>
          </w:p>
        </w:tc>
        <w:tc>
          <w:tcPr>
            <w:tcW w:w="1063" w:type="dxa"/>
          </w:tcPr>
          <w:p w14:paraId="568CC041"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135</w:t>
            </w:r>
          </w:p>
        </w:tc>
        <w:tc>
          <w:tcPr>
            <w:tcW w:w="1063" w:type="dxa"/>
          </w:tcPr>
          <w:p w14:paraId="70B86756"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4.017</w:t>
            </w:r>
          </w:p>
        </w:tc>
        <w:tc>
          <w:tcPr>
            <w:tcW w:w="1058" w:type="dxa"/>
          </w:tcPr>
          <w:p w14:paraId="6D613365"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Shear</w:t>
            </w:r>
          </w:p>
        </w:tc>
      </w:tr>
      <w:tr w:rsidR="0090554A" w:rsidRPr="0090554A" w14:paraId="678B12C7" w14:textId="77777777" w:rsidTr="00E04183">
        <w:trPr>
          <w:trHeight w:val="333"/>
          <w:jc w:val="center"/>
        </w:trPr>
        <w:tc>
          <w:tcPr>
            <w:tcW w:w="1023" w:type="dxa"/>
            <w:vMerge/>
          </w:tcPr>
          <w:p w14:paraId="4DEDBBAB" w14:textId="77777777" w:rsidR="0090554A" w:rsidRPr="0090554A" w:rsidRDefault="0090554A" w:rsidP="0090554A">
            <w:pPr>
              <w:jc w:val="center"/>
              <w:rPr>
                <w:rFonts w:asciiTheme="majorBidi" w:hAnsiTheme="majorBidi" w:cstheme="majorBidi"/>
                <w:bCs/>
                <w:noProof/>
              </w:rPr>
            </w:pPr>
          </w:p>
        </w:tc>
        <w:tc>
          <w:tcPr>
            <w:tcW w:w="815" w:type="dxa"/>
          </w:tcPr>
          <w:p w14:paraId="34456E48"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G22</w:t>
            </w:r>
          </w:p>
        </w:tc>
        <w:tc>
          <w:tcPr>
            <w:tcW w:w="992" w:type="dxa"/>
          </w:tcPr>
          <w:p w14:paraId="66A48DDB"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2123</w:t>
            </w:r>
          </w:p>
        </w:tc>
        <w:tc>
          <w:tcPr>
            <w:tcW w:w="1297" w:type="dxa"/>
          </w:tcPr>
          <w:p w14:paraId="51E2F242"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SLW-HSCC</w:t>
            </w:r>
          </w:p>
        </w:tc>
        <w:tc>
          <w:tcPr>
            <w:tcW w:w="740" w:type="dxa"/>
          </w:tcPr>
          <w:p w14:paraId="0A74B6CE"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63.6</w:t>
            </w:r>
          </w:p>
        </w:tc>
        <w:tc>
          <w:tcPr>
            <w:tcW w:w="1060" w:type="dxa"/>
          </w:tcPr>
          <w:p w14:paraId="3A95B4BC"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58.7</w:t>
            </w:r>
          </w:p>
        </w:tc>
        <w:tc>
          <w:tcPr>
            <w:tcW w:w="1063" w:type="dxa"/>
          </w:tcPr>
          <w:p w14:paraId="1C43571B"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144.4</w:t>
            </w:r>
          </w:p>
        </w:tc>
        <w:tc>
          <w:tcPr>
            <w:tcW w:w="1063" w:type="dxa"/>
          </w:tcPr>
          <w:p w14:paraId="5E71733C"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4.297</w:t>
            </w:r>
          </w:p>
        </w:tc>
        <w:tc>
          <w:tcPr>
            <w:tcW w:w="1058" w:type="dxa"/>
          </w:tcPr>
          <w:p w14:paraId="415EA920"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Shear</w:t>
            </w:r>
          </w:p>
        </w:tc>
      </w:tr>
      <w:tr w:rsidR="0090554A" w:rsidRPr="0090554A" w14:paraId="16852268" w14:textId="77777777" w:rsidTr="00E04183">
        <w:trPr>
          <w:trHeight w:val="375"/>
          <w:jc w:val="center"/>
        </w:trPr>
        <w:tc>
          <w:tcPr>
            <w:tcW w:w="1023" w:type="dxa"/>
            <w:vMerge/>
          </w:tcPr>
          <w:p w14:paraId="5D5C5A8C" w14:textId="77777777" w:rsidR="0090554A" w:rsidRPr="0090554A" w:rsidRDefault="0090554A" w:rsidP="0090554A">
            <w:pPr>
              <w:jc w:val="center"/>
              <w:rPr>
                <w:rFonts w:asciiTheme="majorBidi" w:hAnsiTheme="majorBidi" w:cstheme="majorBidi"/>
                <w:bCs/>
                <w:noProof/>
              </w:rPr>
            </w:pPr>
          </w:p>
        </w:tc>
        <w:tc>
          <w:tcPr>
            <w:tcW w:w="815" w:type="dxa"/>
          </w:tcPr>
          <w:p w14:paraId="3B0A892C"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G23</w:t>
            </w:r>
          </w:p>
        </w:tc>
        <w:tc>
          <w:tcPr>
            <w:tcW w:w="992" w:type="dxa"/>
          </w:tcPr>
          <w:p w14:paraId="1E3D2E6F"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2171</w:t>
            </w:r>
          </w:p>
        </w:tc>
        <w:tc>
          <w:tcPr>
            <w:tcW w:w="1297" w:type="dxa"/>
          </w:tcPr>
          <w:p w14:paraId="2C2B1CCF"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SLW-HSCC</w:t>
            </w:r>
          </w:p>
        </w:tc>
        <w:tc>
          <w:tcPr>
            <w:tcW w:w="740" w:type="dxa"/>
          </w:tcPr>
          <w:p w14:paraId="0CFD0BCA"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77.45</w:t>
            </w:r>
          </w:p>
        </w:tc>
        <w:tc>
          <w:tcPr>
            <w:tcW w:w="1060" w:type="dxa"/>
          </w:tcPr>
          <w:p w14:paraId="62BA0F02"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60</w:t>
            </w:r>
          </w:p>
        </w:tc>
        <w:tc>
          <w:tcPr>
            <w:tcW w:w="1063" w:type="dxa"/>
          </w:tcPr>
          <w:p w14:paraId="16DEBCA3"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154.9</w:t>
            </w:r>
          </w:p>
        </w:tc>
        <w:tc>
          <w:tcPr>
            <w:tcW w:w="1063" w:type="dxa"/>
          </w:tcPr>
          <w:p w14:paraId="79F764D2"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4.61</w:t>
            </w:r>
          </w:p>
        </w:tc>
        <w:tc>
          <w:tcPr>
            <w:tcW w:w="1058" w:type="dxa"/>
          </w:tcPr>
          <w:p w14:paraId="22E3C18E"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Shear</w:t>
            </w:r>
          </w:p>
        </w:tc>
      </w:tr>
      <w:tr w:rsidR="0090554A" w:rsidRPr="0090554A" w14:paraId="4068D48E" w14:textId="77777777" w:rsidTr="00E04183">
        <w:trPr>
          <w:trHeight w:val="315"/>
          <w:jc w:val="center"/>
        </w:trPr>
        <w:tc>
          <w:tcPr>
            <w:tcW w:w="1023" w:type="dxa"/>
            <w:vMerge/>
          </w:tcPr>
          <w:p w14:paraId="0C859DA4" w14:textId="77777777" w:rsidR="0090554A" w:rsidRPr="0090554A" w:rsidRDefault="0090554A" w:rsidP="0090554A">
            <w:pPr>
              <w:jc w:val="center"/>
              <w:rPr>
                <w:rFonts w:asciiTheme="majorBidi" w:hAnsiTheme="majorBidi" w:cstheme="majorBidi"/>
                <w:bCs/>
                <w:noProof/>
              </w:rPr>
            </w:pPr>
          </w:p>
        </w:tc>
        <w:tc>
          <w:tcPr>
            <w:tcW w:w="815" w:type="dxa"/>
          </w:tcPr>
          <w:p w14:paraId="7CFD5658"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G24</w:t>
            </w:r>
          </w:p>
        </w:tc>
        <w:tc>
          <w:tcPr>
            <w:tcW w:w="992" w:type="dxa"/>
          </w:tcPr>
          <w:p w14:paraId="1DE66FE6"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2397</w:t>
            </w:r>
          </w:p>
        </w:tc>
        <w:tc>
          <w:tcPr>
            <w:tcW w:w="1297" w:type="dxa"/>
          </w:tcPr>
          <w:p w14:paraId="2C5F7CD5"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HSCC</w:t>
            </w:r>
          </w:p>
        </w:tc>
        <w:tc>
          <w:tcPr>
            <w:tcW w:w="740" w:type="dxa"/>
          </w:tcPr>
          <w:p w14:paraId="6644CCA5"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67.55</w:t>
            </w:r>
          </w:p>
        </w:tc>
        <w:tc>
          <w:tcPr>
            <w:tcW w:w="1060" w:type="dxa"/>
          </w:tcPr>
          <w:p w14:paraId="786BCAE7"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73.1</w:t>
            </w:r>
          </w:p>
        </w:tc>
        <w:tc>
          <w:tcPr>
            <w:tcW w:w="1063" w:type="dxa"/>
          </w:tcPr>
          <w:p w14:paraId="5A53EE83"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151.3</w:t>
            </w:r>
          </w:p>
        </w:tc>
        <w:tc>
          <w:tcPr>
            <w:tcW w:w="1063" w:type="dxa"/>
          </w:tcPr>
          <w:p w14:paraId="60F1F553"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4.502</w:t>
            </w:r>
          </w:p>
        </w:tc>
        <w:tc>
          <w:tcPr>
            <w:tcW w:w="1058" w:type="dxa"/>
          </w:tcPr>
          <w:p w14:paraId="3D5D53E9"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Diagonal splitting</w:t>
            </w:r>
          </w:p>
        </w:tc>
      </w:tr>
      <w:tr w:rsidR="0090554A" w:rsidRPr="0090554A" w14:paraId="00E61D92" w14:textId="77777777" w:rsidTr="00E04183">
        <w:trPr>
          <w:trHeight w:val="420"/>
          <w:jc w:val="center"/>
        </w:trPr>
        <w:tc>
          <w:tcPr>
            <w:tcW w:w="1023" w:type="dxa"/>
            <w:vMerge w:val="restart"/>
          </w:tcPr>
          <w:p w14:paraId="10AF2D4C" w14:textId="77777777" w:rsidR="0090554A" w:rsidRPr="0090554A" w:rsidRDefault="0090554A" w:rsidP="0090554A">
            <w:pPr>
              <w:jc w:val="center"/>
              <w:rPr>
                <w:rFonts w:asciiTheme="majorBidi" w:hAnsiTheme="majorBidi" w:cstheme="majorBidi"/>
                <w:bCs/>
                <w:noProof/>
              </w:rPr>
            </w:pPr>
          </w:p>
          <w:p w14:paraId="2B696AB1" w14:textId="77777777" w:rsidR="0090554A" w:rsidRPr="0090554A" w:rsidRDefault="0090554A" w:rsidP="0090554A">
            <w:pPr>
              <w:jc w:val="center"/>
              <w:rPr>
                <w:rFonts w:asciiTheme="majorBidi" w:hAnsiTheme="majorBidi" w:cstheme="majorBidi"/>
                <w:bCs/>
                <w:noProof/>
              </w:rPr>
            </w:pPr>
          </w:p>
          <w:p w14:paraId="062ED6FB"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Group 3</w:t>
            </w:r>
          </w:p>
        </w:tc>
        <w:tc>
          <w:tcPr>
            <w:tcW w:w="815" w:type="dxa"/>
          </w:tcPr>
          <w:p w14:paraId="4DFA0405"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G31</w:t>
            </w:r>
          </w:p>
        </w:tc>
        <w:tc>
          <w:tcPr>
            <w:tcW w:w="992" w:type="dxa"/>
          </w:tcPr>
          <w:p w14:paraId="0B790D6F"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2161</w:t>
            </w:r>
          </w:p>
        </w:tc>
        <w:tc>
          <w:tcPr>
            <w:tcW w:w="1297" w:type="dxa"/>
          </w:tcPr>
          <w:p w14:paraId="3E051817"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SLW-HSCC</w:t>
            </w:r>
          </w:p>
        </w:tc>
        <w:tc>
          <w:tcPr>
            <w:tcW w:w="740" w:type="dxa"/>
          </w:tcPr>
          <w:p w14:paraId="647A101B"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56.7</w:t>
            </w:r>
          </w:p>
        </w:tc>
        <w:tc>
          <w:tcPr>
            <w:tcW w:w="1060" w:type="dxa"/>
          </w:tcPr>
          <w:p w14:paraId="39C8CF46"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27.4</w:t>
            </w:r>
          </w:p>
        </w:tc>
        <w:tc>
          <w:tcPr>
            <w:tcW w:w="1063" w:type="dxa"/>
          </w:tcPr>
          <w:p w14:paraId="67C486BF"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44.4</w:t>
            </w:r>
          </w:p>
        </w:tc>
        <w:tc>
          <w:tcPr>
            <w:tcW w:w="1063" w:type="dxa"/>
          </w:tcPr>
          <w:p w14:paraId="797230D0"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1.315</w:t>
            </w:r>
          </w:p>
        </w:tc>
        <w:tc>
          <w:tcPr>
            <w:tcW w:w="1058" w:type="dxa"/>
          </w:tcPr>
          <w:p w14:paraId="2CC79D31"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Shear</w:t>
            </w:r>
          </w:p>
        </w:tc>
      </w:tr>
      <w:tr w:rsidR="0090554A" w:rsidRPr="0090554A" w14:paraId="7344DBB5" w14:textId="77777777" w:rsidTr="00E04183">
        <w:trPr>
          <w:trHeight w:val="446"/>
          <w:jc w:val="center"/>
        </w:trPr>
        <w:tc>
          <w:tcPr>
            <w:tcW w:w="1023" w:type="dxa"/>
            <w:vMerge/>
          </w:tcPr>
          <w:p w14:paraId="1709296E" w14:textId="77777777" w:rsidR="0090554A" w:rsidRPr="0090554A" w:rsidRDefault="0090554A" w:rsidP="0090554A">
            <w:pPr>
              <w:jc w:val="center"/>
              <w:rPr>
                <w:rFonts w:asciiTheme="majorBidi" w:hAnsiTheme="majorBidi" w:cstheme="majorBidi"/>
                <w:bCs/>
                <w:noProof/>
              </w:rPr>
            </w:pPr>
          </w:p>
        </w:tc>
        <w:tc>
          <w:tcPr>
            <w:tcW w:w="815" w:type="dxa"/>
          </w:tcPr>
          <w:p w14:paraId="55872E10"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G32</w:t>
            </w:r>
          </w:p>
        </w:tc>
        <w:tc>
          <w:tcPr>
            <w:tcW w:w="992" w:type="dxa"/>
          </w:tcPr>
          <w:p w14:paraId="3DFEFDA2"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2123</w:t>
            </w:r>
          </w:p>
        </w:tc>
        <w:tc>
          <w:tcPr>
            <w:tcW w:w="1297" w:type="dxa"/>
          </w:tcPr>
          <w:p w14:paraId="7A54FB87"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SLW-HSCC</w:t>
            </w:r>
          </w:p>
        </w:tc>
        <w:tc>
          <w:tcPr>
            <w:tcW w:w="740" w:type="dxa"/>
          </w:tcPr>
          <w:p w14:paraId="2942556B"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63.6</w:t>
            </w:r>
          </w:p>
        </w:tc>
        <w:tc>
          <w:tcPr>
            <w:tcW w:w="1060" w:type="dxa"/>
          </w:tcPr>
          <w:p w14:paraId="70D3A895"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34.6</w:t>
            </w:r>
          </w:p>
        </w:tc>
        <w:tc>
          <w:tcPr>
            <w:tcW w:w="1063" w:type="dxa"/>
          </w:tcPr>
          <w:p w14:paraId="02F75D9C"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66.4</w:t>
            </w:r>
          </w:p>
        </w:tc>
        <w:tc>
          <w:tcPr>
            <w:tcW w:w="1063" w:type="dxa"/>
          </w:tcPr>
          <w:p w14:paraId="66CED85A"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1.976</w:t>
            </w:r>
          </w:p>
        </w:tc>
        <w:tc>
          <w:tcPr>
            <w:tcW w:w="1058" w:type="dxa"/>
          </w:tcPr>
          <w:p w14:paraId="284ED4C2"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Shear</w:t>
            </w:r>
          </w:p>
        </w:tc>
      </w:tr>
      <w:tr w:rsidR="0090554A" w:rsidRPr="0090554A" w14:paraId="2753082B" w14:textId="77777777" w:rsidTr="00E04183">
        <w:trPr>
          <w:trHeight w:val="360"/>
          <w:jc w:val="center"/>
        </w:trPr>
        <w:tc>
          <w:tcPr>
            <w:tcW w:w="1023" w:type="dxa"/>
            <w:vMerge/>
          </w:tcPr>
          <w:p w14:paraId="33ADA8AA" w14:textId="77777777" w:rsidR="0090554A" w:rsidRPr="0090554A" w:rsidRDefault="0090554A" w:rsidP="0090554A">
            <w:pPr>
              <w:jc w:val="center"/>
              <w:rPr>
                <w:rFonts w:asciiTheme="majorBidi" w:hAnsiTheme="majorBidi" w:cstheme="majorBidi"/>
                <w:bCs/>
                <w:noProof/>
              </w:rPr>
            </w:pPr>
          </w:p>
        </w:tc>
        <w:tc>
          <w:tcPr>
            <w:tcW w:w="815" w:type="dxa"/>
          </w:tcPr>
          <w:p w14:paraId="282C499E"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G33</w:t>
            </w:r>
          </w:p>
        </w:tc>
        <w:tc>
          <w:tcPr>
            <w:tcW w:w="992" w:type="dxa"/>
          </w:tcPr>
          <w:p w14:paraId="4610ED4B"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2171</w:t>
            </w:r>
          </w:p>
        </w:tc>
        <w:tc>
          <w:tcPr>
            <w:tcW w:w="1297" w:type="dxa"/>
          </w:tcPr>
          <w:p w14:paraId="126C273F"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SLW-HSCC</w:t>
            </w:r>
          </w:p>
        </w:tc>
        <w:tc>
          <w:tcPr>
            <w:tcW w:w="740" w:type="dxa"/>
          </w:tcPr>
          <w:p w14:paraId="5A2A5CEC"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77.45</w:t>
            </w:r>
          </w:p>
        </w:tc>
        <w:tc>
          <w:tcPr>
            <w:tcW w:w="1060" w:type="dxa"/>
          </w:tcPr>
          <w:p w14:paraId="263BBD0D"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38.5</w:t>
            </w:r>
          </w:p>
        </w:tc>
        <w:tc>
          <w:tcPr>
            <w:tcW w:w="1063" w:type="dxa"/>
          </w:tcPr>
          <w:p w14:paraId="5CD0641A"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68.1</w:t>
            </w:r>
          </w:p>
        </w:tc>
        <w:tc>
          <w:tcPr>
            <w:tcW w:w="1063" w:type="dxa"/>
          </w:tcPr>
          <w:p w14:paraId="419D251E"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2.023</w:t>
            </w:r>
          </w:p>
        </w:tc>
        <w:tc>
          <w:tcPr>
            <w:tcW w:w="1058" w:type="dxa"/>
          </w:tcPr>
          <w:p w14:paraId="44A5CA69"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Shear</w:t>
            </w:r>
          </w:p>
        </w:tc>
      </w:tr>
      <w:tr w:rsidR="0090554A" w:rsidRPr="0090554A" w14:paraId="34024EAC" w14:textId="77777777" w:rsidTr="00E04183">
        <w:trPr>
          <w:trHeight w:val="315"/>
          <w:jc w:val="center"/>
        </w:trPr>
        <w:tc>
          <w:tcPr>
            <w:tcW w:w="1023" w:type="dxa"/>
            <w:vMerge/>
            <w:tcBorders>
              <w:bottom w:val="single" w:sz="4" w:space="0" w:color="auto"/>
            </w:tcBorders>
          </w:tcPr>
          <w:p w14:paraId="376D3449" w14:textId="77777777" w:rsidR="0090554A" w:rsidRPr="0090554A" w:rsidRDefault="0090554A" w:rsidP="0090554A">
            <w:pPr>
              <w:jc w:val="center"/>
              <w:rPr>
                <w:rFonts w:asciiTheme="majorBidi" w:hAnsiTheme="majorBidi" w:cstheme="majorBidi"/>
                <w:bCs/>
                <w:noProof/>
              </w:rPr>
            </w:pPr>
          </w:p>
        </w:tc>
        <w:tc>
          <w:tcPr>
            <w:tcW w:w="815" w:type="dxa"/>
            <w:tcBorders>
              <w:bottom w:val="single" w:sz="4" w:space="0" w:color="auto"/>
            </w:tcBorders>
          </w:tcPr>
          <w:p w14:paraId="737BA61D"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G34</w:t>
            </w:r>
          </w:p>
        </w:tc>
        <w:tc>
          <w:tcPr>
            <w:tcW w:w="992" w:type="dxa"/>
            <w:tcBorders>
              <w:bottom w:val="single" w:sz="4" w:space="0" w:color="auto"/>
            </w:tcBorders>
          </w:tcPr>
          <w:p w14:paraId="69A09F51"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2397</w:t>
            </w:r>
          </w:p>
        </w:tc>
        <w:tc>
          <w:tcPr>
            <w:tcW w:w="1297" w:type="dxa"/>
          </w:tcPr>
          <w:p w14:paraId="520CDF22"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HSCC</w:t>
            </w:r>
          </w:p>
        </w:tc>
        <w:tc>
          <w:tcPr>
            <w:tcW w:w="740" w:type="dxa"/>
          </w:tcPr>
          <w:p w14:paraId="52D90D18"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67.55</w:t>
            </w:r>
          </w:p>
        </w:tc>
        <w:tc>
          <w:tcPr>
            <w:tcW w:w="1060" w:type="dxa"/>
          </w:tcPr>
          <w:p w14:paraId="6BD82137"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88.4</w:t>
            </w:r>
          </w:p>
        </w:tc>
        <w:tc>
          <w:tcPr>
            <w:tcW w:w="1063" w:type="dxa"/>
          </w:tcPr>
          <w:p w14:paraId="5D7F3077"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121.4</w:t>
            </w:r>
          </w:p>
        </w:tc>
        <w:tc>
          <w:tcPr>
            <w:tcW w:w="1063" w:type="dxa"/>
          </w:tcPr>
          <w:p w14:paraId="73733E3D"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3.571</w:t>
            </w:r>
          </w:p>
        </w:tc>
        <w:tc>
          <w:tcPr>
            <w:tcW w:w="1058" w:type="dxa"/>
          </w:tcPr>
          <w:p w14:paraId="2727916A" w14:textId="77777777" w:rsidR="0090554A" w:rsidRPr="0090554A" w:rsidRDefault="0090554A" w:rsidP="0090554A">
            <w:pPr>
              <w:jc w:val="center"/>
              <w:rPr>
                <w:rFonts w:asciiTheme="majorBidi" w:hAnsiTheme="majorBidi" w:cstheme="majorBidi"/>
                <w:bCs/>
                <w:noProof/>
              </w:rPr>
            </w:pPr>
            <w:r w:rsidRPr="0090554A">
              <w:rPr>
                <w:rFonts w:asciiTheme="majorBidi" w:hAnsiTheme="majorBidi" w:cstheme="majorBidi"/>
                <w:bCs/>
                <w:noProof/>
              </w:rPr>
              <w:t>Shear</w:t>
            </w:r>
          </w:p>
        </w:tc>
      </w:tr>
      <w:bookmarkEnd w:id="6"/>
    </w:tbl>
    <w:p w14:paraId="0D62D894" w14:textId="77777777" w:rsidR="0090554A" w:rsidRDefault="0090554A" w:rsidP="0090554A">
      <w:pPr>
        <w:jc w:val="center"/>
        <w:rPr>
          <w:rFonts w:ascii="Times New Roman" w:hAnsi="Times New Roman" w:cs="Times New Roman"/>
          <w:bCs/>
          <w:noProof/>
        </w:rPr>
      </w:pPr>
    </w:p>
    <w:p w14:paraId="04E107A6" w14:textId="47EF144A" w:rsidR="00C61623" w:rsidRDefault="00C61623" w:rsidP="00C61623">
      <w:pPr>
        <w:rPr>
          <w:rFonts w:ascii="Times New Roman" w:hAnsi="Times New Roman" w:cs="Times New Roman"/>
          <w:b/>
          <w:noProof/>
        </w:rPr>
      </w:pPr>
      <w:r w:rsidRPr="00C61623">
        <w:rPr>
          <w:rFonts w:ascii="Times New Roman" w:hAnsi="Times New Roman" w:cs="Times New Roman"/>
          <w:b/>
          <w:noProof/>
        </w:rPr>
        <w:t>3.3 Load-Deflection Relationships</w:t>
      </w:r>
    </w:p>
    <w:p w14:paraId="38CA20DC" w14:textId="37B29A83" w:rsidR="00C61623" w:rsidRDefault="00C61623" w:rsidP="00C61623">
      <w:pPr>
        <w:jc w:val="both"/>
        <w:rPr>
          <w:rFonts w:ascii="Times New Roman" w:hAnsi="Times New Roman" w:cs="Times New Roman"/>
          <w:bCs/>
          <w:noProof/>
        </w:rPr>
      </w:pPr>
      <w:r w:rsidRPr="00C61623">
        <w:rPr>
          <w:rFonts w:ascii="Times New Roman" w:hAnsi="Times New Roman" w:cs="Times New Roman"/>
          <w:bCs/>
          <w:noProof/>
        </w:rPr>
        <w:t>During beam testing, midspan deflection was recorded using an LVDT while a load was gradually applied. Figure 6 (a) shows the load against mid-span deflection responses for group 3 (Beams without shear reinforcement). A decrease in the stiffness of the beam is shown by variations in the curve's slope. The first straight-line part of the curve demonstrates that the beam's stiffness was constant before flexural cracking. Unexpected variations in the load-deflection curves are a sign that a crack has occurred while being loaded. The stiffness of the beams suddenly decreased following the development of inclined/diagonal cracks, particularly in SLW-SCC beams. A sudden shear failure happened when the load exceeded its maximum shear capacity. The load bearing capacity was significantly reduced immediately after the shear failure. HSCC65 beam without shear reinforcement showed higher maximum deflection compared with SLW-SCC65 counterpart by 39.8%. The stiffness of SLW-HSCC beams increase with increase in compressive strength of concrete and become more brittle, but the maximum deflection decreases with increase in compressive strength as shown in figure 6 (a).</w:t>
      </w:r>
    </w:p>
    <w:p w14:paraId="6ADE538E" w14:textId="7D82D44F" w:rsidR="00C61623" w:rsidRDefault="00C61623" w:rsidP="00C61623">
      <w:pPr>
        <w:jc w:val="both"/>
        <w:rPr>
          <w:rFonts w:ascii="Times New Roman" w:hAnsi="Times New Roman" w:cs="Times New Roman"/>
          <w:bCs/>
          <w:noProof/>
        </w:rPr>
      </w:pPr>
      <w:r w:rsidRPr="00C61623">
        <w:rPr>
          <w:rFonts w:ascii="Times New Roman" w:hAnsi="Times New Roman" w:cs="Times New Roman"/>
          <w:bCs/>
          <w:noProof/>
        </w:rPr>
        <w:t>Figure 6 (b) displays the load-mid span deflection responses for group 1 beams with shear reinforcements along shear span. The straight-line portion of the curve shows that the stiffness of the beams was comparable to the stiffness of beams without shear reinforcement before flexural cracking. The formation of the inclined crack resulted in a little slope reduction, but the slope reduction was greater in beams without shear reinforcement. This shows that when inclined cracks formed, the beams with shear reinforcement were stiffer than the beams without shear reinforcement. Even after the development of an angled fracture, the deflection curve remained substantially straight until failure or the yielding of reinforcement. As predicted, the beams with shear reinforcement failed at a considerably higher load and showed more deflection than those without shear reinforcement. When compared to beams without shear reinforcement, the SLW-HSCC beams with shear reinforcement showed more ductile behavior in terms of greater deflection development. HSCC65 beam with shear reinforcement along shear span showed higher deflection compared with SLW-HSCC65 counterpart by approximately 9%. It can be observed that with existing shear reinforcement along shear span the deference between SLW-HSCC and HSCC beams mid-span deflection reduced. Also, it was observed that by increasing the compressive strength of SLW-HSCC beams with shear reinforcement along shear span the mid-span deflection increased.</w:t>
      </w:r>
    </w:p>
    <w:p w14:paraId="0A3E6913" w14:textId="0F62CF90" w:rsidR="00C61623" w:rsidRDefault="00C61623" w:rsidP="00C61623">
      <w:pPr>
        <w:jc w:val="both"/>
        <w:rPr>
          <w:rFonts w:ascii="Times New Roman" w:hAnsi="Times New Roman" w:cs="Times New Roman"/>
          <w:bCs/>
          <w:noProof/>
        </w:rPr>
      </w:pPr>
      <w:r w:rsidRPr="00C61623">
        <w:rPr>
          <w:rFonts w:ascii="Times New Roman" w:hAnsi="Times New Roman" w:cs="Times New Roman"/>
          <w:bCs/>
          <w:noProof/>
        </w:rPr>
        <w:lastRenderedPageBreak/>
        <w:t>Mid-span deflection versus load for group 2 beams with shear reinforcement along the span shown in figure 6 (c). They behaved in same way as group 1. It was observed that by increasing concrete strength the mid-span deflection was not changed a lot. HSCC65 beam with shear reinforcement along the span showed higher deflection compared with SLW-SCC65 counterpart by approximately 20.78%.</w:t>
      </w:r>
    </w:p>
    <w:p w14:paraId="7C3DD1A7" w14:textId="4A221086" w:rsidR="00C61623" w:rsidRDefault="00C61623" w:rsidP="00C61623">
      <w:pPr>
        <w:jc w:val="center"/>
        <w:rPr>
          <w:rFonts w:ascii="Times New Roman" w:hAnsi="Times New Roman" w:cs="Times New Roman"/>
          <w:bCs/>
          <w:noProof/>
        </w:rPr>
      </w:pPr>
      <w:r>
        <w:rPr>
          <w:noProof/>
        </w:rPr>
        <w:drawing>
          <wp:inline distT="0" distB="0" distL="0" distR="0" wp14:anchorId="17E0B4B5" wp14:editId="001042AD">
            <wp:extent cx="4572000" cy="2743200"/>
            <wp:effectExtent l="0" t="0" r="0" b="0"/>
            <wp:docPr id="20" name="Chart 20">
              <a:extLst xmlns:a="http://schemas.openxmlformats.org/drawingml/2006/main">
                <a:ext uri="{FF2B5EF4-FFF2-40B4-BE49-F238E27FC236}">
                  <a16:creationId xmlns:a16="http://schemas.microsoft.com/office/drawing/2014/main" id="{CCF9F4B6-A6B9-D0AC-5242-9893E89D6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159AE5" w14:textId="77777777" w:rsidR="00C61623" w:rsidRPr="00C61623" w:rsidRDefault="00C61623" w:rsidP="00C61623">
      <w:pPr>
        <w:jc w:val="center"/>
        <w:rPr>
          <w:rFonts w:ascii="Times New Roman" w:hAnsi="Times New Roman" w:cs="Times New Roman"/>
          <w:bCs/>
          <w:noProof/>
        </w:rPr>
      </w:pPr>
      <w:bookmarkStart w:id="7" w:name="_Hlk122807015"/>
      <w:r w:rsidRPr="00C61623">
        <w:rPr>
          <w:rFonts w:ascii="Times New Roman" w:hAnsi="Times New Roman" w:cs="Times New Roman"/>
          <w:bCs/>
          <w:noProof/>
        </w:rPr>
        <w:t>Figure 6 (a): Load versus mid-span deflection for group 3.</w:t>
      </w:r>
    </w:p>
    <w:bookmarkEnd w:id="7"/>
    <w:p w14:paraId="7C8AD46A" w14:textId="49D37A31" w:rsidR="00C61623" w:rsidRDefault="00C61623" w:rsidP="00C61623">
      <w:pPr>
        <w:jc w:val="center"/>
        <w:rPr>
          <w:rFonts w:ascii="Times New Roman" w:hAnsi="Times New Roman" w:cs="Times New Roman"/>
          <w:bCs/>
          <w:noProof/>
        </w:rPr>
      </w:pPr>
      <w:r>
        <w:rPr>
          <w:noProof/>
        </w:rPr>
        <w:drawing>
          <wp:inline distT="0" distB="0" distL="0" distR="0" wp14:anchorId="51038B22" wp14:editId="0FFD6F52">
            <wp:extent cx="4561610" cy="2743200"/>
            <wp:effectExtent l="0" t="0" r="10795" b="0"/>
            <wp:docPr id="25" name="Chart 25">
              <a:extLst xmlns:a="http://schemas.openxmlformats.org/drawingml/2006/main">
                <a:ext uri="{FF2B5EF4-FFF2-40B4-BE49-F238E27FC236}">
                  <a16:creationId xmlns:a16="http://schemas.microsoft.com/office/drawing/2014/main" id="{E7F9D09F-03C1-31F8-A58F-57518F33E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215C5C2" w14:textId="07172173" w:rsidR="00C61623" w:rsidRDefault="00C61623" w:rsidP="00C61623">
      <w:pPr>
        <w:jc w:val="center"/>
        <w:rPr>
          <w:rFonts w:ascii="Times New Roman" w:hAnsi="Times New Roman" w:cs="Times New Roman"/>
          <w:bCs/>
          <w:noProof/>
        </w:rPr>
      </w:pPr>
      <w:r w:rsidRPr="00C61623">
        <w:rPr>
          <w:rFonts w:ascii="Times New Roman" w:hAnsi="Times New Roman" w:cs="Times New Roman"/>
          <w:bCs/>
          <w:noProof/>
        </w:rPr>
        <w:t>Figure 6 (b): Load versus mid span deflection for group 1.</w:t>
      </w:r>
    </w:p>
    <w:p w14:paraId="4F10A6CA" w14:textId="4704BE13" w:rsidR="00C61623" w:rsidRDefault="00C61623" w:rsidP="00C61623">
      <w:pPr>
        <w:jc w:val="center"/>
        <w:rPr>
          <w:rFonts w:ascii="Times New Roman" w:hAnsi="Times New Roman" w:cs="Times New Roman"/>
          <w:bCs/>
          <w:noProof/>
        </w:rPr>
      </w:pPr>
      <w:r>
        <w:rPr>
          <w:noProof/>
        </w:rPr>
        <w:lastRenderedPageBreak/>
        <w:drawing>
          <wp:inline distT="0" distB="0" distL="0" distR="0" wp14:anchorId="1BFCC28F" wp14:editId="55C2E9E5">
            <wp:extent cx="4572000" cy="2743200"/>
            <wp:effectExtent l="0" t="0" r="0" b="0"/>
            <wp:docPr id="26" name="Chart 26">
              <a:extLst xmlns:a="http://schemas.openxmlformats.org/drawingml/2006/main">
                <a:ext uri="{FF2B5EF4-FFF2-40B4-BE49-F238E27FC236}">
                  <a16:creationId xmlns:a16="http://schemas.microsoft.com/office/drawing/2014/main" id="{144723A3-0620-032B-928B-60B652CDC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F236D6" w14:textId="77777777" w:rsidR="00C61623" w:rsidRPr="00C61623" w:rsidRDefault="00C61623" w:rsidP="00C61623">
      <w:pPr>
        <w:jc w:val="center"/>
        <w:rPr>
          <w:rFonts w:ascii="Times New Roman" w:hAnsi="Times New Roman" w:cs="Times New Roman"/>
          <w:bCs/>
          <w:noProof/>
        </w:rPr>
      </w:pPr>
      <w:bookmarkStart w:id="8" w:name="_Hlk122807136"/>
      <w:r w:rsidRPr="00C61623">
        <w:rPr>
          <w:rFonts w:ascii="Times New Roman" w:hAnsi="Times New Roman" w:cs="Times New Roman"/>
          <w:bCs/>
          <w:noProof/>
        </w:rPr>
        <w:t>Figure 6 (c): load versus mid-span deflection for group 2</w:t>
      </w:r>
      <w:bookmarkEnd w:id="8"/>
      <w:r w:rsidRPr="00C61623">
        <w:rPr>
          <w:rFonts w:ascii="Times New Roman" w:hAnsi="Times New Roman" w:cs="Times New Roman"/>
          <w:bCs/>
          <w:noProof/>
        </w:rPr>
        <w:t>.</w:t>
      </w:r>
    </w:p>
    <w:p w14:paraId="0FCB8722" w14:textId="7E335D03" w:rsidR="00C61623" w:rsidRDefault="00C61623" w:rsidP="00C61623">
      <w:pPr>
        <w:rPr>
          <w:rFonts w:ascii="Times New Roman" w:hAnsi="Times New Roman" w:cs="Times New Roman"/>
          <w:b/>
          <w:noProof/>
        </w:rPr>
      </w:pPr>
      <w:r w:rsidRPr="00C61623">
        <w:rPr>
          <w:rFonts w:ascii="Times New Roman" w:hAnsi="Times New Roman" w:cs="Times New Roman"/>
          <w:b/>
          <w:noProof/>
        </w:rPr>
        <w:t>3.4 Effect of concrete strength and stirrup position on first shear crack load</w:t>
      </w:r>
    </w:p>
    <w:p w14:paraId="04F1E49C" w14:textId="53C4E1D3" w:rsidR="00C61623" w:rsidRDefault="00C61623" w:rsidP="004D06EE">
      <w:pPr>
        <w:jc w:val="both"/>
        <w:rPr>
          <w:rFonts w:ascii="Times New Roman" w:hAnsi="Times New Roman" w:cs="Times New Roman"/>
          <w:bCs/>
          <w:noProof/>
        </w:rPr>
      </w:pPr>
      <w:r w:rsidRPr="00C61623">
        <w:rPr>
          <w:rFonts w:ascii="Times New Roman" w:hAnsi="Times New Roman" w:cs="Times New Roman"/>
          <w:bCs/>
          <w:noProof/>
        </w:rPr>
        <w:t>Table 5 summarizes the ultimate and cracking loads for all specimens. Figure 7 shows the effect of concrete strength and stirrup position on first shear crack load. It was observed that by adding the stirrups within the shear span and between two point loads the first crack load increased. Also, it was observed that by increasing concrete strength the first shear crack load begun to increase. HSCC65 exhibited higher first shear crack load compares to SLW-HSCC65.</w:t>
      </w:r>
    </w:p>
    <w:p w14:paraId="348DFC1C" w14:textId="4AB828FF" w:rsidR="00C61623" w:rsidRDefault="00C61623" w:rsidP="00C61623">
      <w:pPr>
        <w:rPr>
          <w:rFonts w:ascii="Times New Roman" w:hAnsi="Times New Roman" w:cs="Times New Roman"/>
          <w:bCs/>
          <w:noProof/>
        </w:rPr>
      </w:pPr>
      <w:r>
        <w:rPr>
          <w:noProof/>
        </w:rPr>
        <w:drawing>
          <wp:inline distT="0" distB="0" distL="0" distR="0" wp14:anchorId="160997CE" wp14:editId="6F2CF868">
            <wp:extent cx="5429250" cy="2743200"/>
            <wp:effectExtent l="0" t="0" r="0" b="0"/>
            <wp:docPr id="28" name="Chart 28">
              <a:extLst xmlns:a="http://schemas.openxmlformats.org/drawingml/2006/main">
                <a:ext uri="{FF2B5EF4-FFF2-40B4-BE49-F238E27FC236}">
                  <a16:creationId xmlns:a16="http://schemas.microsoft.com/office/drawing/2014/main" id="{DB86C136-F3A5-D3B2-978D-FB69EB6961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59444AB" w14:textId="77777777" w:rsidR="00C61623" w:rsidRPr="00C61623" w:rsidRDefault="00C61623" w:rsidP="00C61623">
      <w:pPr>
        <w:jc w:val="center"/>
        <w:rPr>
          <w:rFonts w:ascii="Times New Roman" w:hAnsi="Times New Roman" w:cs="Times New Roman"/>
          <w:bCs/>
          <w:noProof/>
        </w:rPr>
      </w:pPr>
      <w:r w:rsidRPr="00C61623">
        <w:rPr>
          <w:rFonts w:ascii="Times New Roman" w:hAnsi="Times New Roman" w:cs="Times New Roman"/>
          <w:bCs/>
          <w:noProof/>
        </w:rPr>
        <w:t>Figure 7: Effect of concrete strength and stirrup position on first shear crack load.</w:t>
      </w:r>
    </w:p>
    <w:p w14:paraId="35D7A85D" w14:textId="7F60B436" w:rsidR="00C61623" w:rsidRDefault="00C61623" w:rsidP="00C61623">
      <w:pPr>
        <w:rPr>
          <w:rFonts w:ascii="Times New Roman" w:hAnsi="Times New Roman" w:cs="Times New Roman"/>
          <w:b/>
          <w:noProof/>
        </w:rPr>
      </w:pPr>
      <w:r w:rsidRPr="00C61623">
        <w:rPr>
          <w:rFonts w:ascii="Times New Roman" w:hAnsi="Times New Roman" w:cs="Times New Roman"/>
          <w:b/>
          <w:noProof/>
        </w:rPr>
        <w:t>3.5 Effect of concrete strength and stirrup position on shear strength</w:t>
      </w:r>
    </w:p>
    <w:p w14:paraId="5D6B53D5" w14:textId="02C3023E" w:rsidR="00C61623" w:rsidRDefault="00C61623" w:rsidP="004D06EE">
      <w:pPr>
        <w:jc w:val="both"/>
        <w:rPr>
          <w:rFonts w:ascii="Times New Roman" w:hAnsi="Times New Roman" w:cs="Times New Roman"/>
          <w:bCs/>
          <w:noProof/>
        </w:rPr>
      </w:pPr>
      <w:r w:rsidRPr="00C61623">
        <w:rPr>
          <w:rFonts w:ascii="Times New Roman" w:hAnsi="Times New Roman" w:cs="Times New Roman"/>
          <w:bCs/>
          <w:noProof/>
        </w:rPr>
        <w:t xml:space="preserve">The effect of concrete strength and stirrup position on shear strength of SLW-SCC and SCC are shown in figure 8. Shear strength of SLW-HSCC beams average increased by 117.8% when adding stirrups within shear span, but shear strength of HSCC beam increased by 24.16% when adding stirrups within </w:t>
      </w:r>
      <w:r w:rsidRPr="00C61623">
        <w:rPr>
          <w:rFonts w:ascii="Times New Roman" w:hAnsi="Times New Roman" w:cs="Times New Roman"/>
          <w:bCs/>
          <w:noProof/>
        </w:rPr>
        <w:lastRenderedPageBreak/>
        <w:t>shear span. By adding stirrups between two-point loads, not a noticeable change seen in the ultimate shear strength septically in higher strength concretes as shown in figure 8. Shear strength of SLW-HSCC beams is less than HSCC beams by 44.67%, 8.73% and 4.56% for beams without shear reinforcement, shear reinforcement along shear span and shear reinforcement along the span, respectively.</w:t>
      </w:r>
    </w:p>
    <w:p w14:paraId="6C06FA3C" w14:textId="52BC92CD" w:rsidR="004D06EE" w:rsidRDefault="004D06EE" w:rsidP="004D06EE">
      <w:pPr>
        <w:jc w:val="center"/>
        <w:rPr>
          <w:rFonts w:ascii="Times New Roman" w:hAnsi="Times New Roman" w:cs="Times New Roman"/>
          <w:bCs/>
          <w:noProof/>
        </w:rPr>
      </w:pPr>
      <w:r>
        <w:rPr>
          <w:noProof/>
        </w:rPr>
        <w:drawing>
          <wp:inline distT="0" distB="0" distL="0" distR="0" wp14:anchorId="27589FFC" wp14:editId="45D8C709">
            <wp:extent cx="4629150" cy="2743200"/>
            <wp:effectExtent l="0" t="0" r="0" b="0"/>
            <wp:docPr id="30" name="Chart 30">
              <a:extLst xmlns:a="http://schemas.openxmlformats.org/drawingml/2006/main">
                <a:ext uri="{FF2B5EF4-FFF2-40B4-BE49-F238E27FC236}">
                  <a16:creationId xmlns:a16="http://schemas.microsoft.com/office/drawing/2014/main" id="{57DA1341-E1CF-EF8B-0B39-E595F7B17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9A21F4" w14:textId="3123D911" w:rsidR="004D06EE" w:rsidRDefault="004D06EE" w:rsidP="004D06EE">
      <w:pPr>
        <w:jc w:val="center"/>
        <w:rPr>
          <w:rFonts w:ascii="Times New Roman" w:hAnsi="Times New Roman" w:cs="Times New Roman"/>
          <w:bCs/>
          <w:noProof/>
        </w:rPr>
      </w:pPr>
      <w:r w:rsidRPr="004D06EE">
        <w:rPr>
          <w:rFonts w:ascii="Times New Roman" w:hAnsi="Times New Roman" w:cs="Times New Roman"/>
          <w:bCs/>
          <w:noProof/>
        </w:rPr>
        <w:t>Figure 8: Effect of concrete strength and stirrup position on shear strength.</w:t>
      </w:r>
    </w:p>
    <w:p w14:paraId="07A98ED3" w14:textId="77777777" w:rsidR="00EA356E" w:rsidRPr="00EA356E" w:rsidRDefault="00EA356E" w:rsidP="00EA356E">
      <w:pPr>
        <w:rPr>
          <w:rFonts w:ascii="Times New Roman" w:hAnsi="Times New Roman" w:cs="Times New Roman"/>
          <w:bCs/>
          <w:i/>
          <w:iCs/>
          <w:noProof/>
        </w:rPr>
      </w:pPr>
      <w:r w:rsidRPr="00EA356E">
        <w:rPr>
          <w:rFonts w:ascii="Times New Roman" w:hAnsi="Times New Roman" w:cs="Times New Roman"/>
          <w:b/>
          <w:bCs/>
          <w:noProof/>
        </w:rPr>
        <w:t>4.</w:t>
      </w:r>
      <w:r w:rsidRPr="00EA356E">
        <w:rPr>
          <w:rFonts w:ascii="Times New Roman" w:hAnsi="Times New Roman" w:cs="Times New Roman"/>
          <w:bCs/>
          <w:i/>
          <w:iCs/>
          <w:noProof/>
        </w:rPr>
        <w:t xml:space="preserve"> </w:t>
      </w:r>
      <w:r w:rsidRPr="00EA356E">
        <w:rPr>
          <w:rFonts w:ascii="Times New Roman" w:hAnsi="Times New Roman" w:cs="Times New Roman"/>
          <w:b/>
          <w:bCs/>
          <w:noProof/>
        </w:rPr>
        <w:t>Conclusions</w:t>
      </w:r>
    </w:p>
    <w:p w14:paraId="083C3B2D" w14:textId="77777777" w:rsidR="00EA356E" w:rsidRPr="00EA356E" w:rsidRDefault="00EA356E" w:rsidP="00EA356E">
      <w:pPr>
        <w:rPr>
          <w:rFonts w:ascii="Times New Roman" w:hAnsi="Times New Roman" w:cs="Times New Roman"/>
          <w:bCs/>
          <w:noProof/>
        </w:rPr>
      </w:pPr>
      <w:r w:rsidRPr="00EA356E">
        <w:rPr>
          <w:rFonts w:ascii="Times New Roman" w:hAnsi="Times New Roman" w:cs="Times New Roman"/>
          <w:bCs/>
          <w:noProof/>
        </w:rPr>
        <w:t>The effect of concrete strength and stirrup position on shear behavior of semi light weight self-compacting concrete beams have been studied. Based on the results the of this research, the following conclusions can be drawn:</w:t>
      </w:r>
    </w:p>
    <w:p w14:paraId="09B6F3B5" w14:textId="77777777" w:rsidR="00EA356E" w:rsidRPr="00EA356E" w:rsidRDefault="00EA356E" w:rsidP="00EA356E">
      <w:pPr>
        <w:numPr>
          <w:ilvl w:val="0"/>
          <w:numId w:val="7"/>
        </w:numPr>
        <w:rPr>
          <w:rFonts w:ascii="Times New Roman" w:hAnsi="Times New Roman" w:cs="Times New Roman"/>
          <w:bCs/>
          <w:noProof/>
        </w:rPr>
      </w:pPr>
      <w:r w:rsidRPr="00EA356E">
        <w:rPr>
          <w:rFonts w:ascii="Times New Roman" w:hAnsi="Times New Roman" w:cs="Times New Roman"/>
          <w:bCs/>
          <w:noProof/>
        </w:rPr>
        <w:t>SLW-HSCC beams, as compared to HSCC beams, showed the first shear crack to form at lower loads.</w:t>
      </w:r>
    </w:p>
    <w:p w14:paraId="4AB02FBC" w14:textId="77777777" w:rsidR="00EA356E" w:rsidRPr="00EA356E" w:rsidRDefault="00EA356E" w:rsidP="00EA356E">
      <w:pPr>
        <w:numPr>
          <w:ilvl w:val="0"/>
          <w:numId w:val="7"/>
        </w:numPr>
        <w:rPr>
          <w:rFonts w:ascii="Times New Roman" w:hAnsi="Times New Roman" w:cs="Times New Roman"/>
          <w:bCs/>
          <w:noProof/>
        </w:rPr>
      </w:pPr>
      <w:r w:rsidRPr="00EA356E">
        <w:rPr>
          <w:rFonts w:ascii="Times New Roman" w:hAnsi="Times New Roman" w:cs="Times New Roman"/>
          <w:bCs/>
          <w:noProof/>
        </w:rPr>
        <w:t>SLW-HSCC beams showed lower maximum deflection compared to HSCC.</w:t>
      </w:r>
    </w:p>
    <w:p w14:paraId="642415FD" w14:textId="77777777" w:rsidR="00EA356E" w:rsidRPr="00EA356E" w:rsidRDefault="00EA356E" w:rsidP="00EA356E">
      <w:pPr>
        <w:numPr>
          <w:ilvl w:val="0"/>
          <w:numId w:val="7"/>
        </w:numPr>
        <w:rPr>
          <w:rFonts w:ascii="Times New Roman" w:hAnsi="Times New Roman" w:cs="Times New Roman"/>
          <w:bCs/>
          <w:noProof/>
        </w:rPr>
      </w:pPr>
      <w:r w:rsidRPr="00EA356E">
        <w:rPr>
          <w:rFonts w:ascii="Times New Roman" w:hAnsi="Times New Roman" w:cs="Times New Roman"/>
          <w:bCs/>
          <w:noProof/>
        </w:rPr>
        <w:t>As expected, the beams with shear reinforcement exhibited noticeably larger maximum deflection and failed at a much higher load than those without it.</w:t>
      </w:r>
    </w:p>
    <w:p w14:paraId="576C6AD1" w14:textId="77777777" w:rsidR="00EA356E" w:rsidRPr="00EA356E" w:rsidRDefault="00EA356E" w:rsidP="00EA356E">
      <w:pPr>
        <w:numPr>
          <w:ilvl w:val="0"/>
          <w:numId w:val="7"/>
        </w:numPr>
        <w:rPr>
          <w:rFonts w:ascii="Times New Roman" w:hAnsi="Times New Roman" w:cs="Times New Roman"/>
          <w:bCs/>
          <w:noProof/>
        </w:rPr>
      </w:pPr>
      <w:r w:rsidRPr="00EA356E">
        <w:rPr>
          <w:rFonts w:ascii="Times New Roman" w:hAnsi="Times New Roman" w:cs="Times New Roman"/>
          <w:bCs/>
          <w:noProof/>
        </w:rPr>
        <w:t xml:space="preserve">Mid span deflection was reduced by increasing compressive strength of concrete for beams without shear reinforcement, but mid span deflection was increased by increasing the compressive strength of concrete for beams with shear reinforcement. </w:t>
      </w:r>
    </w:p>
    <w:p w14:paraId="754AC0F2" w14:textId="77777777" w:rsidR="00EA356E" w:rsidRPr="00EA356E" w:rsidRDefault="00EA356E" w:rsidP="00EA356E">
      <w:pPr>
        <w:numPr>
          <w:ilvl w:val="0"/>
          <w:numId w:val="7"/>
        </w:numPr>
        <w:rPr>
          <w:rFonts w:ascii="Times New Roman" w:hAnsi="Times New Roman" w:cs="Times New Roman"/>
          <w:bCs/>
          <w:noProof/>
        </w:rPr>
      </w:pPr>
      <w:r w:rsidRPr="00EA356E">
        <w:rPr>
          <w:rFonts w:ascii="Times New Roman" w:hAnsi="Times New Roman" w:cs="Times New Roman"/>
          <w:bCs/>
          <w:noProof/>
        </w:rPr>
        <w:t>It was observed that by adding the stirrups within the shear span and between two point loads the first crack load increased. Also, it was observed that by increasing concrete strength the first shear crack load begun to increase.</w:t>
      </w:r>
    </w:p>
    <w:p w14:paraId="4FD8E8C4" w14:textId="77777777" w:rsidR="00EA356E" w:rsidRDefault="00EA356E" w:rsidP="00EA356E">
      <w:pPr>
        <w:numPr>
          <w:ilvl w:val="0"/>
          <w:numId w:val="7"/>
        </w:numPr>
        <w:rPr>
          <w:rFonts w:ascii="Times New Roman" w:hAnsi="Times New Roman" w:cs="Times New Roman"/>
          <w:bCs/>
          <w:noProof/>
        </w:rPr>
      </w:pPr>
      <w:r w:rsidRPr="00EA356E">
        <w:rPr>
          <w:rFonts w:ascii="Times New Roman" w:hAnsi="Times New Roman" w:cs="Times New Roman"/>
          <w:bCs/>
          <w:noProof/>
        </w:rPr>
        <w:t>Shear strength of SLW-HSCC beams average increased by 117.8% when adding stirrups within shear span, but shear strength of HSCC beam increased by 24.16% when adding stirrups within shear span.</w:t>
      </w:r>
    </w:p>
    <w:p w14:paraId="51FB0FC1" w14:textId="674662E2" w:rsidR="00B6399C" w:rsidRDefault="00B6399C" w:rsidP="00EA356E">
      <w:pPr>
        <w:numPr>
          <w:ilvl w:val="0"/>
          <w:numId w:val="7"/>
        </w:numPr>
        <w:rPr>
          <w:rFonts w:ascii="Times New Roman" w:hAnsi="Times New Roman" w:cs="Times New Roman"/>
          <w:bCs/>
          <w:noProof/>
        </w:rPr>
      </w:pPr>
      <w:r w:rsidRPr="00EA356E">
        <w:rPr>
          <w:rFonts w:ascii="Times New Roman" w:hAnsi="Times New Roman" w:cs="Times New Roman"/>
          <w:bCs/>
          <w:noProof/>
        </w:rPr>
        <w:lastRenderedPageBreak/>
        <w:t>Shear strength of SLW-HSCC beams is less than HSCC beams by 44.67%, 8.73% and 4.56% for beams without shear reinforcement, shear reinforcement along shear span and shear reinforcement along the span, respectively.</w:t>
      </w:r>
    </w:p>
    <w:p w14:paraId="56A5AA75" w14:textId="2C89222C" w:rsidR="007861BB" w:rsidRDefault="007861BB" w:rsidP="007861BB">
      <w:pPr>
        <w:rPr>
          <w:rFonts w:ascii="Times New Roman" w:hAnsi="Times New Roman" w:cs="Times New Roman"/>
          <w:b/>
          <w:bCs/>
          <w:noProof/>
        </w:rPr>
      </w:pPr>
      <w:r w:rsidRPr="007861BB">
        <w:rPr>
          <w:rFonts w:ascii="Times New Roman" w:hAnsi="Times New Roman" w:cs="Times New Roman"/>
          <w:b/>
          <w:bCs/>
          <w:noProof/>
        </w:rPr>
        <w:t>Author’s Contribution:</w:t>
      </w:r>
    </w:p>
    <w:p w14:paraId="0E229B71" w14:textId="5AE2D743" w:rsidR="007861BB" w:rsidRDefault="007861BB" w:rsidP="007861BB">
      <w:pPr>
        <w:rPr>
          <w:rFonts w:ascii="Times New Roman" w:hAnsi="Times New Roman" w:cs="Times New Roman"/>
          <w:b/>
          <w:bCs/>
          <w:noProof/>
        </w:rPr>
      </w:pPr>
      <w:r w:rsidRPr="007861BB">
        <w:rPr>
          <w:rFonts w:ascii="Times New Roman" w:hAnsi="Times New Roman" w:cs="Times New Roman"/>
          <w:noProof/>
        </w:rPr>
        <w:t>We confirm that the manuscript has been read and approved by all named authors. We also confirm that each author has the same contribution to the paper. We further confirm that the order of authors listed in the manuscript has been approved by all authors</w:t>
      </w:r>
      <w:r w:rsidRPr="007861BB">
        <w:rPr>
          <w:rFonts w:ascii="Times New Roman" w:hAnsi="Times New Roman" w:cs="Times New Roman"/>
          <w:b/>
          <w:bCs/>
          <w:i/>
          <w:iCs/>
          <w:noProof/>
        </w:rPr>
        <w:t>.</w:t>
      </w:r>
    </w:p>
    <w:p w14:paraId="15D651E1" w14:textId="075157E5" w:rsidR="00B6399C" w:rsidRDefault="00B6399C" w:rsidP="00B6399C">
      <w:pPr>
        <w:rPr>
          <w:rFonts w:ascii="Times New Roman" w:hAnsi="Times New Roman" w:cs="Times New Roman"/>
          <w:b/>
          <w:bCs/>
          <w:noProof/>
        </w:rPr>
      </w:pPr>
      <w:r w:rsidRPr="00B6399C">
        <w:rPr>
          <w:rFonts w:ascii="Times New Roman" w:hAnsi="Times New Roman" w:cs="Times New Roman"/>
          <w:b/>
          <w:bCs/>
          <w:noProof/>
        </w:rPr>
        <w:t xml:space="preserve">5. </w:t>
      </w:r>
      <w:r w:rsidRPr="000B4EA2">
        <w:rPr>
          <w:rFonts w:ascii="Times New Roman" w:hAnsi="Times New Roman" w:cs="Times New Roman"/>
          <w:b/>
          <w:bCs/>
          <w:noProof/>
        </w:rPr>
        <w:t xml:space="preserve">Conflict of </w:t>
      </w:r>
      <w:r>
        <w:rPr>
          <w:rFonts w:ascii="Times New Roman" w:hAnsi="Times New Roman" w:cs="Times New Roman"/>
          <w:b/>
          <w:bCs/>
          <w:noProof/>
        </w:rPr>
        <w:t>I</w:t>
      </w:r>
      <w:r w:rsidRPr="000B4EA2">
        <w:rPr>
          <w:rFonts w:ascii="Times New Roman" w:hAnsi="Times New Roman" w:cs="Times New Roman"/>
          <w:b/>
          <w:bCs/>
          <w:noProof/>
        </w:rPr>
        <w:t>nterest</w:t>
      </w:r>
    </w:p>
    <w:p w14:paraId="786B4DB9" w14:textId="76D51FD5" w:rsidR="00A62067" w:rsidRDefault="00A62067" w:rsidP="00A62067">
      <w:pPr>
        <w:jc w:val="both"/>
        <w:rPr>
          <w:rFonts w:ascii="Times New Roman" w:hAnsi="Times New Roman" w:cs="Times New Roman"/>
          <w:noProof/>
        </w:rPr>
      </w:pPr>
      <w:r w:rsidRPr="00A62067">
        <w:rPr>
          <w:rFonts w:ascii="Times New Roman" w:hAnsi="Times New Roman" w:cs="Times New Roman"/>
          <w:noProof/>
        </w:rPr>
        <w:t>There is no conflict of interest for this paper</w:t>
      </w:r>
      <w:r>
        <w:rPr>
          <w:rFonts w:ascii="Times New Roman" w:hAnsi="Times New Roman" w:cs="Times New Roman"/>
          <w:noProof/>
        </w:rPr>
        <w:t>.</w:t>
      </w:r>
    </w:p>
    <w:p w14:paraId="2136CC85" w14:textId="77777777" w:rsidR="00A62067" w:rsidRPr="00A62067" w:rsidRDefault="00A62067" w:rsidP="00A62067">
      <w:pPr>
        <w:jc w:val="both"/>
        <w:rPr>
          <w:rFonts w:ascii="Times New Roman" w:hAnsi="Times New Roman" w:cs="Times New Roman"/>
          <w:b/>
          <w:bCs/>
          <w:noProof/>
        </w:rPr>
      </w:pPr>
      <w:r w:rsidRPr="00A62067">
        <w:rPr>
          <w:rFonts w:ascii="Times New Roman" w:hAnsi="Times New Roman" w:cs="Times New Roman"/>
          <w:b/>
          <w:bCs/>
          <w:noProof/>
        </w:rPr>
        <w:t xml:space="preserve">6. </w:t>
      </w:r>
      <w:r>
        <w:rPr>
          <w:rFonts w:ascii="Times New Roman" w:hAnsi="Times New Roman" w:cs="Times New Roman"/>
          <w:b/>
          <w:bCs/>
          <w:noProof/>
        </w:rPr>
        <w:t>Acknowledgment</w:t>
      </w:r>
    </w:p>
    <w:p w14:paraId="6994F2A3" w14:textId="22CE7030" w:rsidR="00A62067" w:rsidRPr="00A62067" w:rsidRDefault="00BA1D57" w:rsidP="00BA1D57">
      <w:pPr>
        <w:jc w:val="both"/>
        <w:rPr>
          <w:rFonts w:ascii="Times New Roman" w:hAnsi="Times New Roman" w:cs="Times New Roman"/>
          <w:noProof/>
        </w:rPr>
      </w:pPr>
      <w:r w:rsidRPr="00BA1D57">
        <w:rPr>
          <w:rFonts w:ascii="Times New Roman" w:hAnsi="Times New Roman" w:cs="Times New Roman"/>
          <w:noProof/>
        </w:rPr>
        <w:t>The authors gratefully acknowledge the</w:t>
      </w:r>
      <w:r>
        <w:rPr>
          <w:rFonts w:ascii="Times New Roman" w:hAnsi="Times New Roman" w:cs="Times New Roman"/>
          <w:noProof/>
        </w:rPr>
        <w:t xml:space="preserve"> staff of the Soran University, concrete lab of Salahaddin University, and editonal team of EAJSE journal for their great support.</w:t>
      </w:r>
    </w:p>
    <w:p w14:paraId="2AC10B4F" w14:textId="77777777" w:rsidR="009E3140" w:rsidRDefault="009E3140" w:rsidP="00410C50">
      <w:pPr>
        <w:jc w:val="both"/>
        <w:rPr>
          <w:rFonts w:ascii="Times New Roman" w:hAnsi="Times New Roman" w:cs="Times New Roman"/>
          <w:b/>
          <w:noProof/>
        </w:rPr>
      </w:pPr>
      <w:r>
        <w:rPr>
          <w:rFonts w:ascii="Times New Roman" w:hAnsi="Times New Roman" w:cs="Times New Roman"/>
          <w:b/>
          <w:noProof/>
        </w:rPr>
        <w:t xml:space="preserve">References </w:t>
      </w:r>
    </w:p>
    <w:p w14:paraId="757B9615" w14:textId="46CEDC50"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Pr>
          <w:rFonts w:ascii="Times New Roman" w:hAnsi="Times New Roman" w:cs="Times New Roman"/>
          <w:bCs/>
          <w:noProof/>
        </w:rPr>
        <w:fldChar w:fldCharType="begin" w:fldLock="1"/>
      </w:r>
      <w:r>
        <w:rPr>
          <w:rFonts w:ascii="Times New Roman" w:hAnsi="Times New Roman" w:cs="Times New Roman"/>
          <w:bCs/>
          <w:noProof/>
        </w:rPr>
        <w:instrText xml:space="preserve">ADDIN Mendeley Bibliography CSL_BIBLIOGRAPHY </w:instrText>
      </w:r>
      <w:r>
        <w:rPr>
          <w:rFonts w:ascii="Times New Roman" w:hAnsi="Times New Roman" w:cs="Times New Roman"/>
          <w:bCs/>
          <w:noProof/>
        </w:rPr>
        <w:fldChar w:fldCharType="separate"/>
      </w:r>
      <w:r w:rsidRPr="00EB598D">
        <w:rPr>
          <w:rFonts w:ascii="Times New Roman" w:hAnsi="Times New Roman" w:cs="Times New Roman"/>
          <w:noProof/>
          <w:szCs w:val="24"/>
        </w:rPr>
        <w:t>[1]</w:t>
      </w:r>
      <w:r w:rsidRPr="00EB598D">
        <w:rPr>
          <w:rFonts w:ascii="Times New Roman" w:hAnsi="Times New Roman" w:cs="Times New Roman"/>
          <w:noProof/>
          <w:szCs w:val="24"/>
        </w:rPr>
        <w:tab/>
        <w:t>Sathiyamoorthy K. Shear and Flexural Behaviour of Lightweight Self-Consolidating Concrete Beams. A PhD Thesis Present to Ryerson Univ Partial Fulfillment Requir Degree Master Appl Sci Progr Civ Eng Toronto, Ontario, Canada. 2016</w:t>
      </w:r>
      <w:r w:rsidR="00641FDE">
        <w:rPr>
          <w:rFonts w:ascii="Times New Roman" w:hAnsi="Times New Roman" w:cs="Times New Roman"/>
          <w:noProof/>
          <w:szCs w:val="24"/>
        </w:rPr>
        <w:t>.</w:t>
      </w:r>
      <w:r w:rsidRPr="00EB598D">
        <w:rPr>
          <w:rFonts w:ascii="Times New Roman" w:hAnsi="Times New Roman" w:cs="Times New Roman"/>
          <w:noProof/>
          <w:szCs w:val="24"/>
        </w:rPr>
        <w:t xml:space="preserve"> </w:t>
      </w:r>
    </w:p>
    <w:p w14:paraId="2139A2C9" w14:textId="77777777"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sidRPr="00EB598D">
        <w:rPr>
          <w:rFonts w:ascii="Times New Roman" w:hAnsi="Times New Roman" w:cs="Times New Roman"/>
          <w:noProof/>
          <w:szCs w:val="24"/>
        </w:rPr>
        <w:t>[2]</w:t>
      </w:r>
      <w:r w:rsidRPr="00EB598D">
        <w:rPr>
          <w:rFonts w:ascii="Times New Roman" w:hAnsi="Times New Roman" w:cs="Times New Roman"/>
          <w:noProof/>
          <w:szCs w:val="24"/>
        </w:rPr>
        <w:tab/>
        <w:t xml:space="preserve">De Schutter G, Bartos PJM, Domone P, Gibbs J. Self-compacting concrete. Vol. 288. Whittles Publishing Caithness; 2008. </w:t>
      </w:r>
    </w:p>
    <w:p w14:paraId="3B26B5F0" w14:textId="77777777"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sidRPr="00EB598D">
        <w:rPr>
          <w:rFonts w:ascii="Times New Roman" w:hAnsi="Times New Roman" w:cs="Times New Roman"/>
          <w:noProof/>
          <w:szCs w:val="24"/>
        </w:rPr>
        <w:t>[3]</w:t>
      </w:r>
      <w:r w:rsidRPr="00EB598D">
        <w:rPr>
          <w:rFonts w:ascii="Times New Roman" w:hAnsi="Times New Roman" w:cs="Times New Roman"/>
          <w:noProof/>
          <w:szCs w:val="24"/>
        </w:rPr>
        <w:tab/>
        <w:t xml:space="preserve">Khayat KH, De Schutter G. Mechanical properties of self-compacting concrete. Vol. 14. Springer; 2014. </w:t>
      </w:r>
    </w:p>
    <w:p w14:paraId="571E8583" w14:textId="4E0EEC8E"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sidRPr="00EB598D">
        <w:rPr>
          <w:rFonts w:ascii="Times New Roman" w:hAnsi="Times New Roman" w:cs="Times New Roman"/>
          <w:noProof/>
          <w:szCs w:val="24"/>
        </w:rPr>
        <w:t>[4]</w:t>
      </w:r>
      <w:r w:rsidRPr="00EB598D">
        <w:rPr>
          <w:rFonts w:ascii="Times New Roman" w:hAnsi="Times New Roman" w:cs="Times New Roman"/>
          <w:noProof/>
          <w:szCs w:val="24"/>
        </w:rPr>
        <w:tab/>
        <w:t>Choi YW, Lee HK, Chu SB, Cheong SH, Jung WY. Shear behavior and performance of deep beams made with self-compacting concrete. Int J Concr Struct Mater. 2012;6(2):65–78.</w:t>
      </w:r>
      <w:r w:rsidR="00D06587" w:rsidRPr="00D06587">
        <w:t xml:space="preserve"> </w:t>
      </w:r>
      <w:r w:rsidR="00D86ACD" w:rsidRPr="00D86ACD">
        <w:rPr>
          <w:rStyle w:val="Hyperlink"/>
        </w:rPr>
        <w:t>https://doi.org/</w:t>
      </w:r>
      <w:r w:rsidR="00D06587" w:rsidRPr="00D86ACD">
        <w:rPr>
          <w:rStyle w:val="Hyperlink"/>
        </w:rPr>
        <w:t>10.1007/s40069-012-0007-y</w:t>
      </w:r>
      <w:r w:rsidRPr="00D86ACD">
        <w:rPr>
          <w:rStyle w:val="Hyperlink"/>
        </w:rPr>
        <w:t xml:space="preserve"> </w:t>
      </w:r>
    </w:p>
    <w:p w14:paraId="48F4DDD0" w14:textId="480A4BE8"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sidRPr="00EB598D">
        <w:rPr>
          <w:rFonts w:ascii="Times New Roman" w:hAnsi="Times New Roman" w:cs="Times New Roman"/>
          <w:noProof/>
          <w:szCs w:val="24"/>
        </w:rPr>
        <w:t>[5]</w:t>
      </w:r>
      <w:r w:rsidRPr="00EB598D">
        <w:rPr>
          <w:rFonts w:ascii="Times New Roman" w:hAnsi="Times New Roman" w:cs="Times New Roman"/>
          <w:noProof/>
          <w:szCs w:val="24"/>
        </w:rPr>
        <w:tab/>
        <w:t>Choulli Y, Marí AR, Cladera A. Shear behaviour of full-scale prestressed i-beams made with self compacting concrete. Mater Struct. 2008;41(1):131–41.</w:t>
      </w:r>
      <w:r w:rsidR="00D06587" w:rsidRPr="00D06587">
        <w:t xml:space="preserve"> </w:t>
      </w:r>
      <w:r w:rsidR="00D86ACD" w:rsidRPr="00D86ACD">
        <w:rPr>
          <w:rStyle w:val="Hyperlink"/>
        </w:rPr>
        <w:t>https://doi.org/</w:t>
      </w:r>
      <w:r w:rsidR="00D06587" w:rsidRPr="00D86ACD">
        <w:rPr>
          <w:rStyle w:val="Hyperlink"/>
        </w:rPr>
        <w:t>10.1617/s11527-007-9225-1</w:t>
      </w:r>
      <w:r w:rsidR="00D06587" w:rsidRPr="00D06587">
        <w:rPr>
          <w:rFonts w:ascii="Times New Roman" w:hAnsi="Times New Roman" w:cs="Times New Roman"/>
          <w:noProof/>
          <w:szCs w:val="24"/>
        </w:rPr>
        <w:t xml:space="preserve"> </w:t>
      </w:r>
      <w:r w:rsidRPr="00EB598D">
        <w:rPr>
          <w:rFonts w:ascii="Times New Roman" w:hAnsi="Times New Roman" w:cs="Times New Roman"/>
          <w:noProof/>
          <w:szCs w:val="24"/>
        </w:rPr>
        <w:t xml:space="preserve"> </w:t>
      </w:r>
    </w:p>
    <w:p w14:paraId="74EE4BA0" w14:textId="6A8A42B0"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sidRPr="00EB598D">
        <w:rPr>
          <w:rFonts w:ascii="Times New Roman" w:hAnsi="Times New Roman" w:cs="Times New Roman"/>
          <w:noProof/>
          <w:szCs w:val="24"/>
        </w:rPr>
        <w:t>[6]</w:t>
      </w:r>
      <w:r w:rsidRPr="00EB598D">
        <w:rPr>
          <w:rFonts w:ascii="Times New Roman" w:hAnsi="Times New Roman" w:cs="Times New Roman"/>
          <w:noProof/>
          <w:szCs w:val="24"/>
        </w:rPr>
        <w:tab/>
        <w:t>Bouzoubaâ N, Lachemi M. Self-compacting concrete incorporating high volumes of class F fly ash: Preliminary results. Cem Concr Res. 2001;31(3):413–20.</w:t>
      </w:r>
      <w:r w:rsidR="00D86ACD">
        <w:t xml:space="preserve"> </w:t>
      </w:r>
      <w:r w:rsidR="00D06587" w:rsidRPr="00D86ACD">
        <w:rPr>
          <w:rStyle w:val="Hyperlink"/>
        </w:rPr>
        <w:t>https://doi.org/10.1016/S0008-8846(00)00504-4</w:t>
      </w:r>
      <w:r w:rsidRPr="00D86ACD">
        <w:rPr>
          <w:rStyle w:val="Hyperlink"/>
        </w:rPr>
        <w:t xml:space="preserve"> </w:t>
      </w:r>
    </w:p>
    <w:p w14:paraId="74D83BDF" w14:textId="77777777"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sidRPr="00EB598D">
        <w:rPr>
          <w:rFonts w:ascii="Times New Roman" w:hAnsi="Times New Roman" w:cs="Times New Roman"/>
          <w:noProof/>
          <w:szCs w:val="24"/>
        </w:rPr>
        <w:t>[7]</w:t>
      </w:r>
      <w:r w:rsidRPr="00EB598D">
        <w:rPr>
          <w:rFonts w:ascii="Times New Roman" w:hAnsi="Times New Roman" w:cs="Times New Roman"/>
          <w:noProof/>
          <w:szCs w:val="24"/>
        </w:rPr>
        <w:tab/>
        <w:t xml:space="preserve">Lotfy A. Lightweight Self-consolidating Concrete: Statistical Modelling, Mixture Design And PerformanceEvaluation. Thesis dan Disertasi, Ontario: Ryerson University; 2012. </w:t>
      </w:r>
    </w:p>
    <w:p w14:paraId="267DD8DE" w14:textId="251AE5F2"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sidRPr="00EB598D">
        <w:rPr>
          <w:rFonts w:ascii="Times New Roman" w:hAnsi="Times New Roman" w:cs="Times New Roman"/>
          <w:noProof/>
          <w:szCs w:val="24"/>
        </w:rPr>
        <w:t>[8]</w:t>
      </w:r>
      <w:r w:rsidRPr="00EB598D">
        <w:rPr>
          <w:rFonts w:ascii="Times New Roman" w:hAnsi="Times New Roman" w:cs="Times New Roman"/>
          <w:noProof/>
          <w:szCs w:val="24"/>
        </w:rPr>
        <w:tab/>
        <w:t>Jumaat MZ, Alengaram UJ, Mahmud H. Shear strength of oil palm shell foamed concrete beams. Mater Des. 2009;30(6):2227–36.</w:t>
      </w:r>
      <w:r w:rsidR="00D86ACD" w:rsidRPr="00D86ACD">
        <w:t xml:space="preserve"> </w:t>
      </w:r>
      <w:hyperlink r:id="rId51" w:tgtFrame="_blank" w:tooltip="Persistent link using digital object identifier" w:history="1">
        <w:r w:rsidR="00D86ACD" w:rsidRPr="00D86ACD">
          <w:rPr>
            <w:rStyle w:val="Hyperlink"/>
            <w:rFonts w:ascii="Times New Roman" w:hAnsi="Times New Roman" w:cs="Times New Roman"/>
            <w:noProof/>
            <w:szCs w:val="24"/>
          </w:rPr>
          <w:t>https://doi.org/10.1016/j.matdes.2008.09.024</w:t>
        </w:r>
      </w:hyperlink>
      <w:r w:rsidRPr="00EB598D">
        <w:rPr>
          <w:rFonts w:ascii="Times New Roman" w:hAnsi="Times New Roman" w:cs="Times New Roman"/>
          <w:noProof/>
          <w:szCs w:val="24"/>
        </w:rPr>
        <w:t xml:space="preserve"> </w:t>
      </w:r>
    </w:p>
    <w:p w14:paraId="44F5840E" w14:textId="3C545616" w:rsidR="00EB598D" w:rsidRPr="00C861D2" w:rsidRDefault="00EB598D" w:rsidP="00410C50">
      <w:pPr>
        <w:widowControl w:val="0"/>
        <w:autoSpaceDE w:val="0"/>
        <w:autoSpaceDN w:val="0"/>
        <w:adjustRightInd w:val="0"/>
        <w:ind w:left="640" w:hanging="640"/>
        <w:rPr>
          <w:rStyle w:val="Hyperlink"/>
        </w:rPr>
      </w:pPr>
      <w:r w:rsidRPr="00EB598D">
        <w:rPr>
          <w:rFonts w:ascii="Times New Roman" w:hAnsi="Times New Roman" w:cs="Times New Roman"/>
          <w:noProof/>
          <w:szCs w:val="24"/>
        </w:rPr>
        <w:t>[9]</w:t>
      </w:r>
      <w:r w:rsidRPr="00EB598D">
        <w:rPr>
          <w:rFonts w:ascii="Times New Roman" w:hAnsi="Times New Roman" w:cs="Times New Roman"/>
          <w:noProof/>
          <w:szCs w:val="24"/>
        </w:rPr>
        <w:tab/>
        <w:t>Nawaz W, Abdalla JA, Hawileh RA, Alajmani HS, Abuzayed IH, Ataya H, et al. Experimental study on the shear strength of reinforced concrete beams cast with Lava lightweight aggregates. Arch Civ Mech Eng. 2019;19(4):981–96.</w:t>
      </w:r>
      <w:r w:rsidR="00C861D2" w:rsidRPr="00C861D2">
        <w:t xml:space="preserve"> </w:t>
      </w:r>
      <w:r w:rsidR="00C861D2" w:rsidRPr="00C861D2">
        <w:rPr>
          <w:rStyle w:val="Hyperlink"/>
        </w:rPr>
        <w:lastRenderedPageBreak/>
        <w:t>https://doi.org/10.1016/j.acme.2019.05.003</w:t>
      </w:r>
      <w:r w:rsidRPr="00C861D2">
        <w:rPr>
          <w:rStyle w:val="Hyperlink"/>
        </w:rPr>
        <w:t xml:space="preserve"> </w:t>
      </w:r>
    </w:p>
    <w:p w14:paraId="19D7EAE6" w14:textId="27785DC4" w:rsidR="00EB598D" w:rsidRPr="00C861D2" w:rsidRDefault="00EB598D" w:rsidP="00410C50">
      <w:pPr>
        <w:widowControl w:val="0"/>
        <w:autoSpaceDE w:val="0"/>
        <w:autoSpaceDN w:val="0"/>
        <w:adjustRightInd w:val="0"/>
        <w:ind w:left="640" w:hanging="640"/>
        <w:rPr>
          <w:rStyle w:val="Hyperlink"/>
        </w:rPr>
      </w:pPr>
      <w:r w:rsidRPr="00EB598D">
        <w:rPr>
          <w:rFonts w:ascii="Times New Roman" w:hAnsi="Times New Roman" w:cs="Times New Roman"/>
          <w:noProof/>
          <w:szCs w:val="24"/>
        </w:rPr>
        <w:t>[10]</w:t>
      </w:r>
      <w:r w:rsidRPr="00EB598D">
        <w:rPr>
          <w:rFonts w:ascii="Times New Roman" w:hAnsi="Times New Roman" w:cs="Times New Roman"/>
          <w:noProof/>
          <w:szCs w:val="24"/>
        </w:rPr>
        <w:tab/>
        <w:t>Almawla SA, Mohammed MK, Al-hadithi AI. Fresh and mechanical properties of self-compacting lightweight concrete containing Ponza aggregates. In: 2019 12th International Conference on Developments in eSystems Engineering (DeSE). IEEE; 2019. p. 100–4.</w:t>
      </w:r>
      <w:r w:rsidR="00C861D2" w:rsidRPr="00C861D2">
        <w:t xml:space="preserve"> </w:t>
      </w:r>
      <w:r w:rsidR="00C861D2" w:rsidRPr="00C861D2">
        <w:rPr>
          <w:rStyle w:val="Hyperlink"/>
        </w:rPr>
        <w:t>https://doi.org/10.1109/DeSE.2019.00028</w:t>
      </w:r>
      <w:r w:rsidRPr="00C861D2">
        <w:rPr>
          <w:rStyle w:val="Hyperlink"/>
        </w:rPr>
        <w:t xml:space="preserve"> </w:t>
      </w:r>
    </w:p>
    <w:p w14:paraId="0B5B3CEB" w14:textId="176C2F50"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sidRPr="00EB598D">
        <w:rPr>
          <w:rFonts w:ascii="Times New Roman" w:hAnsi="Times New Roman" w:cs="Times New Roman"/>
          <w:noProof/>
          <w:szCs w:val="24"/>
        </w:rPr>
        <w:t>[11]</w:t>
      </w:r>
      <w:r w:rsidRPr="00EB598D">
        <w:rPr>
          <w:rFonts w:ascii="Times New Roman" w:hAnsi="Times New Roman" w:cs="Times New Roman"/>
          <w:noProof/>
          <w:szCs w:val="24"/>
        </w:rPr>
        <w:tab/>
        <w:t>Hossain KMA, Hossain MA, Manzur T. Structural performance of fiber reinforced lightweight self-compacting concrete beams subjected to accelerated corrosion. J Build Eng. 2020;30:101291.</w:t>
      </w:r>
      <w:r w:rsidR="00C861D2" w:rsidRPr="00C861D2">
        <w:t xml:space="preserve"> </w:t>
      </w:r>
      <w:hyperlink r:id="rId52" w:tgtFrame="_blank" w:tooltip="Persistent link using digital object identifier" w:history="1">
        <w:r w:rsidR="00C861D2" w:rsidRPr="00C861D2">
          <w:rPr>
            <w:rStyle w:val="Hyperlink"/>
            <w:rFonts w:ascii="Times New Roman" w:hAnsi="Times New Roman" w:cs="Times New Roman"/>
            <w:noProof/>
            <w:szCs w:val="24"/>
          </w:rPr>
          <w:t>https://doi.org/10.1016/j.jobe.2020.101291</w:t>
        </w:r>
      </w:hyperlink>
      <w:r w:rsidRPr="00EB598D">
        <w:rPr>
          <w:rFonts w:ascii="Times New Roman" w:hAnsi="Times New Roman" w:cs="Times New Roman"/>
          <w:noProof/>
          <w:szCs w:val="24"/>
        </w:rPr>
        <w:t xml:space="preserve"> </w:t>
      </w:r>
    </w:p>
    <w:p w14:paraId="463CC229" w14:textId="50673C3B" w:rsidR="00EB598D" w:rsidRPr="00C861D2" w:rsidRDefault="00EB598D" w:rsidP="00410C50">
      <w:pPr>
        <w:widowControl w:val="0"/>
        <w:autoSpaceDE w:val="0"/>
        <w:autoSpaceDN w:val="0"/>
        <w:adjustRightInd w:val="0"/>
        <w:ind w:left="640" w:hanging="640"/>
        <w:rPr>
          <w:rStyle w:val="Hyperlink"/>
        </w:rPr>
      </w:pPr>
      <w:r w:rsidRPr="00EB598D">
        <w:rPr>
          <w:rFonts w:ascii="Times New Roman" w:hAnsi="Times New Roman" w:cs="Times New Roman"/>
          <w:noProof/>
          <w:szCs w:val="24"/>
        </w:rPr>
        <w:t>[12]</w:t>
      </w:r>
      <w:r w:rsidRPr="00EB598D">
        <w:rPr>
          <w:rFonts w:ascii="Times New Roman" w:hAnsi="Times New Roman" w:cs="Times New Roman"/>
          <w:noProof/>
          <w:szCs w:val="24"/>
        </w:rPr>
        <w:tab/>
        <w:t>Bozkurt N, Taşkin V. Design of self compacting lightweight concrete using acidic pumice with different powder materials. Acta Phys Pol A. 2017;132(3):779–82.</w:t>
      </w:r>
      <w:r w:rsidR="00C861D2">
        <w:t xml:space="preserve"> </w:t>
      </w:r>
      <w:r w:rsidR="00C861D2" w:rsidRPr="00C861D2">
        <w:rPr>
          <w:rStyle w:val="Hyperlink"/>
        </w:rPr>
        <w:t>https://doi.org/10.12693/APhysPolA.132.779</w:t>
      </w:r>
      <w:r w:rsidRPr="00C861D2">
        <w:rPr>
          <w:rStyle w:val="Hyperlink"/>
        </w:rPr>
        <w:t xml:space="preserve"> </w:t>
      </w:r>
    </w:p>
    <w:p w14:paraId="23F180FA" w14:textId="4B25F26A"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sidRPr="00EB598D">
        <w:rPr>
          <w:rFonts w:ascii="Times New Roman" w:hAnsi="Times New Roman" w:cs="Times New Roman"/>
          <w:noProof/>
          <w:szCs w:val="24"/>
        </w:rPr>
        <w:t>[13]</w:t>
      </w:r>
      <w:r w:rsidRPr="00EB598D">
        <w:rPr>
          <w:rFonts w:ascii="Times New Roman" w:hAnsi="Times New Roman" w:cs="Times New Roman"/>
          <w:noProof/>
          <w:szCs w:val="24"/>
        </w:rPr>
        <w:tab/>
        <w:t>Hossain KMA, Sathiyamoorthy K, Manzur T, Lotfy A. Shear behavior of lightweight slag aggregate self-consolidating concrete beams. ACI Struct J. 2020;117(5):259–68.</w:t>
      </w:r>
      <w:r w:rsidR="00C861D2" w:rsidRPr="00C861D2">
        <w:rPr>
          <w:rFonts w:ascii="Roboto" w:hAnsi="Roboto"/>
          <w:color w:val="555555"/>
          <w:sz w:val="21"/>
          <w:szCs w:val="21"/>
          <w:shd w:val="clear" w:color="auto" w:fill="FFFFFF"/>
        </w:rPr>
        <w:t xml:space="preserve"> </w:t>
      </w:r>
      <w:r w:rsidR="00C861D2" w:rsidRPr="00C861D2">
        <w:rPr>
          <w:rStyle w:val="Hyperlink"/>
        </w:rPr>
        <w:t>https://doi.org/10.14359/51724685</w:t>
      </w:r>
      <w:r w:rsidRPr="00C861D2">
        <w:rPr>
          <w:rStyle w:val="Hyperlink"/>
        </w:rPr>
        <w:t xml:space="preserve"> </w:t>
      </w:r>
    </w:p>
    <w:p w14:paraId="02EDC7BF" w14:textId="643BA1AB" w:rsidR="00EB598D" w:rsidRPr="00EB598D" w:rsidRDefault="00EB598D" w:rsidP="00410C50">
      <w:pPr>
        <w:widowControl w:val="0"/>
        <w:autoSpaceDE w:val="0"/>
        <w:autoSpaceDN w:val="0"/>
        <w:adjustRightInd w:val="0"/>
        <w:ind w:left="640" w:hanging="640"/>
        <w:rPr>
          <w:rFonts w:ascii="Times New Roman" w:hAnsi="Times New Roman" w:cs="Times New Roman"/>
          <w:noProof/>
          <w:szCs w:val="24"/>
        </w:rPr>
      </w:pPr>
      <w:r w:rsidRPr="00EB598D">
        <w:rPr>
          <w:rFonts w:ascii="Times New Roman" w:hAnsi="Times New Roman" w:cs="Times New Roman"/>
          <w:noProof/>
          <w:szCs w:val="24"/>
        </w:rPr>
        <w:t>[14]</w:t>
      </w:r>
      <w:r w:rsidRPr="00EB598D">
        <w:rPr>
          <w:rFonts w:ascii="Times New Roman" w:hAnsi="Times New Roman" w:cs="Times New Roman"/>
          <w:noProof/>
          <w:szCs w:val="24"/>
        </w:rPr>
        <w:tab/>
        <w:t>Abouhussien AA, Hassan AAA, Ismail MK. Properties of semi-lightweight self-consolidating concrete containing lightweight slag aggregate. Constr Build Mater. 2015;75:63–73.</w:t>
      </w:r>
      <w:r w:rsidR="007861BB" w:rsidRPr="007861BB">
        <w:t xml:space="preserve"> </w:t>
      </w:r>
      <w:hyperlink r:id="rId53" w:tgtFrame="_blank" w:tooltip="Persistent link using digital object identifier" w:history="1">
        <w:r w:rsidR="007861BB" w:rsidRPr="007861BB">
          <w:rPr>
            <w:rStyle w:val="Hyperlink"/>
            <w:rFonts w:ascii="Times New Roman" w:hAnsi="Times New Roman" w:cs="Times New Roman"/>
            <w:noProof/>
            <w:szCs w:val="24"/>
          </w:rPr>
          <w:t>https://doi.org/10.1016/j.conbuildmat.2014.10.028</w:t>
        </w:r>
      </w:hyperlink>
      <w:r w:rsidRPr="00EB598D">
        <w:rPr>
          <w:rFonts w:ascii="Times New Roman" w:hAnsi="Times New Roman" w:cs="Times New Roman"/>
          <w:noProof/>
          <w:szCs w:val="24"/>
        </w:rPr>
        <w:t xml:space="preserve"> </w:t>
      </w:r>
    </w:p>
    <w:p w14:paraId="7714A474" w14:textId="504DDE38" w:rsidR="00EB598D" w:rsidRPr="00EB598D" w:rsidRDefault="00EB598D" w:rsidP="00410C50">
      <w:pPr>
        <w:widowControl w:val="0"/>
        <w:autoSpaceDE w:val="0"/>
        <w:autoSpaceDN w:val="0"/>
        <w:adjustRightInd w:val="0"/>
        <w:ind w:left="640" w:hanging="640"/>
        <w:rPr>
          <w:rFonts w:ascii="Times New Roman" w:hAnsi="Times New Roman" w:cs="Times New Roman"/>
          <w:noProof/>
        </w:rPr>
      </w:pPr>
      <w:r w:rsidRPr="00EB598D">
        <w:rPr>
          <w:rFonts w:ascii="Times New Roman" w:hAnsi="Times New Roman" w:cs="Times New Roman"/>
          <w:noProof/>
          <w:szCs w:val="24"/>
        </w:rPr>
        <w:t>[15]</w:t>
      </w:r>
      <w:r w:rsidRPr="00EB598D">
        <w:rPr>
          <w:rFonts w:ascii="Times New Roman" w:hAnsi="Times New Roman" w:cs="Times New Roman"/>
          <w:noProof/>
          <w:szCs w:val="24"/>
        </w:rPr>
        <w:tab/>
        <w:t>EFNARC M. The European Guidelines for Self Compacting Concrete Specification, Production, and Use. Eur Fed Spec Constr Chem Concr Syst. 2005</w:t>
      </w:r>
      <w:r w:rsidR="00641FDE">
        <w:rPr>
          <w:rFonts w:ascii="Times New Roman" w:hAnsi="Times New Roman" w:cs="Times New Roman"/>
          <w:noProof/>
          <w:szCs w:val="24"/>
        </w:rPr>
        <w:t>.</w:t>
      </w:r>
      <w:r w:rsidRPr="00EB598D">
        <w:rPr>
          <w:rFonts w:ascii="Times New Roman" w:hAnsi="Times New Roman" w:cs="Times New Roman"/>
          <w:noProof/>
          <w:szCs w:val="24"/>
        </w:rPr>
        <w:t xml:space="preserve"> </w:t>
      </w:r>
    </w:p>
    <w:p w14:paraId="3DD60BCC" w14:textId="578F621B" w:rsidR="007861BB" w:rsidRDefault="00EB598D" w:rsidP="00410C50">
      <w:pPr>
        <w:rPr>
          <w:rFonts w:ascii="Times New Roman" w:hAnsi="Times New Roman" w:cs="Times New Roman"/>
          <w:bCs/>
          <w:noProof/>
        </w:rPr>
      </w:pPr>
      <w:r>
        <w:rPr>
          <w:rFonts w:ascii="Times New Roman" w:hAnsi="Times New Roman" w:cs="Times New Roman"/>
          <w:bCs/>
          <w:noProof/>
        </w:rPr>
        <w:fldChar w:fldCharType="end"/>
      </w:r>
    </w:p>
    <w:p w14:paraId="2D3D1D92" w14:textId="0C97CAC9" w:rsidR="007861BB" w:rsidRPr="007861BB" w:rsidRDefault="007861BB" w:rsidP="007861BB">
      <w:pPr>
        <w:rPr>
          <w:rFonts w:ascii="Times New Roman" w:hAnsi="Times New Roman" w:cs="Times New Roman"/>
          <w:b/>
          <w:noProof/>
        </w:rPr>
      </w:pPr>
      <w:r w:rsidRPr="007861BB">
        <w:rPr>
          <w:rFonts w:ascii="Times New Roman" w:hAnsi="Times New Roman" w:cs="Times New Roman"/>
          <w:b/>
          <w:noProof/>
        </w:rPr>
        <w:t>Notation</w:t>
      </w:r>
    </w:p>
    <w:tbl>
      <w:tblPr>
        <w:tblW w:w="5407" w:type="pct"/>
        <w:tblLook w:val="04A0" w:firstRow="1" w:lastRow="0" w:firstColumn="1" w:lastColumn="0" w:noHBand="0" w:noVBand="1"/>
      </w:tblPr>
      <w:tblGrid>
        <w:gridCol w:w="1528"/>
        <w:gridCol w:w="3016"/>
        <w:gridCol w:w="825"/>
        <w:gridCol w:w="1035"/>
        <w:gridCol w:w="3254"/>
      </w:tblGrid>
      <w:tr w:rsidR="007861BB" w:rsidRPr="007861BB" w14:paraId="197926DE" w14:textId="77777777" w:rsidTr="00C3769D">
        <w:trPr>
          <w:trHeight w:val="737"/>
        </w:trPr>
        <w:tc>
          <w:tcPr>
            <w:tcW w:w="813" w:type="pct"/>
            <w:vAlign w:val="center"/>
          </w:tcPr>
          <w:p w14:paraId="068DD2EC"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ACI</w:t>
            </w:r>
          </w:p>
        </w:tc>
        <w:tc>
          <w:tcPr>
            <w:tcW w:w="1583" w:type="pct"/>
            <w:vAlign w:val="center"/>
          </w:tcPr>
          <w:p w14:paraId="09E162EE"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American Concrete Institute</w:t>
            </w:r>
          </w:p>
        </w:tc>
        <w:tc>
          <w:tcPr>
            <w:tcW w:w="449" w:type="pct"/>
          </w:tcPr>
          <w:p w14:paraId="269D0AF8" w14:textId="77777777" w:rsidR="007861BB" w:rsidRPr="007861BB" w:rsidRDefault="007861BB" w:rsidP="007861BB">
            <w:pPr>
              <w:rPr>
                <w:rFonts w:ascii="Times New Roman" w:hAnsi="Times New Roman" w:cs="Times New Roman"/>
                <w:bCs/>
                <w:noProof/>
              </w:rPr>
            </w:pPr>
          </w:p>
        </w:tc>
        <w:tc>
          <w:tcPr>
            <w:tcW w:w="449" w:type="pct"/>
            <w:vAlign w:val="center"/>
          </w:tcPr>
          <w:p w14:paraId="71BAA302"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a</w:t>
            </w:r>
          </w:p>
        </w:tc>
        <w:tc>
          <w:tcPr>
            <w:tcW w:w="1707" w:type="pct"/>
            <w:vAlign w:val="center"/>
          </w:tcPr>
          <w:p w14:paraId="200C788B"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Shear span, distance between concentrated load and face of support, mm</w:t>
            </w:r>
          </w:p>
        </w:tc>
      </w:tr>
      <w:tr w:rsidR="007861BB" w:rsidRPr="007861BB" w14:paraId="567385C5" w14:textId="77777777" w:rsidTr="00C3769D">
        <w:trPr>
          <w:trHeight w:val="737"/>
        </w:trPr>
        <w:tc>
          <w:tcPr>
            <w:tcW w:w="813" w:type="pct"/>
            <w:vAlign w:val="center"/>
          </w:tcPr>
          <w:p w14:paraId="57D4D93B"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ASTM</w:t>
            </w:r>
          </w:p>
        </w:tc>
        <w:tc>
          <w:tcPr>
            <w:tcW w:w="1583" w:type="pct"/>
            <w:vAlign w:val="center"/>
          </w:tcPr>
          <w:p w14:paraId="1B9E8A52"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American Society for Testing of Materials</w:t>
            </w:r>
          </w:p>
        </w:tc>
        <w:tc>
          <w:tcPr>
            <w:tcW w:w="449" w:type="pct"/>
          </w:tcPr>
          <w:p w14:paraId="2C2D361F" w14:textId="77777777" w:rsidR="007861BB" w:rsidRPr="007861BB" w:rsidRDefault="007861BB" w:rsidP="007861BB">
            <w:pPr>
              <w:rPr>
                <w:rFonts w:ascii="Times New Roman" w:hAnsi="Times New Roman" w:cs="Times New Roman"/>
                <w:bCs/>
                <w:noProof/>
              </w:rPr>
            </w:pPr>
          </w:p>
        </w:tc>
        <w:tc>
          <w:tcPr>
            <w:tcW w:w="449" w:type="pct"/>
            <w:vAlign w:val="center"/>
          </w:tcPr>
          <w:p w14:paraId="5D81FDEE"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a/d</w:t>
            </w:r>
          </w:p>
        </w:tc>
        <w:tc>
          <w:tcPr>
            <w:tcW w:w="1707" w:type="pct"/>
            <w:vAlign w:val="center"/>
          </w:tcPr>
          <w:p w14:paraId="5EF775EA"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 xml:space="preserve"> Shear span to depth ratio</w:t>
            </w:r>
          </w:p>
        </w:tc>
      </w:tr>
      <w:tr w:rsidR="007861BB" w:rsidRPr="007861BB" w14:paraId="328195E1" w14:textId="77777777" w:rsidTr="00C3769D">
        <w:trPr>
          <w:trHeight w:val="737"/>
        </w:trPr>
        <w:tc>
          <w:tcPr>
            <w:tcW w:w="813" w:type="pct"/>
            <w:vAlign w:val="center"/>
          </w:tcPr>
          <w:p w14:paraId="28DFC8C2"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SCC</w:t>
            </w:r>
          </w:p>
        </w:tc>
        <w:tc>
          <w:tcPr>
            <w:tcW w:w="1583" w:type="pct"/>
            <w:vAlign w:val="center"/>
          </w:tcPr>
          <w:p w14:paraId="2C258D6C"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Self-compacting concrete</w:t>
            </w:r>
          </w:p>
        </w:tc>
        <w:tc>
          <w:tcPr>
            <w:tcW w:w="449" w:type="pct"/>
          </w:tcPr>
          <w:p w14:paraId="37AF44FF" w14:textId="77777777" w:rsidR="007861BB" w:rsidRPr="007861BB" w:rsidRDefault="007861BB" w:rsidP="007861BB">
            <w:pPr>
              <w:rPr>
                <w:rFonts w:ascii="Times New Roman" w:hAnsi="Times New Roman" w:cs="Times New Roman"/>
                <w:bCs/>
                <w:noProof/>
              </w:rPr>
            </w:pPr>
          </w:p>
        </w:tc>
        <w:tc>
          <w:tcPr>
            <w:tcW w:w="449" w:type="pct"/>
            <w:vAlign w:val="center"/>
          </w:tcPr>
          <w:p w14:paraId="59F6BF87"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As</w:t>
            </w:r>
          </w:p>
        </w:tc>
        <w:tc>
          <w:tcPr>
            <w:tcW w:w="1707" w:type="pct"/>
            <w:vAlign w:val="center"/>
          </w:tcPr>
          <w:p w14:paraId="6A1E9687"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Area of tension reinforcement, mm2</w:t>
            </w:r>
          </w:p>
        </w:tc>
      </w:tr>
      <w:tr w:rsidR="007861BB" w:rsidRPr="007861BB" w14:paraId="047A0680" w14:textId="77777777" w:rsidTr="00C3769D">
        <w:trPr>
          <w:trHeight w:val="737"/>
        </w:trPr>
        <w:tc>
          <w:tcPr>
            <w:tcW w:w="813" w:type="pct"/>
            <w:vAlign w:val="center"/>
          </w:tcPr>
          <w:p w14:paraId="305FB49A"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LWC</w:t>
            </w:r>
          </w:p>
        </w:tc>
        <w:tc>
          <w:tcPr>
            <w:tcW w:w="1583" w:type="pct"/>
            <w:vAlign w:val="center"/>
          </w:tcPr>
          <w:p w14:paraId="62A045F2"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Light weight concrete</w:t>
            </w:r>
          </w:p>
        </w:tc>
        <w:tc>
          <w:tcPr>
            <w:tcW w:w="449" w:type="pct"/>
          </w:tcPr>
          <w:p w14:paraId="39A83220" w14:textId="77777777" w:rsidR="007861BB" w:rsidRPr="007861BB" w:rsidRDefault="007861BB" w:rsidP="007861BB">
            <w:pPr>
              <w:rPr>
                <w:rFonts w:ascii="Times New Roman" w:hAnsi="Times New Roman" w:cs="Times New Roman"/>
                <w:bCs/>
                <w:noProof/>
              </w:rPr>
            </w:pPr>
          </w:p>
        </w:tc>
        <w:tc>
          <w:tcPr>
            <w:tcW w:w="449" w:type="pct"/>
            <w:vAlign w:val="center"/>
          </w:tcPr>
          <w:p w14:paraId="0497CDF8"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b</w:t>
            </w:r>
          </w:p>
        </w:tc>
        <w:tc>
          <w:tcPr>
            <w:tcW w:w="1707" w:type="pct"/>
            <w:vAlign w:val="center"/>
          </w:tcPr>
          <w:p w14:paraId="4EC55C7D"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Width of beam, mm</w:t>
            </w:r>
          </w:p>
        </w:tc>
      </w:tr>
      <w:tr w:rsidR="007861BB" w:rsidRPr="007861BB" w14:paraId="0AADB250" w14:textId="77777777" w:rsidTr="00C3769D">
        <w:trPr>
          <w:trHeight w:val="737"/>
        </w:trPr>
        <w:tc>
          <w:tcPr>
            <w:tcW w:w="813" w:type="pct"/>
            <w:vAlign w:val="center"/>
          </w:tcPr>
          <w:p w14:paraId="5857FCDE"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LWSCC</w:t>
            </w:r>
          </w:p>
        </w:tc>
        <w:tc>
          <w:tcPr>
            <w:tcW w:w="1583" w:type="pct"/>
            <w:vAlign w:val="center"/>
          </w:tcPr>
          <w:p w14:paraId="428CBC78"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Light weight self-compacting concrete</w:t>
            </w:r>
          </w:p>
        </w:tc>
        <w:tc>
          <w:tcPr>
            <w:tcW w:w="449" w:type="pct"/>
          </w:tcPr>
          <w:p w14:paraId="2C27300C" w14:textId="77777777" w:rsidR="007861BB" w:rsidRPr="007861BB" w:rsidRDefault="007861BB" w:rsidP="007861BB">
            <w:pPr>
              <w:rPr>
                <w:rFonts w:ascii="Times New Roman" w:hAnsi="Times New Roman" w:cs="Times New Roman"/>
                <w:bCs/>
                <w:noProof/>
              </w:rPr>
            </w:pPr>
          </w:p>
        </w:tc>
        <w:tc>
          <w:tcPr>
            <w:tcW w:w="449" w:type="pct"/>
            <w:vAlign w:val="center"/>
          </w:tcPr>
          <w:p w14:paraId="766AF7C6"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d</w:t>
            </w:r>
          </w:p>
        </w:tc>
        <w:tc>
          <w:tcPr>
            <w:tcW w:w="1707" w:type="pct"/>
            <w:vAlign w:val="center"/>
          </w:tcPr>
          <w:p w14:paraId="00B068B6"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Effective depth of the beam, mm</w:t>
            </w:r>
          </w:p>
        </w:tc>
      </w:tr>
      <w:tr w:rsidR="007861BB" w:rsidRPr="007861BB" w14:paraId="3E9C9BD3" w14:textId="77777777" w:rsidTr="00C3769D">
        <w:trPr>
          <w:trHeight w:val="737"/>
        </w:trPr>
        <w:tc>
          <w:tcPr>
            <w:tcW w:w="813" w:type="pct"/>
            <w:vAlign w:val="center"/>
          </w:tcPr>
          <w:p w14:paraId="449E5046"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SLW-HSCC</w:t>
            </w:r>
          </w:p>
        </w:tc>
        <w:tc>
          <w:tcPr>
            <w:tcW w:w="1583" w:type="pct"/>
            <w:vAlign w:val="center"/>
          </w:tcPr>
          <w:p w14:paraId="087A6F07"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Semi light weight high strength self-compacting concrete</w:t>
            </w:r>
          </w:p>
        </w:tc>
        <w:tc>
          <w:tcPr>
            <w:tcW w:w="449" w:type="pct"/>
          </w:tcPr>
          <w:p w14:paraId="5C021664" w14:textId="77777777" w:rsidR="007861BB" w:rsidRPr="007861BB" w:rsidRDefault="007861BB" w:rsidP="007861BB">
            <w:pPr>
              <w:rPr>
                <w:rFonts w:ascii="Times New Roman" w:hAnsi="Times New Roman" w:cs="Times New Roman"/>
                <w:bCs/>
                <w:noProof/>
              </w:rPr>
            </w:pPr>
          </w:p>
        </w:tc>
        <w:tc>
          <w:tcPr>
            <w:tcW w:w="449" w:type="pct"/>
            <w:vAlign w:val="center"/>
          </w:tcPr>
          <w:p w14:paraId="5721D2AB" w14:textId="2CDCE3A6" w:rsidR="007861BB" w:rsidRPr="007861BB" w:rsidRDefault="00000000" w:rsidP="007861BB">
            <w:pPr>
              <w:rPr>
                <w:rFonts w:ascii="Times New Roman" w:hAnsi="Times New Roman" w:cs="Times New Roman"/>
                <w:bCs/>
                <w:noProof/>
              </w:rPr>
            </w:pPr>
            <m:oMath>
              <m:sSub>
                <m:sSubPr>
                  <m:ctrlPr>
                    <w:rPr>
                      <w:rFonts w:ascii="Cambria Math" w:hAnsi="Cambria Math" w:cs="Times New Roman"/>
                      <w:bCs/>
                      <w:noProof/>
                    </w:rPr>
                  </m:ctrlPr>
                </m:sSubPr>
                <m:e>
                  <m:sSup>
                    <m:sSupPr>
                      <m:ctrlPr>
                        <w:rPr>
                          <w:rFonts w:ascii="Cambria Math" w:hAnsi="Cambria Math" w:cs="Times New Roman"/>
                          <w:bCs/>
                          <w:noProof/>
                        </w:rPr>
                      </m:ctrlPr>
                    </m:sSupPr>
                    <m:e>
                      <m:r>
                        <w:rPr>
                          <w:rFonts w:ascii="Cambria Math" w:hAnsi="Cambria Math" w:cs="Times New Roman"/>
                          <w:noProof/>
                        </w:rPr>
                        <m:t>f</m:t>
                      </m:r>
                    </m:e>
                    <m:sup>
                      <m:r>
                        <m:rPr>
                          <m:sty m:val="p"/>
                        </m:rPr>
                        <w:rPr>
                          <w:rFonts w:ascii="Cambria Math" w:hAnsi="Cambria Math" w:cs="Times New Roman"/>
                          <w:noProof/>
                        </w:rPr>
                        <m:t>'</m:t>
                      </m:r>
                    </m:sup>
                  </m:sSup>
                </m:e>
                <m:sub>
                  <m:r>
                    <w:rPr>
                      <w:rFonts w:ascii="Cambria Math" w:hAnsi="Cambria Math" w:cs="Times New Roman"/>
                      <w:noProof/>
                    </w:rPr>
                    <m:t>c</m:t>
                  </m:r>
                </m:sub>
              </m:sSub>
              <m:r>
                <w:rPr>
                  <w:rFonts w:ascii="Cambria Math" w:hAnsi="Cambria Math" w:cs="Times New Roman"/>
                  <w:noProof/>
                </w:rPr>
                <m:t xml:space="preserve">  </m:t>
              </m:r>
            </m:oMath>
            <w:r w:rsidR="007861BB" w:rsidRPr="007861BB">
              <w:rPr>
                <w:rFonts w:ascii="Times New Roman" w:hAnsi="Times New Roman" w:cs="Times New Roman"/>
                <w:bCs/>
                <w:noProof/>
              </w:rPr>
              <w:t xml:space="preserve"> </w:t>
            </w:r>
          </w:p>
        </w:tc>
        <w:tc>
          <w:tcPr>
            <w:tcW w:w="1707" w:type="pct"/>
            <w:vAlign w:val="center"/>
          </w:tcPr>
          <w:p w14:paraId="479BC9E1"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Compressive strength of concrete based on ASTM specifications, MPa</w:t>
            </w:r>
          </w:p>
        </w:tc>
      </w:tr>
      <w:tr w:rsidR="007861BB" w:rsidRPr="007861BB" w14:paraId="32935B4B" w14:textId="77777777" w:rsidTr="00C3769D">
        <w:trPr>
          <w:trHeight w:val="709"/>
        </w:trPr>
        <w:tc>
          <w:tcPr>
            <w:tcW w:w="813" w:type="pct"/>
            <w:vAlign w:val="center"/>
          </w:tcPr>
          <w:p w14:paraId="1912B463" w14:textId="77777777" w:rsidR="007861BB" w:rsidRPr="007861BB" w:rsidRDefault="007861BB" w:rsidP="007861BB">
            <w:pPr>
              <w:rPr>
                <w:rFonts w:ascii="Times New Roman" w:hAnsi="Times New Roman" w:cs="Times New Roman"/>
                <w:b/>
                <w:bCs/>
                <w:noProof/>
              </w:rPr>
            </w:pPr>
            <w:r w:rsidRPr="007861BB">
              <w:rPr>
                <w:rFonts w:ascii="Times New Roman" w:hAnsi="Times New Roman" w:cs="Times New Roman"/>
                <w:bCs/>
                <w:noProof/>
              </w:rPr>
              <w:lastRenderedPageBreak/>
              <w:t>HSCC</w:t>
            </w:r>
          </w:p>
        </w:tc>
        <w:tc>
          <w:tcPr>
            <w:tcW w:w="1583" w:type="pct"/>
            <w:vAlign w:val="center"/>
          </w:tcPr>
          <w:p w14:paraId="7D9EFF6C"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High strength self-compacting concrete</w:t>
            </w:r>
          </w:p>
        </w:tc>
        <w:tc>
          <w:tcPr>
            <w:tcW w:w="449" w:type="pct"/>
          </w:tcPr>
          <w:p w14:paraId="57B9BAAF" w14:textId="77777777" w:rsidR="007861BB" w:rsidRPr="007861BB" w:rsidRDefault="007861BB" w:rsidP="007861BB">
            <w:pPr>
              <w:rPr>
                <w:rFonts w:ascii="Times New Roman" w:hAnsi="Times New Roman" w:cs="Times New Roman"/>
                <w:bCs/>
                <w:noProof/>
              </w:rPr>
            </w:pPr>
          </w:p>
        </w:tc>
        <w:tc>
          <w:tcPr>
            <w:tcW w:w="449" w:type="pct"/>
          </w:tcPr>
          <w:p w14:paraId="0B3BAD82" w14:textId="3B93482D" w:rsidR="007861BB" w:rsidRPr="007861BB" w:rsidRDefault="007861BB" w:rsidP="007861BB">
            <w:pPr>
              <w:rPr>
                <w:rFonts w:ascii="Times New Roman" w:hAnsi="Times New Roman" w:cs="Times New Roman"/>
                <w:bCs/>
                <w:noProof/>
              </w:rPr>
            </w:pPr>
            <m:oMathPara>
              <m:oMath>
                <m:r>
                  <w:rPr>
                    <w:rFonts w:ascii="Cambria Math" w:hAnsi="Cambria Math" w:cs="Times New Roman"/>
                    <w:noProof/>
                  </w:rPr>
                  <m:t>fy</m:t>
                </m:r>
              </m:oMath>
            </m:oMathPara>
          </w:p>
        </w:tc>
        <w:tc>
          <w:tcPr>
            <w:tcW w:w="1707" w:type="pct"/>
          </w:tcPr>
          <w:p w14:paraId="0B7C1737"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Yield strength of steel reinforcement, MPa</w:t>
            </w:r>
          </w:p>
        </w:tc>
      </w:tr>
      <w:tr w:rsidR="007861BB" w:rsidRPr="007861BB" w14:paraId="712D0E1F" w14:textId="77777777" w:rsidTr="00C3769D">
        <w:trPr>
          <w:trHeight w:val="553"/>
        </w:trPr>
        <w:tc>
          <w:tcPr>
            <w:tcW w:w="813" w:type="pct"/>
          </w:tcPr>
          <w:p w14:paraId="5A221C91"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NC</w:t>
            </w:r>
          </w:p>
        </w:tc>
        <w:tc>
          <w:tcPr>
            <w:tcW w:w="1583" w:type="pct"/>
          </w:tcPr>
          <w:p w14:paraId="69AEDC16"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Normal concrete</w:t>
            </w:r>
          </w:p>
        </w:tc>
        <w:tc>
          <w:tcPr>
            <w:tcW w:w="449" w:type="pct"/>
          </w:tcPr>
          <w:p w14:paraId="743E2A08" w14:textId="77777777" w:rsidR="007861BB" w:rsidRPr="007861BB" w:rsidRDefault="007861BB" w:rsidP="007861BB">
            <w:pPr>
              <w:rPr>
                <w:rFonts w:ascii="Times New Roman" w:hAnsi="Times New Roman" w:cs="Times New Roman"/>
                <w:bCs/>
                <w:noProof/>
              </w:rPr>
            </w:pPr>
          </w:p>
        </w:tc>
        <w:tc>
          <w:tcPr>
            <w:tcW w:w="449" w:type="pct"/>
          </w:tcPr>
          <w:p w14:paraId="0FDF6048"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FA</w:t>
            </w:r>
          </w:p>
        </w:tc>
        <w:tc>
          <w:tcPr>
            <w:tcW w:w="1707" w:type="pct"/>
          </w:tcPr>
          <w:p w14:paraId="077D68E0"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Fly ash</w:t>
            </w:r>
          </w:p>
        </w:tc>
      </w:tr>
      <w:tr w:rsidR="007861BB" w:rsidRPr="007861BB" w14:paraId="250A3FE4" w14:textId="77777777" w:rsidTr="00C3769D">
        <w:trPr>
          <w:trHeight w:val="737"/>
        </w:trPr>
        <w:tc>
          <w:tcPr>
            <w:tcW w:w="813" w:type="pct"/>
          </w:tcPr>
          <w:p w14:paraId="6883B6AB"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LWA</w:t>
            </w:r>
          </w:p>
        </w:tc>
        <w:tc>
          <w:tcPr>
            <w:tcW w:w="1583" w:type="pct"/>
          </w:tcPr>
          <w:p w14:paraId="20039E42"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Light weight aggregate</w:t>
            </w:r>
          </w:p>
        </w:tc>
        <w:tc>
          <w:tcPr>
            <w:tcW w:w="449" w:type="pct"/>
          </w:tcPr>
          <w:p w14:paraId="45DAFF2D" w14:textId="77777777" w:rsidR="007861BB" w:rsidRPr="007861BB" w:rsidRDefault="007861BB" w:rsidP="007861BB">
            <w:pPr>
              <w:rPr>
                <w:rFonts w:ascii="Times New Roman" w:hAnsi="Times New Roman" w:cs="Times New Roman"/>
                <w:b/>
                <w:bCs/>
                <w:noProof/>
              </w:rPr>
            </w:pPr>
          </w:p>
        </w:tc>
        <w:tc>
          <w:tcPr>
            <w:tcW w:w="449" w:type="pct"/>
          </w:tcPr>
          <w:p w14:paraId="7D7C39D6"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h</w:t>
            </w:r>
          </w:p>
        </w:tc>
        <w:tc>
          <w:tcPr>
            <w:tcW w:w="1707" w:type="pct"/>
          </w:tcPr>
          <w:p w14:paraId="21C3B470"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 xml:space="preserve"> Overall depth of the beam, mm.</w:t>
            </w:r>
          </w:p>
          <w:p w14:paraId="6BEE0387" w14:textId="77777777" w:rsidR="007861BB" w:rsidRPr="007861BB" w:rsidRDefault="007861BB" w:rsidP="007861BB">
            <w:pPr>
              <w:rPr>
                <w:rFonts w:ascii="Times New Roman" w:hAnsi="Times New Roman" w:cs="Times New Roman"/>
                <w:bCs/>
                <w:noProof/>
              </w:rPr>
            </w:pPr>
          </w:p>
        </w:tc>
      </w:tr>
      <w:tr w:rsidR="007861BB" w:rsidRPr="007861BB" w14:paraId="6153E05F" w14:textId="77777777" w:rsidTr="00C3769D">
        <w:trPr>
          <w:trHeight w:val="666"/>
        </w:trPr>
        <w:tc>
          <w:tcPr>
            <w:tcW w:w="813" w:type="pct"/>
          </w:tcPr>
          <w:p w14:paraId="1541CC65"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LVDT</w:t>
            </w:r>
          </w:p>
        </w:tc>
        <w:tc>
          <w:tcPr>
            <w:tcW w:w="1583" w:type="pct"/>
          </w:tcPr>
          <w:p w14:paraId="184B0BDF"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Linear variable displacement transducers.</w:t>
            </w:r>
          </w:p>
        </w:tc>
        <w:tc>
          <w:tcPr>
            <w:tcW w:w="449" w:type="pct"/>
          </w:tcPr>
          <w:p w14:paraId="121320F0" w14:textId="77777777" w:rsidR="007861BB" w:rsidRPr="007861BB" w:rsidRDefault="007861BB" w:rsidP="007861BB">
            <w:pPr>
              <w:rPr>
                <w:rFonts w:ascii="Times New Roman" w:hAnsi="Times New Roman" w:cs="Times New Roman"/>
                <w:bCs/>
                <w:noProof/>
              </w:rPr>
            </w:pPr>
          </w:p>
        </w:tc>
        <w:tc>
          <w:tcPr>
            <w:tcW w:w="449" w:type="pct"/>
          </w:tcPr>
          <w:p w14:paraId="02E35023"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HRWRA</w:t>
            </w:r>
          </w:p>
        </w:tc>
        <w:tc>
          <w:tcPr>
            <w:tcW w:w="1707" w:type="pct"/>
          </w:tcPr>
          <w:p w14:paraId="658603FD"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High range water reducing admixture</w:t>
            </w:r>
          </w:p>
        </w:tc>
      </w:tr>
      <w:tr w:rsidR="007861BB" w:rsidRPr="007861BB" w14:paraId="32C2C0CA" w14:textId="77777777" w:rsidTr="00C3769D">
        <w:trPr>
          <w:trHeight w:val="750"/>
        </w:trPr>
        <w:tc>
          <w:tcPr>
            <w:tcW w:w="813" w:type="pct"/>
          </w:tcPr>
          <w:p w14:paraId="69D376B9"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S</w:t>
            </w:r>
          </w:p>
        </w:tc>
        <w:tc>
          <w:tcPr>
            <w:tcW w:w="1583" w:type="pct"/>
          </w:tcPr>
          <w:p w14:paraId="707E8BB8"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spacing between stirrups</w:t>
            </w:r>
          </w:p>
        </w:tc>
        <w:tc>
          <w:tcPr>
            <w:tcW w:w="449" w:type="pct"/>
          </w:tcPr>
          <w:p w14:paraId="41C2FCFE" w14:textId="77777777" w:rsidR="007861BB" w:rsidRPr="007861BB" w:rsidRDefault="007861BB" w:rsidP="007861BB">
            <w:pPr>
              <w:rPr>
                <w:rFonts w:ascii="Times New Roman" w:hAnsi="Times New Roman" w:cs="Times New Roman"/>
                <w:bCs/>
                <w:noProof/>
              </w:rPr>
            </w:pPr>
          </w:p>
        </w:tc>
        <w:tc>
          <w:tcPr>
            <w:tcW w:w="449" w:type="pct"/>
          </w:tcPr>
          <w:p w14:paraId="70706C85"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Vu</w:t>
            </w:r>
          </w:p>
        </w:tc>
        <w:tc>
          <w:tcPr>
            <w:tcW w:w="1707" w:type="pct"/>
          </w:tcPr>
          <w:p w14:paraId="240018C3"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Ultimate shear stress of reinforced concrete beams, MPa</w:t>
            </w:r>
          </w:p>
        </w:tc>
      </w:tr>
      <w:tr w:rsidR="007861BB" w:rsidRPr="007861BB" w14:paraId="66856F0D" w14:textId="77777777" w:rsidTr="00C3769D">
        <w:trPr>
          <w:trHeight w:val="660"/>
        </w:trPr>
        <w:tc>
          <w:tcPr>
            <w:tcW w:w="813" w:type="pct"/>
          </w:tcPr>
          <w:p w14:paraId="746AD7F3"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P</w:t>
            </w:r>
          </w:p>
        </w:tc>
        <w:tc>
          <w:tcPr>
            <w:tcW w:w="1583" w:type="pct"/>
          </w:tcPr>
          <w:p w14:paraId="41EB8BEC"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Load, KN</w:t>
            </w:r>
          </w:p>
        </w:tc>
        <w:tc>
          <w:tcPr>
            <w:tcW w:w="449" w:type="pct"/>
          </w:tcPr>
          <w:p w14:paraId="0463C650" w14:textId="77777777" w:rsidR="007861BB" w:rsidRPr="007861BB" w:rsidRDefault="007861BB" w:rsidP="007861BB">
            <w:pPr>
              <w:rPr>
                <w:rFonts w:ascii="Times New Roman" w:hAnsi="Times New Roman" w:cs="Times New Roman"/>
                <w:bCs/>
                <w:noProof/>
              </w:rPr>
            </w:pPr>
          </w:p>
        </w:tc>
        <w:tc>
          <w:tcPr>
            <w:tcW w:w="449" w:type="pct"/>
          </w:tcPr>
          <w:p w14:paraId="02BB9BEB" w14:textId="25228BDB" w:rsidR="007861BB" w:rsidRPr="007861BB" w:rsidRDefault="00000000" w:rsidP="007861BB">
            <w:pPr>
              <w:rPr>
                <w:rFonts w:ascii="Times New Roman" w:hAnsi="Times New Roman" w:cs="Times New Roman"/>
                <w:bCs/>
                <w:noProof/>
              </w:rPr>
            </w:pPr>
            <m:oMath>
              <m:sSub>
                <m:sSubPr>
                  <m:ctrlPr>
                    <w:rPr>
                      <w:rFonts w:ascii="Cambria Math" w:hAnsi="Cambria Math" w:cs="Times New Roman"/>
                      <w:bCs/>
                      <w:noProof/>
                    </w:rPr>
                  </m:ctrlPr>
                </m:sSubPr>
                <m:e>
                  <m:r>
                    <w:rPr>
                      <w:rFonts w:ascii="Cambria Math" w:hAnsi="Cambria Math" w:cs="Times New Roman"/>
                      <w:noProof/>
                    </w:rPr>
                    <m:t>ρ</m:t>
                  </m:r>
                </m:e>
                <m:sub>
                  <m:r>
                    <w:rPr>
                      <w:rFonts w:ascii="Cambria Math" w:hAnsi="Cambria Math" w:cs="Times New Roman"/>
                      <w:noProof/>
                    </w:rPr>
                    <m:t>w</m:t>
                  </m:r>
                </m:sub>
              </m:sSub>
            </m:oMath>
            <w:r w:rsidR="007861BB" w:rsidRPr="007861BB">
              <w:rPr>
                <w:rFonts w:ascii="Times New Roman" w:hAnsi="Times New Roman" w:cs="Times New Roman"/>
                <w:bCs/>
                <w:noProof/>
              </w:rPr>
              <w:t xml:space="preserve"> </w:t>
            </w:r>
          </w:p>
        </w:tc>
        <w:tc>
          <w:tcPr>
            <w:tcW w:w="1707" w:type="pct"/>
          </w:tcPr>
          <w:p w14:paraId="72594A54"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Reinforcement ratio of the main steel</w:t>
            </w:r>
          </w:p>
        </w:tc>
      </w:tr>
      <w:tr w:rsidR="007861BB" w:rsidRPr="007861BB" w14:paraId="7C63675C" w14:textId="77777777" w:rsidTr="00C3769D">
        <w:trPr>
          <w:trHeight w:val="615"/>
        </w:trPr>
        <w:tc>
          <w:tcPr>
            <w:tcW w:w="813" w:type="pct"/>
          </w:tcPr>
          <w:p w14:paraId="28024447"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T500</w:t>
            </w:r>
          </w:p>
        </w:tc>
        <w:tc>
          <w:tcPr>
            <w:tcW w:w="1583" w:type="pct"/>
          </w:tcPr>
          <w:p w14:paraId="7A02299D"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Measured time from start of lift to time when first touches 500mm diameter mark, s</w:t>
            </w:r>
          </w:p>
        </w:tc>
        <w:tc>
          <w:tcPr>
            <w:tcW w:w="449" w:type="pct"/>
          </w:tcPr>
          <w:p w14:paraId="4003535D" w14:textId="77777777" w:rsidR="007861BB" w:rsidRPr="007861BB" w:rsidRDefault="007861BB" w:rsidP="007861BB">
            <w:pPr>
              <w:rPr>
                <w:rFonts w:ascii="Times New Roman" w:hAnsi="Times New Roman" w:cs="Times New Roman"/>
                <w:bCs/>
                <w:noProof/>
              </w:rPr>
            </w:pPr>
          </w:p>
        </w:tc>
        <w:tc>
          <w:tcPr>
            <w:tcW w:w="449" w:type="pct"/>
          </w:tcPr>
          <w:p w14:paraId="5AA1DCD8" w14:textId="6CF5F5F3" w:rsidR="007861BB" w:rsidRPr="007861BB" w:rsidRDefault="00000000" w:rsidP="007861BB">
            <w:pPr>
              <w:rPr>
                <w:rFonts w:ascii="Times New Roman" w:hAnsi="Times New Roman" w:cs="Times New Roman"/>
                <w:bCs/>
                <w:noProof/>
              </w:rPr>
            </w:pPr>
            <m:oMathPara>
              <m:oMath>
                <m:sSub>
                  <m:sSubPr>
                    <m:ctrlPr>
                      <w:rPr>
                        <w:rFonts w:ascii="Cambria Math" w:hAnsi="Cambria Math" w:cs="Times New Roman"/>
                        <w:bCs/>
                        <w:noProof/>
                      </w:rPr>
                    </m:ctrlPr>
                  </m:sSubPr>
                  <m:e>
                    <m:r>
                      <w:rPr>
                        <w:rFonts w:ascii="Cambria Math" w:hAnsi="Cambria Math" w:cs="Times New Roman"/>
                        <w:noProof/>
                      </w:rPr>
                      <m:t>ρ</m:t>
                    </m:r>
                  </m:e>
                  <m:sub>
                    <m:r>
                      <w:rPr>
                        <w:rFonts w:ascii="Cambria Math" w:hAnsi="Cambria Math" w:cs="Times New Roman"/>
                        <w:noProof/>
                      </w:rPr>
                      <m:t>v</m:t>
                    </m:r>
                  </m:sub>
                </m:sSub>
                <m:sSub>
                  <m:sSubPr>
                    <m:ctrlPr>
                      <w:rPr>
                        <w:rFonts w:ascii="Cambria Math" w:hAnsi="Cambria Math" w:cs="Times New Roman"/>
                        <w:bCs/>
                        <w:noProof/>
                      </w:rPr>
                    </m:ctrlPr>
                  </m:sSubPr>
                  <m:e>
                    <m:r>
                      <w:rPr>
                        <w:rFonts w:ascii="Cambria Math" w:hAnsi="Cambria Math" w:cs="Times New Roman"/>
                        <w:noProof/>
                      </w:rPr>
                      <m:t>f</m:t>
                    </m:r>
                  </m:e>
                  <m:sub>
                    <m:r>
                      <w:rPr>
                        <w:rFonts w:ascii="Cambria Math" w:hAnsi="Cambria Math" w:cs="Times New Roman"/>
                        <w:noProof/>
                      </w:rPr>
                      <m:t>y</m:t>
                    </m:r>
                  </m:sub>
                </m:sSub>
              </m:oMath>
            </m:oMathPara>
          </w:p>
        </w:tc>
        <w:tc>
          <w:tcPr>
            <w:tcW w:w="1707" w:type="pct"/>
          </w:tcPr>
          <w:p w14:paraId="0EA21DF1"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Shear stress of stirrups</w:t>
            </w:r>
          </w:p>
        </w:tc>
      </w:tr>
      <w:tr w:rsidR="007861BB" w:rsidRPr="007861BB" w14:paraId="78BD1E6B" w14:textId="77777777" w:rsidTr="00C3769D">
        <w:trPr>
          <w:trHeight w:val="625"/>
        </w:trPr>
        <w:tc>
          <w:tcPr>
            <w:tcW w:w="813" w:type="pct"/>
          </w:tcPr>
          <w:p w14:paraId="0C813933"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SR%</w:t>
            </w:r>
          </w:p>
        </w:tc>
        <w:tc>
          <w:tcPr>
            <w:tcW w:w="1583" w:type="pct"/>
          </w:tcPr>
          <w:p w14:paraId="547C07E8" w14:textId="77777777" w:rsidR="007861BB" w:rsidRPr="007861BB" w:rsidRDefault="007861BB" w:rsidP="007861BB">
            <w:pPr>
              <w:rPr>
                <w:rFonts w:ascii="Times New Roman" w:hAnsi="Times New Roman" w:cs="Times New Roman"/>
                <w:bCs/>
                <w:noProof/>
              </w:rPr>
            </w:pPr>
            <w:r w:rsidRPr="007861BB">
              <w:rPr>
                <w:rFonts w:ascii="Times New Roman" w:hAnsi="Times New Roman" w:cs="Times New Roman"/>
                <w:bCs/>
                <w:noProof/>
              </w:rPr>
              <w:t>Segregation resistance</w:t>
            </w:r>
          </w:p>
        </w:tc>
        <w:tc>
          <w:tcPr>
            <w:tcW w:w="449" w:type="pct"/>
          </w:tcPr>
          <w:p w14:paraId="354839D5" w14:textId="77777777" w:rsidR="007861BB" w:rsidRPr="007861BB" w:rsidRDefault="007861BB" w:rsidP="007861BB">
            <w:pPr>
              <w:rPr>
                <w:rFonts w:ascii="Times New Roman" w:hAnsi="Times New Roman" w:cs="Times New Roman"/>
                <w:bCs/>
                <w:noProof/>
              </w:rPr>
            </w:pPr>
          </w:p>
        </w:tc>
        <w:tc>
          <w:tcPr>
            <w:tcW w:w="449" w:type="pct"/>
          </w:tcPr>
          <w:p w14:paraId="2EDF5F18" w14:textId="77777777" w:rsidR="007861BB" w:rsidRPr="007861BB" w:rsidRDefault="007861BB" w:rsidP="007861BB">
            <w:pPr>
              <w:rPr>
                <w:rFonts w:ascii="Times New Roman" w:hAnsi="Times New Roman" w:cs="Times New Roman"/>
                <w:bCs/>
                <w:noProof/>
              </w:rPr>
            </w:pPr>
          </w:p>
        </w:tc>
        <w:tc>
          <w:tcPr>
            <w:tcW w:w="1707" w:type="pct"/>
          </w:tcPr>
          <w:p w14:paraId="4A4FF6D5" w14:textId="77777777" w:rsidR="007861BB" w:rsidRPr="007861BB" w:rsidRDefault="007861BB" w:rsidP="007861BB">
            <w:pPr>
              <w:rPr>
                <w:rFonts w:ascii="Times New Roman" w:hAnsi="Times New Roman" w:cs="Times New Roman"/>
                <w:bCs/>
                <w:noProof/>
              </w:rPr>
            </w:pPr>
          </w:p>
        </w:tc>
      </w:tr>
    </w:tbl>
    <w:p w14:paraId="1A56E9FC" w14:textId="77777777" w:rsidR="00D45B41" w:rsidRPr="000B4EA2" w:rsidRDefault="00D45B41" w:rsidP="00D45B41">
      <w:pPr>
        <w:rPr>
          <w:rFonts w:ascii="Times New Roman" w:hAnsi="Times New Roman" w:cs="Times New Roman"/>
          <w:noProof/>
        </w:rPr>
      </w:pPr>
    </w:p>
    <w:p w14:paraId="135B39D9" w14:textId="77777777" w:rsidR="00D45B41" w:rsidRPr="000B4EA2" w:rsidRDefault="00D45B41" w:rsidP="00D45B41">
      <w:pPr>
        <w:jc w:val="both"/>
      </w:pPr>
    </w:p>
    <w:p w14:paraId="4F6CCFD7" w14:textId="77777777" w:rsidR="0082239D" w:rsidRDefault="0082239D"/>
    <w:sectPr w:rsidR="0082239D" w:rsidSect="00C5760B">
      <w:type w:val="continuous"/>
      <w:pgSz w:w="11907" w:h="16839" w:code="9"/>
      <w:pgMar w:top="1435" w:right="1275" w:bottom="1530" w:left="1701" w:header="864" w:footer="1092"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DA0DC" w14:textId="77777777" w:rsidR="00265850" w:rsidRDefault="00265850">
      <w:pPr>
        <w:spacing w:after="0" w:line="240" w:lineRule="auto"/>
      </w:pPr>
      <w:r>
        <w:separator/>
      </w:r>
    </w:p>
  </w:endnote>
  <w:endnote w:type="continuationSeparator" w:id="0">
    <w:p w14:paraId="41E28A10" w14:textId="77777777" w:rsidR="00265850" w:rsidRDefault="00265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381D" w14:textId="77777777" w:rsidR="00455D03" w:rsidRPr="00455D03" w:rsidRDefault="00000000" w:rsidP="00455D03">
    <w:r w:rsidRPr="00455D03">
      <w:rPr>
        <w:noProof/>
      </w:rPr>
      <mc:AlternateContent>
        <mc:Choice Requires="wps">
          <w:drawing>
            <wp:anchor distT="0" distB="0" distL="114300" distR="114300" simplePos="0" relativeHeight="251664384" behindDoc="0" locked="0" layoutInCell="1" allowOverlap="1" wp14:anchorId="6777F203" wp14:editId="7F8C4815">
              <wp:simplePos x="0" y="0"/>
              <wp:positionH relativeFrom="column">
                <wp:posOffset>0</wp:posOffset>
              </wp:positionH>
              <wp:positionV relativeFrom="paragraph">
                <wp:posOffset>0</wp:posOffset>
              </wp:positionV>
              <wp:extent cx="566102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661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22455" id="Straight Connector 1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4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" strokecolor="#ed7d31 [3205]" strokeweight=".5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942E7" w14:textId="77777777" w:rsidR="00455D03" w:rsidRDefault="00000000">
    <w:pPr>
      <w:pStyle w:val="Footer"/>
    </w:pPr>
    <w:r>
      <w:rPr>
        <w:noProof/>
      </w:rPr>
      <mc:AlternateContent>
        <mc:Choice Requires="wps">
          <w:drawing>
            <wp:anchor distT="0" distB="0" distL="114300" distR="114300" simplePos="0" relativeHeight="251663360" behindDoc="0" locked="0" layoutInCell="1" allowOverlap="1" wp14:anchorId="0FE07693" wp14:editId="313190DD">
              <wp:simplePos x="0" y="0"/>
              <wp:positionH relativeFrom="column">
                <wp:posOffset>10478</wp:posOffset>
              </wp:positionH>
              <wp:positionV relativeFrom="paragraph">
                <wp:posOffset>58420</wp:posOffset>
              </wp:positionV>
              <wp:extent cx="5661025"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661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B0100" id="Straight Connector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4.6pt" to="446.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" strokecolor="#ed7d31 [3205]"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49084" w14:textId="77777777" w:rsidR="00265850" w:rsidRDefault="00265850">
      <w:pPr>
        <w:spacing w:after="0" w:line="240" w:lineRule="auto"/>
      </w:pPr>
      <w:r>
        <w:separator/>
      </w:r>
    </w:p>
  </w:footnote>
  <w:footnote w:type="continuationSeparator" w:id="0">
    <w:p w14:paraId="75635344" w14:textId="77777777" w:rsidR="00265850" w:rsidRDefault="002658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84B1" w14:textId="77777777" w:rsidR="009F65FB" w:rsidRDefault="00000000">
    <w:pPr>
      <w:pStyle w:val="Header"/>
      <w:pBdr>
        <w:bottom w:val="single" w:sz="4" w:space="1" w:color="D9D9D9" w:themeColor="background1" w:themeShade="D9"/>
      </w:pBdr>
      <w:jc w:val="right"/>
      <w:rPr>
        <w:b/>
        <w:bCs/>
      </w:rPr>
    </w:pPr>
    <w:r w:rsidRPr="005141A2">
      <w:rPr>
        <w:rFonts w:eastAsiaTheme="majorEastAsia" w:cstheme="minorHAnsi"/>
        <w:sz w:val="20"/>
        <w:szCs w:val="20"/>
        <w:u w:val="single"/>
      </w:rPr>
      <w:t xml:space="preserve">Eurasian J. Sci. Eng., 9(3) (2022), 197-215                                                                                                   </w:t>
    </w:r>
    <w:sdt>
      <w:sdtPr>
        <w:rPr>
          <w:color w:val="7F7F7F" w:themeColor="background1" w:themeShade="7F"/>
          <w:spacing w:val="60"/>
        </w:rPr>
        <w:id w:val="874978515"/>
        <w:docPartObj>
          <w:docPartGallery w:val="Page Numbers (Top of Page)"/>
          <w:docPartUnique/>
        </w:docPartObj>
      </w:sdtPr>
      <w:sdtEndPr>
        <w:rPr>
          <w:b/>
          <w:bCs/>
          <w:noProof/>
          <w:color w:val="auto"/>
          <w:spacing w:val="0"/>
        </w:rPr>
      </w:sdtEndPr>
      <w:sdtContent>
        <w:r w:rsidRPr="009F65FB">
          <w:rPr>
            <w:color w:val="7F7F7F" w:themeColor="background1" w:themeShade="7F"/>
            <w:spacing w:val="60"/>
            <w:sz w:val="20"/>
          </w:rPr>
          <w:t>Page</w:t>
        </w:r>
        <w:r>
          <w:t xml:space="preserve"> |</w:t>
        </w:r>
        <w:r w:rsidRPr="009F65FB">
          <w:rPr>
            <w:sz w:val="20"/>
          </w:rPr>
          <w:t xml:space="preserve"> </w:t>
        </w:r>
        <w:r w:rsidRPr="009F65FB">
          <w:rPr>
            <w:sz w:val="20"/>
          </w:rPr>
          <w:fldChar w:fldCharType="begin"/>
        </w:r>
        <w:r w:rsidRPr="009F65FB">
          <w:rPr>
            <w:sz w:val="20"/>
          </w:rPr>
          <w:instrText xml:space="preserve"> PAGE   \* MERGEFORMAT </w:instrText>
        </w:r>
        <w:r w:rsidRPr="009F65FB">
          <w:rPr>
            <w:sz w:val="20"/>
          </w:rPr>
          <w:fldChar w:fldCharType="separate"/>
        </w:r>
        <w:r w:rsidRPr="00AC5329">
          <w:rPr>
            <w:b/>
            <w:bCs/>
            <w:noProof/>
            <w:sz w:val="20"/>
          </w:rPr>
          <w:t>3</w:t>
        </w:r>
        <w:r w:rsidRPr="009F65FB">
          <w:rPr>
            <w:b/>
            <w:bCs/>
            <w:noProof/>
            <w:sz w:val="20"/>
          </w:rPr>
          <w:fldChar w:fldCharType="end"/>
        </w:r>
      </w:sdtContent>
    </w:sdt>
  </w:p>
  <w:p w14:paraId="34B25796" w14:textId="77777777" w:rsidR="00455D03" w:rsidRPr="005141A2" w:rsidRDefault="00000000" w:rsidP="005141A2">
    <w:pPr>
      <w:pStyle w:val="Header"/>
      <w:rPr>
        <w:rFonts w:eastAsiaTheme="majorEastAsia" w:cstheme="minorHAnsi"/>
        <w:sz w:val="20"/>
        <w:szCs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2F11" w14:textId="77777777" w:rsidR="008C055D" w:rsidRDefault="00000000" w:rsidP="008C055D">
    <w:pPr>
      <w:pStyle w:val="Header"/>
    </w:pPr>
    <w:r>
      <w:rPr>
        <w:noProof/>
      </w:rPr>
      <w:drawing>
        <wp:anchor distT="0" distB="0" distL="114300" distR="114300" simplePos="0" relativeHeight="251660288" behindDoc="0" locked="0" layoutInCell="1" allowOverlap="1" wp14:anchorId="43B65C84" wp14:editId="46081CC7">
          <wp:simplePos x="0" y="0"/>
          <wp:positionH relativeFrom="page">
            <wp:posOffset>3578225</wp:posOffset>
          </wp:positionH>
          <wp:positionV relativeFrom="paragraph">
            <wp:posOffset>106680</wp:posOffset>
          </wp:positionV>
          <wp:extent cx="640715" cy="506730"/>
          <wp:effectExtent l="95250" t="95250" r="102235" b="102870"/>
          <wp:wrapNone/>
          <wp:docPr id="1375448987" name="Picture 137544898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0715" cy="506730"/>
                  </a:xfrm>
                  <a:prstGeom prst="rect">
                    <a:avLst/>
                  </a:prstGeom>
                  <a:ln w="88900" cap="sq" cmpd="thickThin">
                    <a:solidFill>
                      <a:schemeClr val="bg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1" locked="0" layoutInCell="1" allowOverlap="1" wp14:anchorId="4044DC8E" wp14:editId="2CCDFA65">
              <wp:simplePos x="0" y="0"/>
              <wp:positionH relativeFrom="margin">
                <wp:posOffset>3339466</wp:posOffset>
              </wp:positionH>
              <wp:positionV relativeFrom="paragraph">
                <wp:posOffset>-238125</wp:posOffset>
              </wp:positionV>
              <wp:extent cx="2400300" cy="1101471"/>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01471"/>
                      </a:xfrm>
                      <a:prstGeom prst="rect">
                        <a:avLst/>
                      </a:prstGeom>
                      <a:solidFill>
                        <a:srgbClr val="FFFFFF"/>
                      </a:solidFill>
                      <a:ln w="9525">
                        <a:noFill/>
                        <a:miter lim="800000"/>
                        <a:headEnd/>
                        <a:tailEnd/>
                      </a:ln>
                    </wps:spPr>
                    <wps:txbx>
                      <w:txbxContent>
                        <w:p w14:paraId="1D9DDE7E" w14:textId="77777777" w:rsidR="008C055D" w:rsidRDefault="00000000" w:rsidP="008C055D">
                          <w:pPr>
                            <w:pStyle w:val="Header"/>
                            <w:rPr>
                              <w:rFonts w:eastAsiaTheme="majorEastAsia" w:cstheme="minorHAnsi"/>
                            </w:rPr>
                          </w:pPr>
                        </w:p>
                        <w:p w14:paraId="4C6D52C7" w14:textId="77777777" w:rsidR="008C055D" w:rsidRDefault="00000000" w:rsidP="008C055D">
                          <w:pPr>
                            <w:pStyle w:val="Header"/>
                            <w:rPr>
                              <w:rFonts w:eastAsiaTheme="majorEastAsia" w:cstheme="minorHAnsi"/>
                            </w:rPr>
                          </w:pPr>
                        </w:p>
                        <w:p w14:paraId="190D6F51" w14:textId="77777777" w:rsidR="008C055D" w:rsidRPr="00C67280" w:rsidRDefault="00000000" w:rsidP="008C055D">
                          <w:pPr>
                            <w:pStyle w:val="Header"/>
                            <w:rPr>
                              <w:rFonts w:eastAsiaTheme="majorEastAsia" w:cstheme="minorHAnsi"/>
                              <w:sz w:val="20"/>
                              <w:szCs w:val="20"/>
                            </w:rPr>
                          </w:pPr>
                          <w:r w:rsidRPr="00C67280">
                            <w:rPr>
                              <w:rFonts w:eastAsiaTheme="majorEastAsia" w:cstheme="minorHAnsi"/>
                              <w:sz w:val="20"/>
                              <w:szCs w:val="20"/>
                            </w:rPr>
                            <w:t xml:space="preserve">Published by Tishk International University </w:t>
                          </w:r>
                        </w:p>
                        <w:p w14:paraId="337433CB" w14:textId="77777777" w:rsidR="008C055D" w:rsidRPr="00C67280" w:rsidRDefault="00000000" w:rsidP="008C055D">
                          <w:pPr>
                            <w:pStyle w:val="Header"/>
                            <w:rPr>
                              <w:rFonts w:eastAsiaTheme="majorEastAsia" w:cstheme="minorHAnsi"/>
                              <w:sz w:val="20"/>
                              <w:szCs w:val="20"/>
                            </w:rPr>
                          </w:pPr>
                          <w:r w:rsidRPr="00C67280">
                            <w:rPr>
                              <w:rFonts w:eastAsiaTheme="majorEastAsia" w:cstheme="minorHAnsi"/>
                              <w:sz w:val="20"/>
                              <w:szCs w:val="20"/>
                            </w:rPr>
                            <w:t xml:space="preserve">Available at: </w:t>
                          </w:r>
                          <w:hyperlink r:id="rId2" w:history="1">
                            <w:r w:rsidRPr="00C67280">
                              <w:rPr>
                                <w:rStyle w:val="Hyperlink"/>
                                <w:rFonts w:eastAsiaTheme="majorEastAsia" w:cstheme="minorHAnsi"/>
                                <w:sz w:val="20"/>
                                <w:szCs w:val="20"/>
                              </w:rPr>
                              <w:t>https://eajse.tiu.edu.iq/</w:t>
                            </w:r>
                          </w:hyperlink>
                        </w:p>
                        <w:p w14:paraId="0BF3C386" w14:textId="77777777" w:rsidR="008C055D" w:rsidRPr="00D702C1" w:rsidRDefault="00000000" w:rsidP="008C055D">
                          <w:pPr>
                            <w:pStyle w:val="Header"/>
                            <w:rPr>
                              <w:rFonts w:eastAsiaTheme="majorEastAsia" w:cstheme="minorHAnsi"/>
                            </w:rPr>
                          </w:pPr>
                        </w:p>
                        <w:p w14:paraId="21A097D1" w14:textId="77777777" w:rsidR="008C055D" w:rsidRPr="00D702C1" w:rsidRDefault="00000000" w:rsidP="008C05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4DC8E" id="_x0000_t202" coordsize="21600,21600" o:spt="202" path="m,l,21600r21600,l21600,xe">
              <v:stroke joinstyle="miter"/>
              <v:path gradientshapeok="t" o:connecttype="rect"/>
            </v:shapetype>
            <v:shape id="Text Box 2" o:spid="_x0000_s1026" type="#_x0000_t202" style="position:absolute;margin-left:262.95pt;margin-top:-18.75pt;width:189pt;height:86.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" stroked="f">
              <v:textbox>
                <w:txbxContent>
                  <w:p w14:paraId="1D9DDE7E" w14:textId="77777777" w:rsidR="008C055D" w:rsidRDefault="00000000" w:rsidP="008C055D">
                    <w:pPr>
                      <w:pStyle w:val="Header"/>
                      <w:rPr>
                        <w:rFonts w:eastAsiaTheme="majorEastAsia" w:cstheme="minorHAnsi"/>
                      </w:rPr>
                    </w:pPr>
                  </w:p>
                  <w:p w14:paraId="4C6D52C7" w14:textId="77777777" w:rsidR="008C055D" w:rsidRDefault="00000000" w:rsidP="008C055D">
                    <w:pPr>
                      <w:pStyle w:val="Header"/>
                      <w:rPr>
                        <w:rFonts w:eastAsiaTheme="majorEastAsia" w:cstheme="minorHAnsi"/>
                      </w:rPr>
                    </w:pPr>
                  </w:p>
                  <w:p w14:paraId="190D6F51" w14:textId="77777777" w:rsidR="008C055D" w:rsidRPr="00C67280" w:rsidRDefault="00000000" w:rsidP="008C055D">
                    <w:pPr>
                      <w:pStyle w:val="Header"/>
                      <w:rPr>
                        <w:rFonts w:eastAsiaTheme="majorEastAsia" w:cstheme="minorHAnsi"/>
                        <w:sz w:val="20"/>
                        <w:szCs w:val="20"/>
                      </w:rPr>
                    </w:pPr>
                    <w:r w:rsidRPr="00C67280">
                      <w:rPr>
                        <w:rFonts w:eastAsiaTheme="majorEastAsia" w:cstheme="minorHAnsi"/>
                        <w:sz w:val="20"/>
                        <w:szCs w:val="20"/>
                      </w:rPr>
                      <w:t xml:space="preserve">Published by Tishk International University </w:t>
                    </w:r>
                  </w:p>
                  <w:p w14:paraId="337433CB" w14:textId="77777777" w:rsidR="008C055D" w:rsidRPr="00C67280" w:rsidRDefault="00000000" w:rsidP="008C055D">
                    <w:pPr>
                      <w:pStyle w:val="Header"/>
                      <w:rPr>
                        <w:rFonts w:eastAsiaTheme="majorEastAsia" w:cstheme="minorHAnsi"/>
                        <w:sz w:val="20"/>
                        <w:szCs w:val="20"/>
                      </w:rPr>
                    </w:pPr>
                    <w:r w:rsidRPr="00C67280">
                      <w:rPr>
                        <w:rFonts w:eastAsiaTheme="majorEastAsia" w:cstheme="minorHAnsi"/>
                        <w:sz w:val="20"/>
                        <w:szCs w:val="20"/>
                      </w:rPr>
                      <w:t xml:space="preserve">Available at: </w:t>
                    </w:r>
                    <w:hyperlink r:id="rId3" w:history="1">
                      <w:r w:rsidRPr="00C67280">
                        <w:rPr>
                          <w:rStyle w:val="Hyperlink"/>
                          <w:rFonts w:eastAsiaTheme="majorEastAsia" w:cstheme="minorHAnsi"/>
                          <w:sz w:val="20"/>
                          <w:szCs w:val="20"/>
                        </w:rPr>
                        <w:t>https://eajse.tiu.edu.iq/</w:t>
                      </w:r>
                    </w:hyperlink>
                  </w:p>
                  <w:p w14:paraId="0BF3C386" w14:textId="77777777" w:rsidR="008C055D" w:rsidRPr="00D702C1" w:rsidRDefault="00000000" w:rsidP="008C055D">
                    <w:pPr>
                      <w:pStyle w:val="Header"/>
                      <w:rPr>
                        <w:rFonts w:eastAsiaTheme="majorEastAsia" w:cstheme="minorHAnsi"/>
                      </w:rPr>
                    </w:pPr>
                  </w:p>
                  <w:p w14:paraId="21A097D1" w14:textId="77777777" w:rsidR="008C055D" w:rsidRPr="00D702C1" w:rsidRDefault="00000000" w:rsidP="008C055D"/>
                </w:txbxContent>
              </v:textbox>
              <w10:wrap anchorx="margin"/>
            </v:shape>
          </w:pict>
        </mc:Fallback>
      </mc:AlternateContent>
    </w:r>
    <w:r>
      <w:rPr>
        <w:noProof/>
      </w:rPr>
      <mc:AlternateContent>
        <mc:Choice Requires="wps">
          <w:drawing>
            <wp:anchor distT="45720" distB="45720" distL="114300" distR="114300" simplePos="0" relativeHeight="251661312" behindDoc="1" locked="0" layoutInCell="1" allowOverlap="1" wp14:anchorId="750BC11E" wp14:editId="5EFC803A">
              <wp:simplePos x="0" y="0"/>
              <wp:positionH relativeFrom="margin">
                <wp:posOffset>-89535</wp:posOffset>
              </wp:positionH>
              <wp:positionV relativeFrom="paragraph">
                <wp:posOffset>-237490</wp:posOffset>
              </wp:positionV>
              <wp:extent cx="2354580" cy="1005840"/>
              <wp:effectExtent l="0" t="0" r="762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005840"/>
                      </a:xfrm>
                      <a:prstGeom prst="rect">
                        <a:avLst/>
                      </a:prstGeom>
                      <a:solidFill>
                        <a:srgbClr val="FFFFFF"/>
                      </a:solidFill>
                      <a:ln w="9525">
                        <a:noFill/>
                        <a:miter lim="800000"/>
                        <a:headEnd/>
                        <a:tailEnd/>
                      </a:ln>
                    </wps:spPr>
                    <wps:txbx>
                      <w:txbxContent>
                        <w:p w14:paraId="225581FF" w14:textId="77777777" w:rsidR="008C055D" w:rsidRDefault="00000000" w:rsidP="008C055D">
                          <w:pPr>
                            <w:pStyle w:val="Header"/>
                            <w:rPr>
                              <w:rFonts w:eastAsiaTheme="majorEastAsia" w:cstheme="minorHAnsi"/>
                            </w:rPr>
                          </w:pPr>
                        </w:p>
                        <w:p w14:paraId="4568E383" w14:textId="77777777" w:rsidR="008C055D" w:rsidRDefault="00000000" w:rsidP="008C055D">
                          <w:pPr>
                            <w:pStyle w:val="Header"/>
                            <w:rPr>
                              <w:rFonts w:eastAsiaTheme="majorEastAsia" w:cstheme="minorHAnsi"/>
                            </w:rPr>
                          </w:pPr>
                        </w:p>
                        <w:p w14:paraId="63ECE431" w14:textId="77777777" w:rsidR="008C055D" w:rsidRPr="00C67280" w:rsidRDefault="00000000" w:rsidP="008C055D">
                          <w:pPr>
                            <w:pStyle w:val="Header"/>
                            <w:rPr>
                              <w:rFonts w:eastAsiaTheme="majorEastAsia" w:cstheme="minorHAnsi"/>
                              <w:sz w:val="20"/>
                              <w:szCs w:val="20"/>
                            </w:rPr>
                          </w:pPr>
                          <w:r w:rsidRPr="00C67280">
                            <w:rPr>
                              <w:rFonts w:eastAsiaTheme="majorEastAsia" w:cstheme="minorHAnsi"/>
                              <w:sz w:val="20"/>
                              <w:szCs w:val="20"/>
                            </w:rPr>
                            <w:t>Eurasian J. Sci. Eng., 2022</w:t>
                          </w:r>
                          <w:r>
                            <w:rPr>
                              <w:rFonts w:eastAsiaTheme="majorEastAsia" w:cstheme="minorHAnsi"/>
                              <w:sz w:val="20"/>
                              <w:szCs w:val="20"/>
                            </w:rPr>
                            <w:t xml:space="preserve">, </w:t>
                          </w:r>
                          <w:r w:rsidRPr="00C67280">
                            <w:rPr>
                              <w:rFonts w:eastAsiaTheme="majorEastAsia" w:cstheme="minorHAnsi"/>
                              <w:sz w:val="20"/>
                              <w:szCs w:val="20"/>
                            </w:rPr>
                            <w:t>9(3)</w:t>
                          </w:r>
                          <w:r>
                            <w:rPr>
                              <w:rFonts w:eastAsiaTheme="majorEastAsia" w:cstheme="minorHAnsi"/>
                              <w:sz w:val="20"/>
                              <w:szCs w:val="20"/>
                            </w:rPr>
                            <w:t xml:space="preserve">, </w:t>
                          </w:r>
                          <w:r w:rsidRPr="00C67280">
                            <w:rPr>
                              <w:rFonts w:eastAsiaTheme="majorEastAsia" w:cstheme="minorHAnsi"/>
                              <w:sz w:val="20"/>
                              <w:szCs w:val="20"/>
                            </w:rPr>
                            <w:t>197-215</w:t>
                          </w:r>
                        </w:p>
                        <w:p w14:paraId="11FB1035" w14:textId="77777777" w:rsidR="008C055D" w:rsidRPr="00C67280" w:rsidRDefault="00000000" w:rsidP="008C055D">
                          <w:pPr>
                            <w:pStyle w:val="Header"/>
                            <w:rPr>
                              <w:rFonts w:eastAsiaTheme="majorEastAsia" w:cstheme="minorHAnsi"/>
                              <w:color w:val="000000" w:themeColor="text1"/>
                              <w:sz w:val="20"/>
                              <w:szCs w:val="20"/>
                            </w:rPr>
                          </w:pPr>
                          <w:hyperlink r:id="rId4" w:history="1">
                            <w:r w:rsidRPr="00C67280">
                              <w:rPr>
                                <w:rStyle w:val="Hyperlink"/>
                                <w:rFonts w:eastAsiaTheme="majorEastAsia" w:cstheme="minorHAnsi"/>
                                <w:sz w:val="20"/>
                                <w:szCs w:val="20"/>
                              </w:rPr>
                              <w:t>https://doi.org/10.23918/eajse.v9i3p197</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BC11E" id="_x0000_s1027" type="#_x0000_t202" style="position:absolute;margin-left:-7.05pt;margin-top:-18.7pt;width:185.4pt;height:79.2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" stroked="f">
              <v:textbox>
                <w:txbxContent>
                  <w:p w14:paraId="225581FF" w14:textId="77777777" w:rsidR="008C055D" w:rsidRDefault="00000000" w:rsidP="008C055D">
                    <w:pPr>
                      <w:pStyle w:val="Header"/>
                      <w:rPr>
                        <w:rFonts w:eastAsiaTheme="majorEastAsia" w:cstheme="minorHAnsi"/>
                      </w:rPr>
                    </w:pPr>
                  </w:p>
                  <w:p w14:paraId="4568E383" w14:textId="77777777" w:rsidR="008C055D" w:rsidRDefault="00000000" w:rsidP="008C055D">
                    <w:pPr>
                      <w:pStyle w:val="Header"/>
                      <w:rPr>
                        <w:rFonts w:eastAsiaTheme="majorEastAsia" w:cstheme="minorHAnsi"/>
                      </w:rPr>
                    </w:pPr>
                  </w:p>
                  <w:p w14:paraId="63ECE431" w14:textId="77777777" w:rsidR="008C055D" w:rsidRPr="00C67280" w:rsidRDefault="00000000" w:rsidP="008C055D">
                    <w:pPr>
                      <w:pStyle w:val="Header"/>
                      <w:rPr>
                        <w:rFonts w:eastAsiaTheme="majorEastAsia" w:cstheme="minorHAnsi"/>
                        <w:sz w:val="20"/>
                        <w:szCs w:val="20"/>
                      </w:rPr>
                    </w:pPr>
                    <w:r w:rsidRPr="00C67280">
                      <w:rPr>
                        <w:rFonts w:eastAsiaTheme="majorEastAsia" w:cstheme="minorHAnsi"/>
                        <w:sz w:val="20"/>
                        <w:szCs w:val="20"/>
                      </w:rPr>
                      <w:t>Eurasian J. Sci. Eng., 2022</w:t>
                    </w:r>
                    <w:r>
                      <w:rPr>
                        <w:rFonts w:eastAsiaTheme="majorEastAsia" w:cstheme="minorHAnsi"/>
                        <w:sz w:val="20"/>
                        <w:szCs w:val="20"/>
                      </w:rPr>
                      <w:t xml:space="preserve">, </w:t>
                    </w:r>
                    <w:r w:rsidRPr="00C67280">
                      <w:rPr>
                        <w:rFonts w:eastAsiaTheme="majorEastAsia" w:cstheme="minorHAnsi"/>
                        <w:sz w:val="20"/>
                        <w:szCs w:val="20"/>
                      </w:rPr>
                      <w:t>9(3)</w:t>
                    </w:r>
                    <w:r>
                      <w:rPr>
                        <w:rFonts w:eastAsiaTheme="majorEastAsia" w:cstheme="minorHAnsi"/>
                        <w:sz w:val="20"/>
                        <w:szCs w:val="20"/>
                      </w:rPr>
                      <w:t xml:space="preserve">, </w:t>
                    </w:r>
                    <w:r w:rsidRPr="00C67280">
                      <w:rPr>
                        <w:rFonts w:eastAsiaTheme="majorEastAsia" w:cstheme="minorHAnsi"/>
                        <w:sz w:val="20"/>
                        <w:szCs w:val="20"/>
                      </w:rPr>
                      <w:t>197-215</w:t>
                    </w:r>
                  </w:p>
                  <w:p w14:paraId="11FB1035" w14:textId="77777777" w:rsidR="008C055D" w:rsidRPr="00C67280" w:rsidRDefault="00000000" w:rsidP="008C055D">
                    <w:pPr>
                      <w:pStyle w:val="Header"/>
                      <w:rPr>
                        <w:rFonts w:eastAsiaTheme="majorEastAsia" w:cstheme="minorHAnsi"/>
                        <w:color w:val="000000" w:themeColor="text1"/>
                        <w:sz w:val="20"/>
                        <w:szCs w:val="20"/>
                      </w:rPr>
                    </w:pPr>
                    <w:hyperlink r:id="rId5" w:history="1">
                      <w:r w:rsidRPr="00C67280">
                        <w:rPr>
                          <w:rStyle w:val="Hyperlink"/>
                          <w:rFonts w:eastAsiaTheme="majorEastAsia" w:cstheme="minorHAnsi"/>
                          <w:sz w:val="20"/>
                          <w:szCs w:val="20"/>
                        </w:rPr>
                        <w:t>https://doi.org/10.23918/eajse.v9i3p197</w:t>
                      </w:r>
                    </w:hyperlink>
                  </w:p>
                </w:txbxContent>
              </v:textbox>
              <w10:wrap anchorx="margin"/>
            </v:shape>
          </w:pict>
        </mc:Fallback>
      </mc:AlternateContent>
    </w:r>
    <w:r>
      <w:rPr>
        <w:noProof/>
      </w:rPr>
      <w:t xml:space="preserve"> </w:t>
    </w:r>
  </w:p>
  <w:p w14:paraId="73165007" w14:textId="77777777" w:rsidR="008C055D" w:rsidRDefault="00000000">
    <w:pPr>
      <w:pStyle w:val="Header"/>
    </w:pPr>
    <w:r>
      <w:rPr>
        <w:noProof/>
      </w:rPr>
      <mc:AlternateContent>
        <mc:Choice Requires="wps">
          <w:drawing>
            <wp:anchor distT="0" distB="0" distL="114300" distR="114300" simplePos="0" relativeHeight="251662336" behindDoc="0" locked="0" layoutInCell="1" allowOverlap="1" wp14:anchorId="17D0134E" wp14:editId="24814FD5">
              <wp:simplePos x="0" y="0"/>
              <wp:positionH relativeFrom="column">
                <wp:posOffset>12065</wp:posOffset>
              </wp:positionH>
              <wp:positionV relativeFrom="paragraph">
                <wp:posOffset>514985</wp:posOffset>
              </wp:positionV>
              <wp:extent cx="5661025" cy="263525"/>
              <wp:effectExtent l="0" t="0" r="15875" b="22225"/>
              <wp:wrapNone/>
              <wp:docPr id="8" name="Text Box 8"/>
              <wp:cNvGraphicFramePr/>
              <a:graphic xmlns:a="http://schemas.openxmlformats.org/drawingml/2006/main">
                <a:graphicData uri="http://schemas.microsoft.com/office/word/2010/wordprocessingShape">
                  <wps:wsp>
                    <wps:cNvSpPr txBox="1"/>
                    <wps:spPr>
                      <a:xfrm>
                        <a:off x="0" y="0"/>
                        <a:ext cx="5661025" cy="263525"/>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solidFill>
                          <a:schemeClr val="bg1"/>
                        </a:solidFill>
                      </a:ln>
                    </wps:spPr>
                    <wps:style>
                      <a:lnRef idx="0">
                        <a:scrgbClr r="0" g="0" b="0"/>
                      </a:lnRef>
                      <a:fillRef idx="0">
                        <a:scrgbClr r="0" g="0" b="0"/>
                      </a:fillRef>
                      <a:effectRef idx="0">
                        <a:scrgbClr r="0" g="0" b="0"/>
                      </a:effectRef>
                      <a:fontRef idx="minor">
                        <a:schemeClr val="lt1"/>
                      </a:fontRef>
                    </wps:style>
                    <wps:txbx>
                      <w:txbxContent>
                        <w:p w14:paraId="6D3A6138" w14:textId="77777777" w:rsidR="00B93B3A" w:rsidRPr="009C486D" w:rsidRDefault="00000000" w:rsidP="00EF7233">
                          <w:pPr>
                            <w:ind w:left="-90" w:right="-195"/>
                            <w:rPr>
                              <w:b/>
                              <w:bCs/>
                              <w:color w:val="FFFFFF" w:themeColor="background1"/>
                            </w:rPr>
                          </w:pPr>
                          <w:r w:rsidRPr="009C486D">
                            <w:rPr>
                              <w:b/>
                              <w:bCs/>
                              <w:color w:val="FFFFFF" w:themeColor="background1"/>
                            </w:rPr>
                            <w:t xml:space="preserve">RESEARCH </w:t>
                          </w:r>
                          <w:r>
                            <w:rPr>
                              <w:b/>
                              <w:bCs/>
                              <w:color w:val="FFFFFF" w:themeColor="background1"/>
                            </w:rPr>
                            <w:t>ARTICLE/REVIEW ARTICLE                                                                                       Open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D0134E" id="Text Box 8" o:spid="_x0000_s1028" type="#_x0000_t202" style="position:absolute;margin-left:.95pt;margin-top:40.55pt;width:445.75pt;height:20.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" fillcolor="#af4f0f [2149]" strokecolor="white [3212]">
              <v:fill color2="#f4b083 [1941]" rotate="t" angle="180" colors="0 #b0500f;31457f #ee8137;1 #f4b183" focus="100%" type="gradient"/>
              <v:textbox>
                <w:txbxContent>
                  <w:p w14:paraId="6D3A6138" w14:textId="77777777" w:rsidR="00B93B3A" w:rsidRPr="009C486D" w:rsidRDefault="00000000" w:rsidP="00EF7233">
                    <w:pPr>
                      <w:ind w:left="-90" w:right="-195"/>
                      <w:rPr>
                        <w:b/>
                        <w:bCs/>
                        <w:color w:val="FFFFFF" w:themeColor="background1"/>
                      </w:rPr>
                    </w:pPr>
                    <w:r w:rsidRPr="009C486D">
                      <w:rPr>
                        <w:b/>
                        <w:bCs/>
                        <w:color w:val="FFFFFF" w:themeColor="background1"/>
                      </w:rPr>
                      <w:t xml:space="preserve">RESEARCH </w:t>
                    </w:r>
                    <w:r>
                      <w:rPr>
                        <w:b/>
                        <w:bCs/>
                        <w:color w:val="FFFFFF" w:themeColor="background1"/>
                      </w:rPr>
                      <w:t>ARTICLE/REVIEW ARTICLE                                                                                       Open Access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67DA3"/>
    <w:multiLevelType w:val="hybridMultilevel"/>
    <w:tmpl w:val="91BC821A"/>
    <w:lvl w:ilvl="0" w:tplc="73B8F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112A4"/>
    <w:multiLevelType w:val="hybridMultilevel"/>
    <w:tmpl w:val="996E94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FB6451"/>
    <w:multiLevelType w:val="hybridMultilevel"/>
    <w:tmpl w:val="6DB2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A904A7"/>
    <w:multiLevelType w:val="hybridMultilevel"/>
    <w:tmpl w:val="42DA29A2"/>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48983E2C"/>
    <w:multiLevelType w:val="hybridMultilevel"/>
    <w:tmpl w:val="998AC03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69A76F47"/>
    <w:multiLevelType w:val="hybridMultilevel"/>
    <w:tmpl w:val="96C2F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A90ADE"/>
    <w:multiLevelType w:val="hybridMultilevel"/>
    <w:tmpl w:val="2376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5398419">
    <w:abstractNumId w:val="5"/>
  </w:num>
  <w:num w:numId="2" w16cid:durableId="941759930">
    <w:abstractNumId w:val="6"/>
  </w:num>
  <w:num w:numId="3" w16cid:durableId="465468255">
    <w:abstractNumId w:val="2"/>
  </w:num>
  <w:num w:numId="4" w16cid:durableId="1315796030">
    <w:abstractNumId w:val="4"/>
  </w:num>
  <w:num w:numId="5" w16cid:durableId="1158885339">
    <w:abstractNumId w:val="1"/>
  </w:num>
  <w:num w:numId="6" w16cid:durableId="603194395">
    <w:abstractNumId w:val="3"/>
  </w:num>
  <w:num w:numId="7" w16cid:durableId="453980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F70"/>
    <w:rsid w:val="000342F5"/>
    <w:rsid w:val="00045F10"/>
    <w:rsid w:val="001460EB"/>
    <w:rsid w:val="00146708"/>
    <w:rsid w:val="00152283"/>
    <w:rsid w:val="00156329"/>
    <w:rsid w:val="0020555A"/>
    <w:rsid w:val="002405BD"/>
    <w:rsid w:val="00265850"/>
    <w:rsid w:val="00410C50"/>
    <w:rsid w:val="004656CA"/>
    <w:rsid w:val="004D06EE"/>
    <w:rsid w:val="00506274"/>
    <w:rsid w:val="005E7F2E"/>
    <w:rsid w:val="00641FDE"/>
    <w:rsid w:val="00696E72"/>
    <w:rsid w:val="006E4F70"/>
    <w:rsid w:val="00705268"/>
    <w:rsid w:val="00732502"/>
    <w:rsid w:val="007653E1"/>
    <w:rsid w:val="007813B4"/>
    <w:rsid w:val="007861BB"/>
    <w:rsid w:val="0082239D"/>
    <w:rsid w:val="0090554A"/>
    <w:rsid w:val="00960FD8"/>
    <w:rsid w:val="0096156A"/>
    <w:rsid w:val="009637D3"/>
    <w:rsid w:val="0097171E"/>
    <w:rsid w:val="00971C1D"/>
    <w:rsid w:val="009E3140"/>
    <w:rsid w:val="00A53A96"/>
    <w:rsid w:val="00A62067"/>
    <w:rsid w:val="00B010E9"/>
    <w:rsid w:val="00B6399C"/>
    <w:rsid w:val="00BA1D57"/>
    <w:rsid w:val="00BA3D72"/>
    <w:rsid w:val="00BF7EF7"/>
    <w:rsid w:val="00C61623"/>
    <w:rsid w:val="00C861D2"/>
    <w:rsid w:val="00D06587"/>
    <w:rsid w:val="00D45B41"/>
    <w:rsid w:val="00D518C7"/>
    <w:rsid w:val="00D83EB3"/>
    <w:rsid w:val="00D86ACD"/>
    <w:rsid w:val="00DE5245"/>
    <w:rsid w:val="00E07B99"/>
    <w:rsid w:val="00EA356E"/>
    <w:rsid w:val="00EB598D"/>
    <w:rsid w:val="00F65D19"/>
    <w:rsid w:val="00FA27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BABCB"/>
  <w15:chartTrackingRefBased/>
  <w15:docId w15:val="{62513CC2-BBA5-476D-8311-C896A2AAF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B4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45B41"/>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45B41"/>
    <w:rPr>
      <w:rFonts w:ascii="Calibri" w:eastAsia="Calibri" w:hAnsi="Calibri" w:cs="Times New Roman"/>
    </w:rPr>
  </w:style>
  <w:style w:type="character" w:styleId="Hyperlink">
    <w:name w:val="Hyperlink"/>
    <w:basedOn w:val="DefaultParagraphFont"/>
    <w:uiPriority w:val="99"/>
    <w:unhideWhenUsed/>
    <w:rsid w:val="00D45B41"/>
    <w:rPr>
      <w:color w:val="0563C1" w:themeColor="hyperlink"/>
      <w:u w:val="single"/>
    </w:rPr>
  </w:style>
  <w:style w:type="paragraph" w:styleId="ListParagraph">
    <w:name w:val="List Paragraph"/>
    <w:basedOn w:val="Normal"/>
    <w:link w:val="ListParagraphChar"/>
    <w:uiPriority w:val="34"/>
    <w:qFormat/>
    <w:rsid w:val="00D45B41"/>
    <w:pPr>
      <w:ind w:left="720"/>
      <w:contextualSpacing/>
    </w:pPr>
  </w:style>
  <w:style w:type="paragraph" w:styleId="Header">
    <w:name w:val="header"/>
    <w:basedOn w:val="Normal"/>
    <w:link w:val="HeaderChar"/>
    <w:uiPriority w:val="99"/>
    <w:unhideWhenUsed/>
    <w:rsid w:val="00D45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B41"/>
  </w:style>
  <w:style w:type="paragraph" w:styleId="NoSpacing">
    <w:name w:val="No Spacing"/>
    <w:link w:val="NoSpacingChar"/>
    <w:uiPriority w:val="1"/>
    <w:qFormat/>
    <w:rsid w:val="00D45B41"/>
    <w:pPr>
      <w:spacing w:after="0" w:line="240" w:lineRule="auto"/>
    </w:pPr>
  </w:style>
  <w:style w:type="character" w:customStyle="1" w:styleId="NoSpacingChar">
    <w:name w:val="No Spacing Char"/>
    <w:basedOn w:val="DefaultParagraphFont"/>
    <w:link w:val="NoSpacing"/>
    <w:uiPriority w:val="1"/>
    <w:rsid w:val="00D45B41"/>
  </w:style>
  <w:style w:type="character" w:customStyle="1" w:styleId="ListParagraphChar">
    <w:name w:val="List Paragraph Char"/>
    <w:basedOn w:val="DefaultParagraphFont"/>
    <w:link w:val="ListParagraph"/>
    <w:uiPriority w:val="34"/>
    <w:rsid w:val="00D45B41"/>
  </w:style>
  <w:style w:type="table" w:styleId="TableGrid">
    <w:name w:val="Table Grid"/>
    <w:basedOn w:val="TableNormal"/>
    <w:uiPriority w:val="39"/>
    <w:rsid w:val="00BF7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6ACD"/>
    <w:rPr>
      <w:color w:val="605E5C"/>
      <w:shd w:val="clear" w:color="auto" w:fill="E1DFDD"/>
    </w:rPr>
  </w:style>
  <w:style w:type="character" w:styleId="PlaceholderText">
    <w:name w:val="Placeholder Text"/>
    <w:basedOn w:val="DefaultParagraphFont"/>
    <w:uiPriority w:val="99"/>
    <w:semiHidden/>
    <w:rsid w:val="007325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8.wmf"/><Relationship Id="rId39" Type="http://schemas.openxmlformats.org/officeDocument/2006/relationships/image" Target="media/image20.JPG"/><Relationship Id="rId21" Type="http://schemas.openxmlformats.org/officeDocument/2006/relationships/oleObject" Target="embeddings/oleObject1.bin"/><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mm510h@cive.soran.edu.iq" TargetMode="External"/><Relationship Id="rId29" Type="http://schemas.openxmlformats.org/officeDocument/2006/relationships/image" Target="media/image10.jpeg"/><Relationship Id="rId11" Type="http://schemas.openxmlformats.org/officeDocument/2006/relationships/hyperlink" Target="https://orcid.org/0000-0002-1467-5426" TargetMode="External"/><Relationship Id="rId24" Type="http://schemas.openxmlformats.org/officeDocument/2006/relationships/image" Target="media/image7.wmf"/><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eg"/><Relationship Id="rId53" Type="http://schemas.openxmlformats.org/officeDocument/2006/relationships/hyperlink" Target="https://doi.org/10.1016/j.conbuildmat.2014.10.028" TargetMode="External"/><Relationship Id="rId5" Type="http://schemas.openxmlformats.org/officeDocument/2006/relationships/webSettings" Target="webSettings.xml"/><Relationship Id="rId10" Type="http://schemas.openxmlformats.org/officeDocument/2006/relationships/image" Target="media/image2.svg"/><Relationship Id="rId19" Type="http://schemas.openxmlformats.org/officeDocument/2006/relationships/hyperlink" Target="https://creativecommons.org/licenses/by-nc/2.0/" TargetMode="External"/><Relationship Id="rId31" Type="http://schemas.openxmlformats.org/officeDocument/2006/relationships/image" Target="media/image12.jpeg"/><Relationship Id="rId44" Type="http://schemas.openxmlformats.org/officeDocument/2006/relationships/image" Target="media/image25.JPG"/><Relationship Id="rId52" Type="http://schemas.openxmlformats.org/officeDocument/2006/relationships/hyperlink" Target="https://doi.org/10.1016/j.jobe.2020.10129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1.jpe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chart" Target="charts/chart3.xml"/><Relationship Id="rId8" Type="http://schemas.openxmlformats.org/officeDocument/2006/relationships/hyperlink" Target="https://orcid.org/0000-0003-0338-3900" TargetMode="External"/><Relationship Id="rId51" Type="http://schemas.openxmlformats.org/officeDocument/2006/relationships/hyperlink" Target="https://doi.org/10.1016/j.matdes.2008.09.024"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reativecommons.org/" TargetMode="External"/><Relationship Id="rId25" Type="http://schemas.openxmlformats.org/officeDocument/2006/relationships/oleObject" Target="embeddings/oleObject3.bin"/><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chart" Target="charts/chart1.xml"/><Relationship Id="rId20" Type="http://schemas.openxmlformats.org/officeDocument/2006/relationships/image" Target="media/image5.wmf"/><Relationship Id="rId41" Type="http://schemas.openxmlformats.org/officeDocument/2006/relationships/image" Target="media/image22.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image" Target="media/image9.jpeg"/><Relationship Id="rId36" Type="http://schemas.openxmlformats.org/officeDocument/2006/relationships/image" Target="media/image17.JPG"/><Relationship Id="rId49" Type="http://schemas.openxmlformats.org/officeDocument/2006/relationships/chart" Target="charts/chart4.xml"/></Relationships>
</file>

<file path=word/_rels/header2.xml.rels><?xml version="1.0" encoding="UTF-8" standalone="yes"?>
<Relationships xmlns="http://schemas.openxmlformats.org/package/2006/relationships"><Relationship Id="rId3" Type="http://schemas.openxmlformats.org/officeDocument/2006/relationships/hyperlink" Target="https://eajse.tiu.edu.iq/" TargetMode="External"/><Relationship Id="rId2" Type="http://schemas.openxmlformats.org/officeDocument/2006/relationships/hyperlink" Target="https://eajse.tiu.edu.iq/" TargetMode="External"/><Relationship Id="rId1" Type="http://schemas.openxmlformats.org/officeDocument/2006/relationships/image" Target="media/image3.png"/><Relationship Id="rId5" Type="http://schemas.openxmlformats.org/officeDocument/2006/relationships/hyperlink" Target="https://doi.org/10.23918/eajse.v9i3p197" TargetMode="External"/><Relationship Id="rId4" Type="http://schemas.openxmlformats.org/officeDocument/2006/relationships/hyperlink" Target="https://doi.org/10.23918/eajse.v9i3p197"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5.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6.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7.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8.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Beams without stirrups</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strRef>
              <c:f>Sheet1!$B$1</c:f>
              <c:strCache>
                <c:ptCount val="1"/>
                <c:pt idx="0">
                  <c:v>SLW-HSCC55</c:v>
                </c:pt>
              </c:strCache>
            </c:strRef>
          </c:tx>
          <c:spPr>
            <a:ln w="19050" cap="rnd">
              <a:solidFill>
                <a:schemeClr val="accent1"/>
              </a:solidFill>
              <a:round/>
            </a:ln>
            <a:effectLst/>
          </c:spPr>
          <c:marker>
            <c:symbol val="none"/>
          </c:marker>
          <c:xVal>
            <c:numRef>
              <c:f>Sheet1!$B$2:$B$28</c:f>
              <c:numCache>
                <c:formatCode>General</c:formatCode>
                <c:ptCount val="27"/>
                <c:pt idx="0">
                  <c:v>0.11</c:v>
                </c:pt>
                <c:pt idx="1">
                  <c:v>0.19</c:v>
                </c:pt>
                <c:pt idx="2">
                  <c:v>0.32</c:v>
                </c:pt>
                <c:pt idx="3">
                  <c:v>0.48</c:v>
                </c:pt>
                <c:pt idx="4">
                  <c:v>0.63</c:v>
                </c:pt>
                <c:pt idx="5">
                  <c:v>0.8</c:v>
                </c:pt>
                <c:pt idx="6">
                  <c:v>0.97</c:v>
                </c:pt>
                <c:pt idx="7">
                  <c:v>1.1200000000000001</c:v>
                </c:pt>
                <c:pt idx="8">
                  <c:v>1.32</c:v>
                </c:pt>
                <c:pt idx="9">
                  <c:v>1.52</c:v>
                </c:pt>
                <c:pt idx="10">
                  <c:v>1.67</c:v>
                </c:pt>
                <c:pt idx="11">
                  <c:v>1.84</c:v>
                </c:pt>
                <c:pt idx="12">
                  <c:v>1.98</c:v>
                </c:pt>
                <c:pt idx="13">
                  <c:v>2.14</c:v>
                </c:pt>
                <c:pt idx="14">
                  <c:v>2.3199999999999998</c:v>
                </c:pt>
                <c:pt idx="15">
                  <c:v>2.48</c:v>
                </c:pt>
                <c:pt idx="16">
                  <c:v>2.63</c:v>
                </c:pt>
                <c:pt idx="17">
                  <c:v>2.83</c:v>
                </c:pt>
                <c:pt idx="18">
                  <c:v>3.03</c:v>
                </c:pt>
                <c:pt idx="19">
                  <c:v>3.27</c:v>
                </c:pt>
                <c:pt idx="20">
                  <c:v>3.45</c:v>
                </c:pt>
                <c:pt idx="21">
                  <c:v>3.66</c:v>
                </c:pt>
                <c:pt idx="22">
                  <c:v>5.16</c:v>
                </c:pt>
                <c:pt idx="23">
                  <c:v>5.59</c:v>
                </c:pt>
                <c:pt idx="24">
                  <c:v>5.78</c:v>
                </c:pt>
                <c:pt idx="25">
                  <c:v>6.06</c:v>
                </c:pt>
                <c:pt idx="26">
                  <c:v>6.33</c:v>
                </c:pt>
              </c:numCache>
            </c:numRef>
          </c:xVal>
          <c:yVal>
            <c:numRef>
              <c:f>Sheet1!$A$2:$A$28</c:f>
              <c:numCache>
                <c:formatCode>General</c:formatCode>
                <c:ptCount val="27"/>
                <c:pt idx="0">
                  <c:v>1</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43</c:v>
                </c:pt>
                <c:pt idx="23">
                  <c:v>43.7</c:v>
                </c:pt>
                <c:pt idx="24">
                  <c:v>43.9</c:v>
                </c:pt>
                <c:pt idx="25">
                  <c:v>44.1</c:v>
                </c:pt>
                <c:pt idx="26">
                  <c:v>44.2</c:v>
                </c:pt>
              </c:numCache>
            </c:numRef>
          </c:yVal>
          <c:smooth val="1"/>
          <c:extLst>
            <c:ext xmlns:c16="http://schemas.microsoft.com/office/drawing/2014/chart" uri="{C3380CC4-5D6E-409C-BE32-E72D297353CC}">
              <c16:uniqueId val="{00000000-13EC-40E4-9280-0EBA1DB16871}"/>
            </c:ext>
          </c:extLst>
        </c:ser>
        <c:ser>
          <c:idx val="1"/>
          <c:order val="1"/>
          <c:tx>
            <c:strRef>
              <c:f>Sheet1!$F$1</c:f>
              <c:strCache>
                <c:ptCount val="1"/>
                <c:pt idx="0">
                  <c:v>SLW-HSCC65</c:v>
                </c:pt>
              </c:strCache>
            </c:strRef>
          </c:tx>
          <c:spPr>
            <a:ln w="19050" cap="rnd">
              <a:solidFill>
                <a:schemeClr val="accent2"/>
              </a:solidFill>
              <a:round/>
            </a:ln>
            <a:effectLst/>
          </c:spPr>
          <c:marker>
            <c:symbol val="none"/>
          </c:marker>
          <c:xVal>
            <c:numRef>
              <c:f>Sheet1!$F$2:$F$47</c:f>
              <c:numCache>
                <c:formatCode>General</c:formatCode>
                <c:ptCount val="46"/>
                <c:pt idx="0">
                  <c:v>0.02</c:v>
                </c:pt>
                <c:pt idx="1">
                  <c:v>0.05</c:v>
                </c:pt>
                <c:pt idx="2">
                  <c:v>0.1</c:v>
                </c:pt>
                <c:pt idx="3">
                  <c:v>0.15</c:v>
                </c:pt>
                <c:pt idx="4">
                  <c:v>0.23</c:v>
                </c:pt>
                <c:pt idx="5">
                  <c:v>0.33</c:v>
                </c:pt>
                <c:pt idx="6">
                  <c:v>0.43</c:v>
                </c:pt>
                <c:pt idx="7">
                  <c:v>0.53</c:v>
                </c:pt>
                <c:pt idx="8">
                  <c:v>0.62</c:v>
                </c:pt>
                <c:pt idx="9">
                  <c:v>0.71</c:v>
                </c:pt>
                <c:pt idx="10">
                  <c:v>0.82</c:v>
                </c:pt>
                <c:pt idx="11">
                  <c:v>0.93</c:v>
                </c:pt>
                <c:pt idx="12">
                  <c:v>1.01</c:v>
                </c:pt>
                <c:pt idx="13">
                  <c:v>1.1200000000000001</c:v>
                </c:pt>
                <c:pt idx="14">
                  <c:v>1.19</c:v>
                </c:pt>
                <c:pt idx="15">
                  <c:v>1.29</c:v>
                </c:pt>
                <c:pt idx="16">
                  <c:v>1.4</c:v>
                </c:pt>
                <c:pt idx="17">
                  <c:v>1.51</c:v>
                </c:pt>
                <c:pt idx="18">
                  <c:v>1.68</c:v>
                </c:pt>
                <c:pt idx="19">
                  <c:v>1.8</c:v>
                </c:pt>
                <c:pt idx="20">
                  <c:v>1.96</c:v>
                </c:pt>
                <c:pt idx="21">
                  <c:v>2.15</c:v>
                </c:pt>
                <c:pt idx="22">
                  <c:v>2.4420000000000002</c:v>
                </c:pt>
                <c:pt idx="23">
                  <c:v>2.5979999999999999</c:v>
                </c:pt>
                <c:pt idx="24">
                  <c:v>2.754</c:v>
                </c:pt>
                <c:pt idx="25">
                  <c:v>2.91</c:v>
                </c:pt>
                <c:pt idx="26">
                  <c:v>3.0659999999999998</c:v>
                </c:pt>
                <c:pt idx="27">
                  <c:v>3.222</c:v>
                </c:pt>
                <c:pt idx="28">
                  <c:v>3.3780000000000001</c:v>
                </c:pt>
                <c:pt idx="29">
                  <c:v>3.5339999999999998</c:v>
                </c:pt>
                <c:pt idx="30">
                  <c:v>3.69</c:v>
                </c:pt>
                <c:pt idx="31">
                  <c:v>3.8460000000000001</c:v>
                </c:pt>
                <c:pt idx="32">
                  <c:v>4.0019999999999998</c:v>
                </c:pt>
                <c:pt idx="33">
                  <c:v>4.1580000000000004</c:v>
                </c:pt>
                <c:pt idx="34">
                  <c:v>4.3140000000000001</c:v>
                </c:pt>
                <c:pt idx="35">
                  <c:v>4.47</c:v>
                </c:pt>
                <c:pt idx="36">
                  <c:v>4.6260000000000003</c:v>
                </c:pt>
                <c:pt idx="37">
                  <c:v>4.782</c:v>
                </c:pt>
                <c:pt idx="38">
                  <c:v>4.9379999999999997</c:v>
                </c:pt>
                <c:pt idx="39">
                  <c:v>5.0940000000000003</c:v>
                </c:pt>
                <c:pt idx="40">
                  <c:v>5.25</c:v>
                </c:pt>
                <c:pt idx="41">
                  <c:v>5.4059999999999997</c:v>
                </c:pt>
                <c:pt idx="42">
                  <c:v>5.5620000000000003</c:v>
                </c:pt>
                <c:pt idx="43">
                  <c:v>5.718</c:v>
                </c:pt>
                <c:pt idx="44">
                  <c:v>5.8739999999999997</c:v>
                </c:pt>
                <c:pt idx="45">
                  <c:v>6.03</c:v>
                </c:pt>
              </c:numCache>
            </c:numRef>
          </c:xVal>
          <c:yVal>
            <c:numRef>
              <c:f>Sheet1!$E$2:$E$47</c:f>
              <c:numCache>
                <c:formatCode>General</c:formatCode>
                <c:ptCount val="46"/>
                <c:pt idx="0">
                  <c:v>1</c:v>
                </c:pt>
                <c:pt idx="1">
                  <c:v>2</c:v>
                </c:pt>
                <c:pt idx="2">
                  <c:v>4</c:v>
                </c:pt>
                <c:pt idx="3">
                  <c:v>6</c:v>
                </c:pt>
                <c:pt idx="4">
                  <c:v>8</c:v>
                </c:pt>
                <c:pt idx="5">
                  <c:v>10</c:v>
                </c:pt>
                <c:pt idx="6">
                  <c:v>12</c:v>
                </c:pt>
                <c:pt idx="7">
                  <c:v>14.000000000000002</c:v>
                </c:pt>
                <c:pt idx="8">
                  <c:v>16</c:v>
                </c:pt>
                <c:pt idx="9">
                  <c:v>18</c:v>
                </c:pt>
                <c:pt idx="10">
                  <c:v>20</c:v>
                </c:pt>
                <c:pt idx="11">
                  <c:v>22</c:v>
                </c:pt>
                <c:pt idx="12">
                  <c:v>24</c:v>
                </c:pt>
                <c:pt idx="13">
                  <c:v>26.000000000000004</c:v>
                </c:pt>
                <c:pt idx="14">
                  <c:v>28.000000000000004</c:v>
                </c:pt>
                <c:pt idx="15">
                  <c:v>30.000000000000004</c:v>
                </c:pt>
                <c:pt idx="16">
                  <c:v>32</c:v>
                </c:pt>
                <c:pt idx="17">
                  <c:v>34</c:v>
                </c:pt>
                <c:pt idx="18">
                  <c:v>36</c:v>
                </c:pt>
                <c:pt idx="19">
                  <c:v>38</c:v>
                </c:pt>
                <c:pt idx="20">
                  <c:v>40</c:v>
                </c:pt>
                <c:pt idx="21">
                  <c:v>42</c:v>
                </c:pt>
                <c:pt idx="22">
                  <c:v>44</c:v>
                </c:pt>
                <c:pt idx="23">
                  <c:v>45</c:v>
                </c:pt>
                <c:pt idx="24">
                  <c:v>46</c:v>
                </c:pt>
                <c:pt idx="25">
                  <c:v>47</c:v>
                </c:pt>
                <c:pt idx="26">
                  <c:v>48</c:v>
                </c:pt>
                <c:pt idx="27">
                  <c:v>49</c:v>
                </c:pt>
                <c:pt idx="28">
                  <c:v>50</c:v>
                </c:pt>
                <c:pt idx="29">
                  <c:v>51</c:v>
                </c:pt>
                <c:pt idx="30">
                  <c:v>52.000000000000007</c:v>
                </c:pt>
                <c:pt idx="31">
                  <c:v>53</c:v>
                </c:pt>
                <c:pt idx="32">
                  <c:v>54.000000000000007</c:v>
                </c:pt>
                <c:pt idx="33">
                  <c:v>55</c:v>
                </c:pt>
                <c:pt idx="34">
                  <c:v>56.000000000000007</c:v>
                </c:pt>
                <c:pt idx="35">
                  <c:v>57</c:v>
                </c:pt>
                <c:pt idx="36">
                  <c:v>58.000000000000007</c:v>
                </c:pt>
                <c:pt idx="37">
                  <c:v>59</c:v>
                </c:pt>
                <c:pt idx="38">
                  <c:v>60.000000000000007</c:v>
                </c:pt>
                <c:pt idx="39">
                  <c:v>61</c:v>
                </c:pt>
                <c:pt idx="40">
                  <c:v>62.000000000000007</c:v>
                </c:pt>
                <c:pt idx="41">
                  <c:v>63</c:v>
                </c:pt>
                <c:pt idx="42">
                  <c:v>64</c:v>
                </c:pt>
                <c:pt idx="43">
                  <c:v>65</c:v>
                </c:pt>
                <c:pt idx="44">
                  <c:v>66</c:v>
                </c:pt>
                <c:pt idx="45">
                  <c:v>66.400000000000006</c:v>
                </c:pt>
              </c:numCache>
            </c:numRef>
          </c:yVal>
          <c:smooth val="1"/>
          <c:extLst>
            <c:ext xmlns:c16="http://schemas.microsoft.com/office/drawing/2014/chart" uri="{C3380CC4-5D6E-409C-BE32-E72D297353CC}">
              <c16:uniqueId val="{00000001-13EC-40E4-9280-0EBA1DB16871}"/>
            </c:ext>
          </c:extLst>
        </c:ser>
        <c:ser>
          <c:idx val="2"/>
          <c:order val="2"/>
          <c:tx>
            <c:strRef>
              <c:f>Sheet1!$J$1</c:f>
              <c:strCache>
                <c:ptCount val="1"/>
                <c:pt idx="0">
                  <c:v>SLW-HSCC75</c:v>
                </c:pt>
              </c:strCache>
            </c:strRef>
          </c:tx>
          <c:spPr>
            <a:ln w="19050" cap="rnd">
              <a:solidFill>
                <a:schemeClr val="accent3"/>
              </a:solidFill>
              <a:round/>
            </a:ln>
            <a:effectLst/>
          </c:spPr>
          <c:marker>
            <c:symbol val="none"/>
          </c:marker>
          <c:xVal>
            <c:numRef>
              <c:f>Sheet1!$J$2:$J$36</c:f>
              <c:numCache>
                <c:formatCode>General</c:formatCode>
                <c:ptCount val="35"/>
                <c:pt idx="0">
                  <c:v>0.04</c:v>
                </c:pt>
                <c:pt idx="1">
                  <c:v>0.09</c:v>
                </c:pt>
                <c:pt idx="2">
                  <c:v>0.2</c:v>
                </c:pt>
                <c:pt idx="3">
                  <c:v>0.33</c:v>
                </c:pt>
                <c:pt idx="4">
                  <c:v>0.44</c:v>
                </c:pt>
                <c:pt idx="5">
                  <c:v>0.57999999999999996</c:v>
                </c:pt>
                <c:pt idx="6">
                  <c:v>0.74</c:v>
                </c:pt>
                <c:pt idx="7">
                  <c:v>0.85</c:v>
                </c:pt>
                <c:pt idx="8">
                  <c:v>0.98</c:v>
                </c:pt>
                <c:pt idx="9">
                  <c:v>1.1299999999999999</c:v>
                </c:pt>
                <c:pt idx="10">
                  <c:v>1.27</c:v>
                </c:pt>
                <c:pt idx="11">
                  <c:v>1.44</c:v>
                </c:pt>
                <c:pt idx="12">
                  <c:v>1.58</c:v>
                </c:pt>
                <c:pt idx="13">
                  <c:v>1.72</c:v>
                </c:pt>
                <c:pt idx="14">
                  <c:v>1.86</c:v>
                </c:pt>
                <c:pt idx="15">
                  <c:v>2.0099999999999998</c:v>
                </c:pt>
                <c:pt idx="16">
                  <c:v>2.17</c:v>
                </c:pt>
                <c:pt idx="17">
                  <c:v>2.2999999999999998</c:v>
                </c:pt>
                <c:pt idx="18">
                  <c:v>2.46</c:v>
                </c:pt>
                <c:pt idx="19">
                  <c:v>2.62</c:v>
                </c:pt>
                <c:pt idx="20">
                  <c:v>2.8</c:v>
                </c:pt>
                <c:pt idx="21">
                  <c:v>2.95</c:v>
                </c:pt>
                <c:pt idx="22">
                  <c:v>3.11</c:v>
                </c:pt>
                <c:pt idx="23">
                  <c:v>3.27</c:v>
                </c:pt>
                <c:pt idx="24">
                  <c:v>3.43</c:v>
                </c:pt>
                <c:pt idx="25">
                  <c:v>3.6</c:v>
                </c:pt>
                <c:pt idx="26">
                  <c:v>3.78</c:v>
                </c:pt>
                <c:pt idx="27">
                  <c:v>3.91</c:v>
                </c:pt>
                <c:pt idx="28">
                  <c:v>4.0999999999999996</c:v>
                </c:pt>
                <c:pt idx="29">
                  <c:v>4.2699999999999996</c:v>
                </c:pt>
                <c:pt idx="30">
                  <c:v>4.45</c:v>
                </c:pt>
                <c:pt idx="31">
                  <c:v>4.63</c:v>
                </c:pt>
                <c:pt idx="32">
                  <c:v>4.83</c:v>
                </c:pt>
                <c:pt idx="33">
                  <c:v>5.01</c:v>
                </c:pt>
                <c:pt idx="34">
                  <c:v>5.2</c:v>
                </c:pt>
              </c:numCache>
            </c:numRef>
          </c:xVal>
          <c:yVal>
            <c:numRef>
              <c:f>Sheet1!$I$2:$I$36</c:f>
              <c:numCache>
                <c:formatCode>General</c:formatCode>
                <c:ptCount val="35"/>
                <c:pt idx="0">
                  <c:v>1</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numCache>
            </c:numRef>
          </c:yVal>
          <c:smooth val="1"/>
          <c:extLst>
            <c:ext xmlns:c16="http://schemas.microsoft.com/office/drawing/2014/chart" uri="{C3380CC4-5D6E-409C-BE32-E72D297353CC}">
              <c16:uniqueId val="{00000002-13EC-40E4-9280-0EBA1DB16871}"/>
            </c:ext>
          </c:extLst>
        </c:ser>
        <c:ser>
          <c:idx val="3"/>
          <c:order val="3"/>
          <c:tx>
            <c:strRef>
              <c:f>Sheet1!$N$1</c:f>
              <c:strCache>
                <c:ptCount val="1"/>
                <c:pt idx="0">
                  <c:v>HSCC65</c:v>
                </c:pt>
              </c:strCache>
            </c:strRef>
          </c:tx>
          <c:spPr>
            <a:ln w="19050" cap="rnd">
              <a:solidFill>
                <a:schemeClr val="accent4"/>
              </a:solidFill>
              <a:round/>
            </a:ln>
            <a:effectLst/>
          </c:spPr>
          <c:marker>
            <c:symbol val="none"/>
          </c:marker>
          <c:xVal>
            <c:numRef>
              <c:f>Sheet1!$N$2:$N$62</c:f>
              <c:numCache>
                <c:formatCode>General</c:formatCode>
                <c:ptCount val="61"/>
                <c:pt idx="0">
                  <c:v>0.03</c:v>
                </c:pt>
                <c:pt idx="1">
                  <c:v>0.06</c:v>
                </c:pt>
                <c:pt idx="2">
                  <c:v>0.15</c:v>
                </c:pt>
                <c:pt idx="3">
                  <c:v>0.26</c:v>
                </c:pt>
                <c:pt idx="4">
                  <c:v>0.38</c:v>
                </c:pt>
                <c:pt idx="5">
                  <c:v>0.5</c:v>
                </c:pt>
                <c:pt idx="6">
                  <c:v>0.62</c:v>
                </c:pt>
                <c:pt idx="7">
                  <c:v>0.75</c:v>
                </c:pt>
                <c:pt idx="8">
                  <c:v>0.89</c:v>
                </c:pt>
                <c:pt idx="9">
                  <c:v>1.02</c:v>
                </c:pt>
                <c:pt idx="10">
                  <c:v>1.1599999999999999</c:v>
                </c:pt>
                <c:pt idx="11">
                  <c:v>1.3</c:v>
                </c:pt>
                <c:pt idx="12">
                  <c:v>1.45</c:v>
                </c:pt>
                <c:pt idx="13">
                  <c:v>1.58</c:v>
                </c:pt>
                <c:pt idx="14">
                  <c:v>1.72</c:v>
                </c:pt>
                <c:pt idx="15">
                  <c:v>1.9</c:v>
                </c:pt>
                <c:pt idx="16">
                  <c:v>2.04</c:v>
                </c:pt>
                <c:pt idx="17">
                  <c:v>2.1800000000000002</c:v>
                </c:pt>
                <c:pt idx="18">
                  <c:v>2.33</c:v>
                </c:pt>
                <c:pt idx="19">
                  <c:v>2.4700000000000002</c:v>
                </c:pt>
                <c:pt idx="20">
                  <c:v>2.62</c:v>
                </c:pt>
                <c:pt idx="21">
                  <c:v>2.76</c:v>
                </c:pt>
                <c:pt idx="22">
                  <c:v>2.94</c:v>
                </c:pt>
                <c:pt idx="23">
                  <c:v>3.08</c:v>
                </c:pt>
                <c:pt idx="24">
                  <c:v>3.22</c:v>
                </c:pt>
                <c:pt idx="25">
                  <c:v>3.37</c:v>
                </c:pt>
                <c:pt idx="26">
                  <c:v>3.52</c:v>
                </c:pt>
                <c:pt idx="27">
                  <c:v>3.65</c:v>
                </c:pt>
                <c:pt idx="28">
                  <c:v>3.8</c:v>
                </c:pt>
                <c:pt idx="29">
                  <c:v>3.96</c:v>
                </c:pt>
                <c:pt idx="30">
                  <c:v>4.0999999999999996</c:v>
                </c:pt>
                <c:pt idx="31">
                  <c:v>4.2699999999999996</c:v>
                </c:pt>
                <c:pt idx="32">
                  <c:v>4.3899999999999997</c:v>
                </c:pt>
                <c:pt idx="33">
                  <c:v>4.54</c:v>
                </c:pt>
                <c:pt idx="34">
                  <c:v>4.6900000000000004</c:v>
                </c:pt>
                <c:pt idx="35">
                  <c:v>4.82</c:v>
                </c:pt>
                <c:pt idx="36">
                  <c:v>4.96</c:v>
                </c:pt>
                <c:pt idx="37">
                  <c:v>5.12</c:v>
                </c:pt>
                <c:pt idx="38">
                  <c:v>5.25</c:v>
                </c:pt>
                <c:pt idx="39">
                  <c:v>5.41</c:v>
                </c:pt>
                <c:pt idx="40">
                  <c:v>5.54</c:v>
                </c:pt>
                <c:pt idx="41">
                  <c:v>5.68</c:v>
                </c:pt>
                <c:pt idx="42">
                  <c:v>5.84</c:v>
                </c:pt>
                <c:pt idx="43">
                  <c:v>5.97</c:v>
                </c:pt>
                <c:pt idx="44">
                  <c:v>6.11</c:v>
                </c:pt>
                <c:pt idx="45">
                  <c:v>6.27</c:v>
                </c:pt>
                <c:pt idx="46">
                  <c:v>6.42</c:v>
                </c:pt>
                <c:pt idx="47">
                  <c:v>6.52</c:v>
                </c:pt>
                <c:pt idx="48">
                  <c:v>6.67</c:v>
                </c:pt>
                <c:pt idx="49">
                  <c:v>6.81</c:v>
                </c:pt>
                <c:pt idx="50">
                  <c:v>6.95</c:v>
                </c:pt>
                <c:pt idx="51">
                  <c:v>7.07</c:v>
                </c:pt>
                <c:pt idx="52">
                  <c:v>7.23</c:v>
                </c:pt>
                <c:pt idx="53">
                  <c:v>7.38</c:v>
                </c:pt>
                <c:pt idx="54">
                  <c:v>7.53</c:v>
                </c:pt>
                <c:pt idx="55">
                  <c:v>7.66</c:v>
                </c:pt>
                <c:pt idx="56">
                  <c:v>7.82</c:v>
                </c:pt>
                <c:pt idx="57">
                  <c:v>7.97</c:v>
                </c:pt>
                <c:pt idx="58">
                  <c:v>8.1300000000000008</c:v>
                </c:pt>
                <c:pt idx="59">
                  <c:v>8.2799999999999994</c:v>
                </c:pt>
                <c:pt idx="60">
                  <c:v>8.43</c:v>
                </c:pt>
              </c:numCache>
            </c:numRef>
          </c:xVal>
          <c:yVal>
            <c:numRef>
              <c:f>Sheet1!$M$2:$M$62</c:f>
              <c:numCache>
                <c:formatCode>General</c:formatCode>
                <c:ptCount val="61"/>
                <c:pt idx="0">
                  <c:v>1</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yVal>
          <c:smooth val="1"/>
          <c:extLst>
            <c:ext xmlns:c16="http://schemas.microsoft.com/office/drawing/2014/chart" uri="{C3380CC4-5D6E-409C-BE32-E72D297353CC}">
              <c16:uniqueId val="{00000003-13EC-40E4-9280-0EBA1DB16871}"/>
            </c:ext>
          </c:extLst>
        </c:ser>
        <c:dLbls>
          <c:showLegendKey val="0"/>
          <c:showVal val="0"/>
          <c:showCatName val="0"/>
          <c:showSerName val="0"/>
          <c:showPercent val="0"/>
          <c:showBubbleSize val="0"/>
        </c:dLbls>
        <c:axId val="536133440"/>
        <c:axId val="536142592"/>
      </c:scatterChart>
      <c:valAx>
        <c:axId val="536133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Mid-span deflection (mm)</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142592"/>
        <c:crosses val="autoZero"/>
        <c:crossBetween val="midCat"/>
      </c:valAx>
      <c:valAx>
        <c:axId val="536142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(KN)</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1334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Beams with stirrups along the shear span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Sheet2!$B$1</c:f>
              <c:strCache>
                <c:ptCount val="1"/>
                <c:pt idx="0">
                  <c:v>SLW-HSCC55</c:v>
                </c:pt>
              </c:strCache>
            </c:strRef>
          </c:tx>
          <c:spPr>
            <a:ln w="19050" cap="rnd">
              <a:solidFill>
                <a:schemeClr val="accent1"/>
              </a:solidFill>
              <a:round/>
            </a:ln>
            <a:effectLst/>
          </c:spPr>
          <c:marker>
            <c:symbol val="none"/>
          </c:marker>
          <c:xVal>
            <c:numRef>
              <c:f>Sheet2!$B$2:$B$72</c:f>
              <c:numCache>
                <c:formatCode>General</c:formatCode>
                <c:ptCount val="71"/>
                <c:pt idx="0">
                  <c:v>0.09</c:v>
                </c:pt>
                <c:pt idx="1">
                  <c:v>0.15</c:v>
                </c:pt>
                <c:pt idx="2">
                  <c:v>0.28999999999999998</c:v>
                </c:pt>
                <c:pt idx="3">
                  <c:v>0.41</c:v>
                </c:pt>
                <c:pt idx="4">
                  <c:v>0.54</c:v>
                </c:pt>
                <c:pt idx="5">
                  <c:v>0.7</c:v>
                </c:pt>
                <c:pt idx="6">
                  <c:v>0.85</c:v>
                </c:pt>
                <c:pt idx="7">
                  <c:v>1.02</c:v>
                </c:pt>
                <c:pt idx="8">
                  <c:v>1.18</c:v>
                </c:pt>
                <c:pt idx="9">
                  <c:v>1.35</c:v>
                </c:pt>
                <c:pt idx="10">
                  <c:v>1.52</c:v>
                </c:pt>
                <c:pt idx="11">
                  <c:v>1.7</c:v>
                </c:pt>
                <c:pt idx="12">
                  <c:v>1.86</c:v>
                </c:pt>
                <c:pt idx="13">
                  <c:v>2.04</c:v>
                </c:pt>
                <c:pt idx="14">
                  <c:v>2.2000000000000002</c:v>
                </c:pt>
                <c:pt idx="15">
                  <c:v>2.38</c:v>
                </c:pt>
                <c:pt idx="16">
                  <c:v>2.54</c:v>
                </c:pt>
                <c:pt idx="17">
                  <c:v>2.71</c:v>
                </c:pt>
                <c:pt idx="18">
                  <c:v>2.89</c:v>
                </c:pt>
                <c:pt idx="19">
                  <c:v>3.09</c:v>
                </c:pt>
                <c:pt idx="20">
                  <c:v>3.28</c:v>
                </c:pt>
                <c:pt idx="21">
                  <c:v>3.44</c:v>
                </c:pt>
                <c:pt idx="22">
                  <c:v>3.63</c:v>
                </c:pt>
                <c:pt idx="23">
                  <c:v>3.82</c:v>
                </c:pt>
                <c:pt idx="24">
                  <c:v>3.98</c:v>
                </c:pt>
                <c:pt idx="25">
                  <c:v>4.1399999999999997</c:v>
                </c:pt>
                <c:pt idx="26">
                  <c:v>4.32</c:v>
                </c:pt>
                <c:pt idx="27">
                  <c:v>4.51</c:v>
                </c:pt>
                <c:pt idx="28">
                  <c:v>4.6900000000000004</c:v>
                </c:pt>
                <c:pt idx="29">
                  <c:v>4.87</c:v>
                </c:pt>
                <c:pt idx="30">
                  <c:v>5.0599999999999996</c:v>
                </c:pt>
                <c:pt idx="31">
                  <c:v>5.25</c:v>
                </c:pt>
                <c:pt idx="32">
                  <c:v>5.44</c:v>
                </c:pt>
                <c:pt idx="33">
                  <c:v>5.64</c:v>
                </c:pt>
                <c:pt idx="34">
                  <c:v>5.83</c:v>
                </c:pt>
                <c:pt idx="35">
                  <c:v>6.01</c:v>
                </c:pt>
                <c:pt idx="36">
                  <c:v>6.2</c:v>
                </c:pt>
                <c:pt idx="37">
                  <c:v>6.31</c:v>
                </c:pt>
                <c:pt idx="38">
                  <c:v>6.39</c:v>
                </c:pt>
                <c:pt idx="39">
                  <c:v>6.6</c:v>
                </c:pt>
                <c:pt idx="40">
                  <c:v>6.7</c:v>
                </c:pt>
                <c:pt idx="41">
                  <c:v>6.81</c:v>
                </c:pt>
                <c:pt idx="42">
                  <c:v>6.88</c:v>
                </c:pt>
                <c:pt idx="43">
                  <c:v>6.94</c:v>
                </c:pt>
                <c:pt idx="44">
                  <c:v>7</c:v>
                </c:pt>
                <c:pt idx="45">
                  <c:v>7.04</c:v>
                </c:pt>
                <c:pt idx="46">
                  <c:v>7.14</c:v>
                </c:pt>
                <c:pt idx="47">
                  <c:v>7.25</c:v>
                </c:pt>
                <c:pt idx="48">
                  <c:v>7.36</c:v>
                </c:pt>
                <c:pt idx="49">
                  <c:v>7.47</c:v>
                </c:pt>
                <c:pt idx="50">
                  <c:v>7.6</c:v>
                </c:pt>
                <c:pt idx="51">
                  <c:v>7.69</c:v>
                </c:pt>
                <c:pt idx="52">
                  <c:v>7.8</c:v>
                </c:pt>
                <c:pt idx="53">
                  <c:v>7.92</c:v>
                </c:pt>
                <c:pt idx="54">
                  <c:v>8.02</c:v>
                </c:pt>
                <c:pt idx="55">
                  <c:v>8.1</c:v>
                </c:pt>
                <c:pt idx="56">
                  <c:v>8.1999999999999993</c:v>
                </c:pt>
                <c:pt idx="57">
                  <c:v>8.31</c:v>
                </c:pt>
                <c:pt idx="58">
                  <c:v>8.39</c:v>
                </c:pt>
                <c:pt idx="59">
                  <c:v>8.51</c:v>
                </c:pt>
                <c:pt idx="60">
                  <c:v>8.61</c:v>
                </c:pt>
                <c:pt idx="61">
                  <c:v>8.7100000000000009</c:v>
                </c:pt>
                <c:pt idx="62">
                  <c:v>8.9700000000000006</c:v>
                </c:pt>
                <c:pt idx="63">
                  <c:v>9.02</c:v>
                </c:pt>
                <c:pt idx="64">
                  <c:v>9.11</c:v>
                </c:pt>
                <c:pt idx="65">
                  <c:v>9.18</c:v>
                </c:pt>
                <c:pt idx="66">
                  <c:v>9.23</c:v>
                </c:pt>
                <c:pt idx="67">
                  <c:v>9.34</c:v>
                </c:pt>
                <c:pt idx="68">
                  <c:v>9.44</c:v>
                </c:pt>
                <c:pt idx="69">
                  <c:v>9.52</c:v>
                </c:pt>
                <c:pt idx="70">
                  <c:v>9.6300000000000008</c:v>
                </c:pt>
              </c:numCache>
            </c:numRef>
          </c:xVal>
          <c:yVal>
            <c:numRef>
              <c:f>Sheet2!$A$2:$A$72</c:f>
              <c:numCache>
                <c:formatCode>General</c:formatCode>
                <c:ptCount val="71"/>
                <c:pt idx="0">
                  <c:v>1</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73</c:v>
                </c:pt>
                <c:pt idx="38">
                  <c:v>74</c:v>
                </c:pt>
                <c:pt idx="39">
                  <c:v>76</c:v>
                </c:pt>
                <c:pt idx="40">
                  <c:v>77</c:v>
                </c:pt>
                <c:pt idx="41">
                  <c:v>78</c:v>
                </c:pt>
                <c:pt idx="42">
                  <c:v>78.5</c:v>
                </c:pt>
                <c:pt idx="43">
                  <c:v>79</c:v>
                </c:pt>
                <c:pt idx="44">
                  <c:v>79.5</c:v>
                </c:pt>
                <c:pt idx="45">
                  <c:v>80</c:v>
                </c:pt>
                <c:pt idx="46">
                  <c:v>81</c:v>
                </c:pt>
                <c:pt idx="47">
                  <c:v>82</c:v>
                </c:pt>
                <c:pt idx="48">
                  <c:v>83</c:v>
                </c:pt>
                <c:pt idx="49">
                  <c:v>84</c:v>
                </c:pt>
                <c:pt idx="50">
                  <c:v>85</c:v>
                </c:pt>
                <c:pt idx="51">
                  <c:v>86</c:v>
                </c:pt>
                <c:pt idx="52">
                  <c:v>87</c:v>
                </c:pt>
                <c:pt idx="53">
                  <c:v>88</c:v>
                </c:pt>
                <c:pt idx="54">
                  <c:v>89</c:v>
                </c:pt>
                <c:pt idx="55">
                  <c:v>90</c:v>
                </c:pt>
                <c:pt idx="56">
                  <c:v>91</c:v>
                </c:pt>
                <c:pt idx="57">
                  <c:v>92</c:v>
                </c:pt>
                <c:pt idx="58">
                  <c:v>93</c:v>
                </c:pt>
                <c:pt idx="59">
                  <c:v>94</c:v>
                </c:pt>
                <c:pt idx="60">
                  <c:v>95</c:v>
                </c:pt>
                <c:pt idx="61">
                  <c:v>96</c:v>
                </c:pt>
                <c:pt idx="62">
                  <c:v>97.5</c:v>
                </c:pt>
                <c:pt idx="63">
                  <c:v>98</c:v>
                </c:pt>
                <c:pt idx="64">
                  <c:v>99</c:v>
                </c:pt>
                <c:pt idx="65">
                  <c:v>99.5</c:v>
                </c:pt>
                <c:pt idx="66">
                  <c:v>100</c:v>
                </c:pt>
                <c:pt idx="67">
                  <c:v>101</c:v>
                </c:pt>
                <c:pt idx="68">
                  <c:v>102</c:v>
                </c:pt>
                <c:pt idx="69">
                  <c:v>103</c:v>
                </c:pt>
                <c:pt idx="70">
                  <c:v>104</c:v>
                </c:pt>
              </c:numCache>
            </c:numRef>
          </c:yVal>
          <c:smooth val="1"/>
          <c:extLst>
            <c:ext xmlns:c16="http://schemas.microsoft.com/office/drawing/2014/chart" uri="{C3380CC4-5D6E-409C-BE32-E72D297353CC}">
              <c16:uniqueId val="{00000000-CB7D-4EC5-9944-582F66DACC57}"/>
            </c:ext>
          </c:extLst>
        </c:ser>
        <c:ser>
          <c:idx val="1"/>
          <c:order val="1"/>
          <c:tx>
            <c:strRef>
              <c:f>Sheet2!$F$1</c:f>
              <c:strCache>
                <c:ptCount val="1"/>
                <c:pt idx="0">
                  <c:v>SLW-HSCC65</c:v>
                </c:pt>
              </c:strCache>
            </c:strRef>
          </c:tx>
          <c:spPr>
            <a:ln w="19050" cap="rnd">
              <a:solidFill>
                <a:schemeClr val="accent2"/>
              </a:solidFill>
              <a:round/>
            </a:ln>
            <a:effectLst/>
          </c:spPr>
          <c:marker>
            <c:symbol val="none"/>
          </c:marker>
          <c:xVal>
            <c:numRef>
              <c:f>Sheet2!$F$2:$F$136</c:f>
              <c:numCache>
                <c:formatCode>General</c:formatCode>
                <c:ptCount val="135"/>
                <c:pt idx="0">
                  <c:v>0.02</c:v>
                </c:pt>
                <c:pt idx="1">
                  <c:v>0.03</c:v>
                </c:pt>
                <c:pt idx="2">
                  <c:v>0.04</c:v>
                </c:pt>
                <c:pt idx="3">
                  <c:v>0.05</c:v>
                </c:pt>
                <c:pt idx="4">
                  <c:v>7.0000000000000007E-2</c:v>
                </c:pt>
                <c:pt idx="5">
                  <c:v>0.09</c:v>
                </c:pt>
                <c:pt idx="6">
                  <c:v>0.11</c:v>
                </c:pt>
                <c:pt idx="7">
                  <c:v>0.14000000000000001</c:v>
                </c:pt>
                <c:pt idx="8">
                  <c:v>0.17</c:v>
                </c:pt>
                <c:pt idx="9">
                  <c:v>0.2</c:v>
                </c:pt>
                <c:pt idx="10">
                  <c:v>0.24</c:v>
                </c:pt>
                <c:pt idx="11">
                  <c:v>0.28000000000000003</c:v>
                </c:pt>
                <c:pt idx="12">
                  <c:v>0.32</c:v>
                </c:pt>
                <c:pt idx="13">
                  <c:v>0.38</c:v>
                </c:pt>
                <c:pt idx="14">
                  <c:v>0.42</c:v>
                </c:pt>
                <c:pt idx="15">
                  <c:v>0.48</c:v>
                </c:pt>
                <c:pt idx="16">
                  <c:v>0.53</c:v>
                </c:pt>
                <c:pt idx="17">
                  <c:v>0.6</c:v>
                </c:pt>
                <c:pt idx="18">
                  <c:v>0.68</c:v>
                </c:pt>
                <c:pt idx="19">
                  <c:v>0.77</c:v>
                </c:pt>
                <c:pt idx="20">
                  <c:v>0.86</c:v>
                </c:pt>
                <c:pt idx="21">
                  <c:v>0.96</c:v>
                </c:pt>
                <c:pt idx="22">
                  <c:v>1.05</c:v>
                </c:pt>
                <c:pt idx="23">
                  <c:v>1.1299999999999999</c:v>
                </c:pt>
                <c:pt idx="24">
                  <c:v>1.21</c:v>
                </c:pt>
                <c:pt idx="25">
                  <c:v>1.31</c:v>
                </c:pt>
                <c:pt idx="26">
                  <c:v>1.4</c:v>
                </c:pt>
                <c:pt idx="27">
                  <c:v>1.47</c:v>
                </c:pt>
                <c:pt idx="28">
                  <c:v>1.57</c:v>
                </c:pt>
                <c:pt idx="29">
                  <c:v>1.65</c:v>
                </c:pt>
                <c:pt idx="30">
                  <c:v>1.76</c:v>
                </c:pt>
                <c:pt idx="31">
                  <c:v>1.85</c:v>
                </c:pt>
                <c:pt idx="32">
                  <c:v>1.96</c:v>
                </c:pt>
                <c:pt idx="33">
                  <c:v>2.0699999999999998</c:v>
                </c:pt>
                <c:pt idx="34">
                  <c:v>2.14</c:v>
                </c:pt>
                <c:pt idx="35">
                  <c:v>2.25</c:v>
                </c:pt>
                <c:pt idx="36">
                  <c:v>2.35</c:v>
                </c:pt>
                <c:pt idx="37">
                  <c:v>2.46</c:v>
                </c:pt>
                <c:pt idx="38">
                  <c:v>2.58</c:v>
                </c:pt>
                <c:pt idx="39">
                  <c:v>2.67</c:v>
                </c:pt>
                <c:pt idx="40">
                  <c:v>2.78</c:v>
                </c:pt>
                <c:pt idx="41">
                  <c:v>2.88</c:v>
                </c:pt>
                <c:pt idx="42">
                  <c:v>2.99</c:v>
                </c:pt>
                <c:pt idx="43">
                  <c:v>3.13</c:v>
                </c:pt>
                <c:pt idx="44">
                  <c:v>3.23</c:v>
                </c:pt>
                <c:pt idx="45">
                  <c:v>3.33</c:v>
                </c:pt>
                <c:pt idx="46">
                  <c:v>3.43</c:v>
                </c:pt>
                <c:pt idx="47">
                  <c:v>3.5</c:v>
                </c:pt>
                <c:pt idx="48">
                  <c:v>3.62</c:v>
                </c:pt>
                <c:pt idx="49">
                  <c:v>3.73</c:v>
                </c:pt>
                <c:pt idx="50">
                  <c:v>3.92</c:v>
                </c:pt>
                <c:pt idx="51">
                  <c:v>4.01</c:v>
                </c:pt>
                <c:pt idx="52">
                  <c:v>4.13</c:v>
                </c:pt>
                <c:pt idx="53">
                  <c:v>4.2699999999999996</c:v>
                </c:pt>
                <c:pt idx="54">
                  <c:v>4.4000000000000004</c:v>
                </c:pt>
                <c:pt idx="55">
                  <c:v>4.5</c:v>
                </c:pt>
                <c:pt idx="56">
                  <c:v>4.6100000000000003</c:v>
                </c:pt>
                <c:pt idx="57">
                  <c:v>4.71</c:v>
                </c:pt>
                <c:pt idx="58">
                  <c:v>4.8099999999999996</c:v>
                </c:pt>
                <c:pt idx="59">
                  <c:v>4.92</c:v>
                </c:pt>
                <c:pt idx="60">
                  <c:v>5.0199999999999996</c:v>
                </c:pt>
                <c:pt idx="61">
                  <c:v>5.14</c:v>
                </c:pt>
                <c:pt idx="62">
                  <c:v>5.25</c:v>
                </c:pt>
                <c:pt idx="63">
                  <c:v>5.36</c:v>
                </c:pt>
                <c:pt idx="64">
                  <c:v>5.48</c:v>
                </c:pt>
                <c:pt idx="65">
                  <c:v>5.63</c:v>
                </c:pt>
                <c:pt idx="66">
                  <c:v>5.74</c:v>
                </c:pt>
                <c:pt idx="67">
                  <c:v>5.86</c:v>
                </c:pt>
                <c:pt idx="68">
                  <c:v>5.98</c:v>
                </c:pt>
                <c:pt idx="69">
                  <c:v>6.13</c:v>
                </c:pt>
                <c:pt idx="70">
                  <c:v>6.21</c:v>
                </c:pt>
                <c:pt idx="71">
                  <c:v>6.32</c:v>
                </c:pt>
                <c:pt idx="72">
                  <c:v>6.43</c:v>
                </c:pt>
                <c:pt idx="73">
                  <c:v>6.53</c:v>
                </c:pt>
                <c:pt idx="74">
                  <c:v>6.63</c:v>
                </c:pt>
                <c:pt idx="75">
                  <c:v>6.73</c:v>
                </c:pt>
                <c:pt idx="76">
                  <c:v>6.84</c:v>
                </c:pt>
                <c:pt idx="77">
                  <c:v>6.93</c:v>
                </c:pt>
                <c:pt idx="78">
                  <c:v>7.06</c:v>
                </c:pt>
                <c:pt idx="79">
                  <c:v>7.18</c:v>
                </c:pt>
                <c:pt idx="80">
                  <c:v>7.27</c:v>
                </c:pt>
                <c:pt idx="81">
                  <c:v>7.39</c:v>
                </c:pt>
                <c:pt idx="82">
                  <c:v>7.52</c:v>
                </c:pt>
                <c:pt idx="83">
                  <c:v>7.68</c:v>
                </c:pt>
                <c:pt idx="84">
                  <c:v>7.77</c:v>
                </c:pt>
                <c:pt idx="85">
                  <c:v>7.89</c:v>
                </c:pt>
                <c:pt idx="86">
                  <c:v>8.01</c:v>
                </c:pt>
                <c:pt idx="87">
                  <c:v>8.11</c:v>
                </c:pt>
                <c:pt idx="88">
                  <c:v>8.2100000000000009</c:v>
                </c:pt>
                <c:pt idx="89">
                  <c:v>8.33</c:v>
                </c:pt>
                <c:pt idx="90">
                  <c:v>8.43</c:v>
                </c:pt>
                <c:pt idx="91">
                  <c:v>8.5399999999999991</c:v>
                </c:pt>
                <c:pt idx="92">
                  <c:v>8.65</c:v>
                </c:pt>
                <c:pt idx="93">
                  <c:v>8.74</c:v>
                </c:pt>
                <c:pt idx="94">
                  <c:v>8.86</c:v>
                </c:pt>
                <c:pt idx="95">
                  <c:v>8.99</c:v>
                </c:pt>
                <c:pt idx="96">
                  <c:v>9.1199999999999992</c:v>
                </c:pt>
                <c:pt idx="97">
                  <c:v>9.2200000000000006</c:v>
                </c:pt>
                <c:pt idx="98">
                  <c:v>9.34</c:v>
                </c:pt>
                <c:pt idx="99">
                  <c:v>9.4700000000000006</c:v>
                </c:pt>
                <c:pt idx="100">
                  <c:v>9.5500000000000007</c:v>
                </c:pt>
                <c:pt idx="101">
                  <c:v>9.66</c:v>
                </c:pt>
                <c:pt idx="102">
                  <c:v>9.77</c:v>
                </c:pt>
                <c:pt idx="103">
                  <c:v>9.8800000000000008</c:v>
                </c:pt>
                <c:pt idx="104">
                  <c:v>10.02</c:v>
                </c:pt>
                <c:pt idx="105">
                  <c:v>10.11</c:v>
                </c:pt>
                <c:pt idx="106">
                  <c:v>10.23</c:v>
                </c:pt>
                <c:pt idx="107">
                  <c:v>10.36</c:v>
                </c:pt>
                <c:pt idx="108">
                  <c:v>10.49</c:v>
                </c:pt>
                <c:pt idx="109">
                  <c:v>10.63</c:v>
                </c:pt>
                <c:pt idx="110">
                  <c:v>10.76</c:v>
                </c:pt>
                <c:pt idx="111">
                  <c:v>10.92</c:v>
                </c:pt>
                <c:pt idx="112">
                  <c:v>11.03</c:v>
                </c:pt>
                <c:pt idx="113">
                  <c:v>11.14</c:v>
                </c:pt>
                <c:pt idx="114">
                  <c:v>11.27</c:v>
                </c:pt>
                <c:pt idx="115">
                  <c:v>11.36</c:v>
                </c:pt>
                <c:pt idx="116">
                  <c:v>11.51</c:v>
                </c:pt>
                <c:pt idx="117">
                  <c:v>11.62</c:v>
                </c:pt>
                <c:pt idx="118">
                  <c:v>11.74</c:v>
                </c:pt>
                <c:pt idx="119">
                  <c:v>11.88</c:v>
                </c:pt>
                <c:pt idx="120">
                  <c:v>12.01</c:v>
                </c:pt>
                <c:pt idx="121">
                  <c:v>12.17</c:v>
                </c:pt>
                <c:pt idx="122">
                  <c:v>12.3</c:v>
                </c:pt>
                <c:pt idx="123">
                  <c:v>12.45</c:v>
                </c:pt>
                <c:pt idx="124">
                  <c:v>12.62</c:v>
                </c:pt>
                <c:pt idx="125">
                  <c:v>12.81</c:v>
                </c:pt>
                <c:pt idx="126">
                  <c:v>12.97</c:v>
                </c:pt>
                <c:pt idx="127">
                  <c:v>13.14</c:v>
                </c:pt>
                <c:pt idx="128">
                  <c:v>13.31</c:v>
                </c:pt>
                <c:pt idx="129">
                  <c:v>13.5</c:v>
                </c:pt>
                <c:pt idx="130">
                  <c:v>13.68</c:v>
                </c:pt>
                <c:pt idx="131">
                  <c:v>13.91</c:v>
                </c:pt>
                <c:pt idx="132">
                  <c:v>14.14</c:v>
                </c:pt>
                <c:pt idx="133">
                  <c:v>14.39</c:v>
                </c:pt>
                <c:pt idx="134">
                  <c:v>14.72</c:v>
                </c:pt>
              </c:numCache>
            </c:numRef>
          </c:xVal>
          <c:yVal>
            <c:numRef>
              <c:f>Sheet2!$E$2:$E$136</c:f>
              <c:numCache>
                <c:formatCode>General</c:formatCode>
                <c:ptCount val="13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pt idx="101">
                  <c:v>103</c:v>
                </c:pt>
                <c:pt idx="102">
                  <c:v>104</c:v>
                </c:pt>
                <c:pt idx="103">
                  <c:v>105</c:v>
                </c:pt>
                <c:pt idx="104">
                  <c:v>106.3</c:v>
                </c:pt>
                <c:pt idx="105">
                  <c:v>107</c:v>
                </c:pt>
                <c:pt idx="106">
                  <c:v>108</c:v>
                </c:pt>
                <c:pt idx="107">
                  <c:v>109</c:v>
                </c:pt>
                <c:pt idx="108">
                  <c:v>110</c:v>
                </c:pt>
                <c:pt idx="109">
                  <c:v>111</c:v>
                </c:pt>
                <c:pt idx="110">
                  <c:v>112</c:v>
                </c:pt>
                <c:pt idx="111">
                  <c:v>113</c:v>
                </c:pt>
                <c:pt idx="112">
                  <c:v>114</c:v>
                </c:pt>
                <c:pt idx="113">
                  <c:v>115</c:v>
                </c:pt>
                <c:pt idx="114">
                  <c:v>116</c:v>
                </c:pt>
                <c:pt idx="115">
                  <c:v>117</c:v>
                </c:pt>
                <c:pt idx="116">
                  <c:v>118</c:v>
                </c:pt>
                <c:pt idx="117">
                  <c:v>119</c:v>
                </c:pt>
                <c:pt idx="118">
                  <c:v>120</c:v>
                </c:pt>
                <c:pt idx="119">
                  <c:v>121</c:v>
                </c:pt>
                <c:pt idx="120">
                  <c:v>122</c:v>
                </c:pt>
                <c:pt idx="121">
                  <c:v>123</c:v>
                </c:pt>
                <c:pt idx="122">
                  <c:v>124</c:v>
                </c:pt>
                <c:pt idx="123">
                  <c:v>125</c:v>
                </c:pt>
                <c:pt idx="124">
                  <c:v>126</c:v>
                </c:pt>
                <c:pt idx="125">
                  <c:v>127</c:v>
                </c:pt>
                <c:pt idx="126">
                  <c:v>128</c:v>
                </c:pt>
                <c:pt idx="127">
                  <c:v>129</c:v>
                </c:pt>
                <c:pt idx="128">
                  <c:v>130</c:v>
                </c:pt>
                <c:pt idx="129">
                  <c:v>131</c:v>
                </c:pt>
                <c:pt idx="130">
                  <c:v>132</c:v>
                </c:pt>
                <c:pt idx="131">
                  <c:v>133</c:v>
                </c:pt>
                <c:pt idx="132">
                  <c:v>134</c:v>
                </c:pt>
                <c:pt idx="133">
                  <c:v>135</c:v>
                </c:pt>
                <c:pt idx="134">
                  <c:v>136</c:v>
                </c:pt>
              </c:numCache>
            </c:numRef>
          </c:yVal>
          <c:smooth val="1"/>
          <c:extLst>
            <c:ext xmlns:c16="http://schemas.microsoft.com/office/drawing/2014/chart" uri="{C3380CC4-5D6E-409C-BE32-E72D297353CC}">
              <c16:uniqueId val="{00000001-CB7D-4EC5-9944-582F66DACC57}"/>
            </c:ext>
          </c:extLst>
        </c:ser>
        <c:ser>
          <c:idx val="2"/>
          <c:order val="2"/>
          <c:tx>
            <c:strRef>
              <c:f>Sheet2!$J$1</c:f>
              <c:strCache>
                <c:ptCount val="1"/>
                <c:pt idx="0">
                  <c:v>SLW-HSCC75</c:v>
                </c:pt>
              </c:strCache>
            </c:strRef>
          </c:tx>
          <c:spPr>
            <a:ln w="19050" cap="rnd">
              <a:solidFill>
                <a:schemeClr val="accent3"/>
              </a:solidFill>
              <a:round/>
            </a:ln>
            <a:effectLst/>
          </c:spPr>
          <c:marker>
            <c:symbol val="none"/>
          </c:marker>
          <c:xVal>
            <c:numRef>
              <c:f>Sheet2!$J$2:$J$89</c:f>
              <c:numCache>
                <c:formatCode>General</c:formatCode>
                <c:ptCount val="88"/>
                <c:pt idx="0">
                  <c:v>0.01</c:v>
                </c:pt>
                <c:pt idx="1">
                  <c:v>0.08</c:v>
                </c:pt>
                <c:pt idx="2">
                  <c:v>0.15</c:v>
                </c:pt>
                <c:pt idx="3">
                  <c:v>0.33</c:v>
                </c:pt>
                <c:pt idx="4">
                  <c:v>0.51</c:v>
                </c:pt>
                <c:pt idx="5">
                  <c:v>0.74</c:v>
                </c:pt>
                <c:pt idx="6">
                  <c:v>0.97</c:v>
                </c:pt>
                <c:pt idx="7">
                  <c:v>1.2</c:v>
                </c:pt>
                <c:pt idx="8">
                  <c:v>1.42</c:v>
                </c:pt>
                <c:pt idx="9">
                  <c:v>1.64</c:v>
                </c:pt>
                <c:pt idx="10">
                  <c:v>1.88</c:v>
                </c:pt>
                <c:pt idx="11">
                  <c:v>2.13</c:v>
                </c:pt>
                <c:pt idx="12">
                  <c:v>2.34</c:v>
                </c:pt>
                <c:pt idx="13">
                  <c:v>2.56</c:v>
                </c:pt>
                <c:pt idx="14">
                  <c:v>2.79</c:v>
                </c:pt>
                <c:pt idx="15">
                  <c:v>3.02</c:v>
                </c:pt>
                <c:pt idx="16">
                  <c:v>3.23</c:v>
                </c:pt>
                <c:pt idx="17">
                  <c:v>3.44</c:v>
                </c:pt>
                <c:pt idx="18">
                  <c:v>3.66</c:v>
                </c:pt>
                <c:pt idx="19">
                  <c:v>3.87</c:v>
                </c:pt>
                <c:pt idx="20">
                  <c:v>4.05</c:v>
                </c:pt>
                <c:pt idx="21">
                  <c:v>4.28</c:v>
                </c:pt>
                <c:pt idx="22">
                  <c:v>4.49</c:v>
                </c:pt>
                <c:pt idx="23">
                  <c:v>4.68</c:v>
                </c:pt>
                <c:pt idx="24">
                  <c:v>4.8600000000000003</c:v>
                </c:pt>
                <c:pt idx="25">
                  <c:v>5.03</c:v>
                </c:pt>
                <c:pt idx="26">
                  <c:v>5.21</c:v>
                </c:pt>
                <c:pt idx="27">
                  <c:v>5.41</c:v>
                </c:pt>
                <c:pt idx="28">
                  <c:v>5.57</c:v>
                </c:pt>
                <c:pt idx="29">
                  <c:v>5.74</c:v>
                </c:pt>
                <c:pt idx="30">
                  <c:v>5.93</c:v>
                </c:pt>
                <c:pt idx="31">
                  <c:v>6.1</c:v>
                </c:pt>
                <c:pt idx="32">
                  <c:v>6.26</c:v>
                </c:pt>
                <c:pt idx="33">
                  <c:v>6.45</c:v>
                </c:pt>
                <c:pt idx="34">
                  <c:v>6.63</c:v>
                </c:pt>
                <c:pt idx="35">
                  <c:v>6.86</c:v>
                </c:pt>
                <c:pt idx="36">
                  <c:v>7.09</c:v>
                </c:pt>
                <c:pt idx="37">
                  <c:v>7.35</c:v>
                </c:pt>
                <c:pt idx="38">
                  <c:v>7.6</c:v>
                </c:pt>
                <c:pt idx="39">
                  <c:v>7.84</c:v>
                </c:pt>
                <c:pt idx="40">
                  <c:v>8.08</c:v>
                </c:pt>
                <c:pt idx="41">
                  <c:v>8.3000000000000007</c:v>
                </c:pt>
                <c:pt idx="42">
                  <c:v>8.52</c:v>
                </c:pt>
                <c:pt idx="43">
                  <c:v>8.75</c:v>
                </c:pt>
                <c:pt idx="44">
                  <c:v>8.99</c:v>
                </c:pt>
                <c:pt idx="45">
                  <c:v>9.16</c:v>
                </c:pt>
                <c:pt idx="46">
                  <c:v>9.32</c:v>
                </c:pt>
                <c:pt idx="47">
                  <c:v>9.5399999999999991</c:v>
                </c:pt>
                <c:pt idx="48">
                  <c:v>9.74</c:v>
                </c:pt>
                <c:pt idx="49">
                  <c:v>9.93</c:v>
                </c:pt>
                <c:pt idx="50">
                  <c:v>10.119999999999999</c:v>
                </c:pt>
                <c:pt idx="51">
                  <c:v>10.34</c:v>
                </c:pt>
                <c:pt idx="52">
                  <c:v>10.57</c:v>
                </c:pt>
                <c:pt idx="53">
                  <c:v>10.78</c:v>
                </c:pt>
                <c:pt idx="54">
                  <c:v>11</c:v>
                </c:pt>
                <c:pt idx="55">
                  <c:v>11.25</c:v>
                </c:pt>
                <c:pt idx="56">
                  <c:v>11.5</c:v>
                </c:pt>
                <c:pt idx="57">
                  <c:v>11.73</c:v>
                </c:pt>
                <c:pt idx="58">
                  <c:v>11.89</c:v>
                </c:pt>
                <c:pt idx="59">
                  <c:v>11.99</c:v>
                </c:pt>
                <c:pt idx="60">
                  <c:v>12.1</c:v>
                </c:pt>
                <c:pt idx="61">
                  <c:v>12.24</c:v>
                </c:pt>
                <c:pt idx="62">
                  <c:v>12.35</c:v>
                </c:pt>
                <c:pt idx="63">
                  <c:v>12.5</c:v>
                </c:pt>
                <c:pt idx="64">
                  <c:v>12.6</c:v>
                </c:pt>
                <c:pt idx="65">
                  <c:v>12.75</c:v>
                </c:pt>
                <c:pt idx="66">
                  <c:v>12.88</c:v>
                </c:pt>
                <c:pt idx="67">
                  <c:v>12.97</c:v>
                </c:pt>
                <c:pt idx="68">
                  <c:v>13.14</c:v>
                </c:pt>
                <c:pt idx="69">
                  <c:v>13.25</c:v>
                </c:pt>
                <c:pt idx="70">
                  <c:v>13.49</c:v>
                </c:pt>
                <c:pt idx="71">
                  <c:v>13.62</c:v>
                </c:pt>
                <c:pt idx="72">
                  <c:v>13.75</c:v>
                </c:pt>
                <c:pt idx="73">
                  <c:v>13.89</c:v>
                </c:pt>
                <c:pt idx="74">
                  <c:v>13.99</c:v>
                </c:pt>
                <c:pt idx="75">
                  <c:v>14.1</c:v>
                </c:pt>
                <c:pt idx="76">
                  <c:v>14.22</c:v>
                </c:pt>
                <c:pt idx="77">
                  <c:v>14.34</c:v>
                </c:pt>
                <c:pt idx="78">
                  <c:v>14.47</c:v>
                </c:pt>
                <c:pt idx="79">
                  <c:v>14.59</c:v>
                </c:pt>
                <c:pt idx="80">
                  <c:v>14.7</c:v>
                </c:pt>
                <c:pt idx="81">
                  <c:v>14.82</c:v>
                </c:pt>
                <c:pt idx="82">
                  <c:v>14.95</c:v>
                </c:pt>
                <c:pt idx="83">
                  <c:v>15.07</c:v>
                </c:pt>
                <c:pt idx="84">
                  <c:v>15.21</c:v>
                </c:pt>
                <c:pt idx="85">
                  <c:v>15.36</c:v>
                </c:pt>
                <c:pt idx="86">
                  <c:v>15.52</c:v>
                </c:pt>
                <c:pt idx="87">
                  <c:v>15.65</c:v>
                </c:pt>
              </c:numCache>
            </c:numRef>
          </c:xVal>
          <c:yVal>
            <c:numRef>
              <c:f>Sheet2!$I$2:$I$89</c:f>
              <c:numCache>
                <c:formatCode>General</c:formatCode>
                <c:ptCount val="88"/>
                <c:pt idx="0">
                  <c:v>1</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115</c:v>
                </c:pt>
                <c:pt idx="59">
                  <c:v>116</c:v>
                </c:pt>
                <c:pt idx="60">
                  <c:v>117</c:v>
                </c:pt>
                <c:pt idx="61">
                  <c:v>118</c:v>
                </c:pt>
                <c:pt idx="62">
                  <c:v>119</c:v>
                </c:pt>
                <c:pt idx="63">
                  <c:v>120</c:v>
                </c:pt>
                <c:pt idx="64">
                  <c:v>121</c:v>
                </c:pt>
                <c:pt idx="65">
                  <c:v>122</c:v>
                </c:pt>
                <c:pt idx="66">
                  <c:v>123</c:v>
                </c:pt>
                <c:pt idx="67">
                  <c:v>124</c:v>
                </c:pt>
                <c:pt idx="68">
                  <c:v>125</c:v>
                </c:pt>
                <c:pt idx="69">
                  <c:v>126</c:v>
                </c:pt>
                <c:pt idx="70">
                  <c:v>128</c:v>
                </c:pt>
                <c:pt idx="71">
                  <c:v>129</c:v>
                </c:pt>
                <c:pt idx="72">
                  <c:v>130</c:v>
                </c:pt>
                <c:pt idx="73">
                  <c:v>131</c:v>
                </c:pt>
                <c:pt idx="74">
                  <c:v>132</c:v>
                </c:pt>
                <c:pt idx="75">
                  <c:v>133</c:v>
                </c:pt>
                <c:pt idx="76">
                  <c:v>134</c:v>
                </c:pt>
                <c:pt idx="77">
                  <c:v>135</c:v>
                </c:pt>
                <c:pt idx="78">
                  <c:v>136</c:v>
                </c:pt>
                <c:pt idx="79">
                  <c:v>137</c:v>
                </c:pt>
                <c:pt idx="80">
                  <c:v>138</c:v>
                </c:pt>
                <c:pt idx="81">
                  <c:v>139</c:v>
                </c:pt>
                <c:pt idx="82">
                  <c:v>140</c:v>
                </c:pt>
                <c:pt idx="83">
                  <c:v>141</c:v>
                </c:pt>
                <c:pt idx="84">
                  <c:v>142</c:v>
                </c:pt>
                <c:pt idx="85">
                  <c:v>143</c:v>
                </c:pt>
                <c:pt idx="86">
                  <c:v>144</c:v>
                </c:pt>
                <c:pt idx="87">
                  <c:v>145</c:v>
                </c:pt>
              </c:numCache>
            </c:numRef>
          </c:yVal>
          <c:smooth val="1"/>
          <c:extLst>
            <c:ext xmlns:c16="http://schemas.microsoft.com/office/drawing/2014/chart" uri="{C3380CC4-5D6E-409C-BE32-E72D297353CC}">
              <c16:uniqueId val="{00000002-CB7D-4EC5-9944-582F66DACC57}"/>
            </c:ext>
          </c:extLst>
        </c:ser>
        <c:ser>
          <c:idx val="3"/>
          <c:order val="3"/>
          <c:tx>
            <c:strRef>
              <c:f>Sheet2!$N$1</c:f>
              <c:strCache>
                <c:ptCount val="1"/>
                <c:pt idx="0">
                  <c:v>HSCC65</c:v>
                </c:pt>
              </c:strCache>
            </c:strRef>
          </c:tx>
          <c:spPr>
            <a:ln w="19050" cap="rnd">
              <a:solidFill>
                <a:schemeClr val="accent4"/>
              </a:solidFill>
              <a:round/>
            </a:ln>
            <a:effectLst/>
          </c:spPr>
          <c:marker>
            <c:symbol val="none"/>
          </c:marker>
          <c:xVal>
            <c:numRef>
              <c:f>Sheet2!$N$2:$N$150</c:f>
              <c:numCache>
                <c:formatCode>General</c:formatCode>
                <c:ptCount val="149"/>
                <c:pt idx="0">
                  <c:v>0.04</c:v>
                </c:pt>
                <c:pt idx="1">
                  <c:v>0.08</c:v>
                </c:pt>
                <c:pt idx="2">
                  <c:v>0.14000000000000001</c:v>
                </c:pt>
                <c:pt idx="3">
                  <c:v>0.19</c:v>
                </c:pt>
                <c:pt idx="4">
                  <c:v>0.25</c:v>
                </c:pt>
                <c:pt idx="5">
                  <c:v>0.31</c:v>
                </c:pt>
                <c:pt idx="6">
                  <c:v>0.37</c:v>
                </c:pt>
                <c:pt idx="7">
                  <c:v>0.43</c:v>
                </c:pt>
                <c:pt idx="8">
                  <c:v>0.51</c:v>
                </c:pt>
                <c:pt idx="9">
                  <c:v>0.56000000000000005</c:v>
                </c:pt>
                <c:pt idx="10">
                  <c:v>0.63</c:v>
                </c:pt>
                <c:pt idx="11">
                  <c:v>0.7</c:v>
                </c:pt>
                <c:pt idx="12">
                  <c:v>0.77</c:v>
                </c:pt>
                <c:pt idx="13">
                  <c:v>0.85</c:v>
                </c:pt>
                <c:pt idx="14">
                  <c:v>0.92</c:v>
                </c:pt>
                <c:pt idx="15">
                  <c:v>1</c:v>
                </c:pt>
                <c:pt idx="16">
                  <c:v>1.08</c:v>
                </c:pt>
                <c:pt idx="17">
                  <c:v>1.18</c:v>
                </c:pt>
                <c:pt idx="18">
                  <c:v>1.24</c:v>
                </c:pt>
                <c:pt idx="19">
                  <c:v>1.33</c:v>
                </c:pt>
                <c:pt idx="20">
                  <c:v>1.4</c:v>
                </c:pt>
                <c:pt idx="21">
                  <c:v>1.49</c:v>
                </c:pt>
                <c:pt idx="22">
                  <c:v>1.57</c:v>
                </c:pt>
                <c:pt idx="23">
                  <c:v>1.68</c:v>
                </c:pt>
                <c:pt idx="24">
                  <c:v>1.77</c:v>
                </c:pt>
                <c:pt idx="25">
                  <c:v>1.86</c:v>
                </c:pt>
                <c:pt idx="26">
                  <c:v>1.94</c:v>
                </c:pt>
                <c:pt idx="27">
                  <c:v>2.04</c:v>
                </c:pt>
                <c:pt idx="28">
                  <c:v>2.13</c:v>
                </c:pt>
                <c:pt idx="29">
                  <c:v>2.2200000000000002</c:v>
                </c:pt>
                <c:pt idx="30">
                  <c:v>2.2999999999999998</c:v>
                </c:pt>
                <c:pt idx="31">
                  <c:v>2.4</c:v>
                </c:pt>
                <c:pt idx="32">
                  <c:v>2.5</c:v>
                </c:pt>
                <c:pt idx="33">
                  <c:v>2.59</c:v>
                </c:pt>
                <c:pt idx="34">
                  <c:v>2.68</c:v>
                </c:pt>
                <c:pt idx="35">
                  <c:v>2.77</c:v>
                </c:pt>
                <c:pt idx="36">
                  <c:v>2.88</c:v>
                </c:pt>
                <c:pt idx="37">
                  <c:v>2.96</c:v>
                </c:pt>
                <c:pt idx="38">
                  <c:v>3.06</c:v>
                </c:pt>
                <c:pt idx="39">
                  <c:v>3.12</c:v>
                </c:pt>
                <c:pt idx="40">
                  <c:v>3.22</c:v>
                </c:pt>
                <c:pt idx="41">
                  <c:v>3.3</c:v>
                </c:pt>
                <c:pt idx="42">
                  <c:v>3.4</c:v>
                </c:pt>
                <c:pt idx="43">
                  <c:v>3.47</c:v>
                </c:pt>
                <c:pt idx="44">
                  <c:v>3.58</c:v>
                </c:pt>
                <c:pt idx="45">
                  <c:v>3.66</c:v>
                </c:pt>
                <c:pt idx="46">
                  <c:v>3.76</c:v>
                </c:pt>
                <c:pt idx="47">
                  <c:v>3.86</c:v>
                </c:pt>
                <c:pt idx="48">
                  <c:v>3.95</c:v>
                </c:pt>
                <c:pt idx="49">
                  <c:v>4.03</c:v>
                </c:pt>
                <c:pt idx="50">
                  <c:v>4.13</c:v>
                </c:pt>
                <c:pt idx="51">
                  <c:v>4.22</c:v>
                </c:pt>
                <c:pt idx="52">
                  <c:v>4.3099999999999996</c:v>
                </c:pt>
                <c:pt idx="53">
                  <c:v>4.42</c:v>
                </c:pt>
                <c:pt idx="54">
                  <c:v>4.5199999999999996</c:v>
                </c:pt>
                <c:pt idx="55">
                  <c:v>4.62</c:v>
                </c:pt>
                <c:pt idx="56">
                  <c:v>4.72</c:v>
                </c:pt>
                <c:pt idx="57">
                  <c:v>4.83</c:v>
                </c:pt>
                <c:pt idx="58">
                  <c:v>4.93</c:v>
                </c:pt>
                <c:pt idx="59">
                  <c:v>5.03</c:v>
                </c:pt>
                <c:pt idx="60">
                  <c:v>5.14</c:v>
                </c:pt>
                <c:pt idx="61">
                  <c:v>5.26</c:v>
                </c:pt>
                <c:pt idx="62">
                  <c:v>5.35</c:v>
                </c:pt>
                <c:pt idx="63">
                  <c:v>5.45</c:v>
                </c:pt>
                <c:pt idx="64">
                  <c:v>5.55</c:v>
                </c:pt>
                <c:pt idx="65">
                  <c:v>5.65</c:v>
                </c:pt>
                <c:pt idx="66">
                  <c:v>5.76</c:v>
                </c:pt>
                <c:pt idx="67">
                  <c:v>5.87</c:v>
                </c:pt>
                <c:pt idx="68">
                  <c:v>5.99</c:v>
                </c:pt>
                <c:pt idx="69">
                  <c:v>6.1</c:v>
                </c:pt>
                <c:pt idx="70">
                  <c:v>6.2</c:v>
                </c:pt>
                <c:pt idx="71">
                  <c:v>6.31</c:v>
                </c:pt>
                <c:pt idx="72">
                  <c:v>6.42</c:v>
                </c:pt>
                <c:pt idx="73">
                  <c:v>6.52</c:v>
                </c:pt>
                <c:pt idx="74">
                  <c:v>6.63</c:v>
                </c:pt>
                <c:pt idx="75">
                  <c:v>6.75</c:v>
                </c:pt>
                <c:pt idx="76">
                  <c:v>6.83</c:v>
                </c:pt>
                <c:pt idx="77">
                  <c:v>6.97</c:v>
                </c:pt>
                <c:pt idx="78">
                  <c:v>7.12</c:v>
                </c:pt>
                <c:pt idx="79">
                  <c:v>7.2</c:v>
                </c:pt>
                <c:pt idx="80">
                  <c:v>7.32</c:v>
                </c:pt>
                <c:pt idx="81">
                  <c:v>7.44</c:v>
                </c:pt>
                <c:pt idx="82">
                  <c:v>7.55</c:v>
                </c:pt>
                <c:pt idx="83">
                  <c:v>7.66</c:v>
                </c:pt>
                <c:pt idx="84">
                  <c:v>7.78</c:v>
                </c:pt>
                <c:pt idx="85">
                  <c:v>7.87</c:v>
                </c:pt>
                <c:pt idx="86">
                  <c:v>8</c:v>
                </c:pt>
                <c:pt idx="87">
                  <c:v>8.14</c:v>
                </c:pt>
                <c:pt idx="88">
                  <c:v>8.25</c:v>
                </c:pt>
                <c:pt idx="89">
                  <c:v>8.4</c:v>
                </c:pt>
                <c:pt idx="90">
                  <c:v>8.57</c:v>
                </c:pt>
                <c:pt idx="91">
                  <c:v>8.7100000000000009</c:v>
                </c:pt>
                <c:pt idx="92">
                  <c:v>8.84</c:v>
                </c:pt>
                <c:pt idx="93">
                  <c:v>8.9700000000000006</c:v>
                </c:pt>
                <c:pt idx="94">
                  <c:v>9.09</c:v>
                </c:pt>
                <c:pt idx="95">
                  <c:v>9.1999999999999993</c:v>
                </c:pt>
                <c:pt idx="96">
                  <c:v>9.32</c:v>
                </c:pt>
                <c:pt idx="97">
                  <c:v>9.41</c:v>
                </c:pt>
                <c:pt idx="98">
                  <c:v>9.56</c:v>
                </c:pt>
                <c:pt idx="99">
                  <c:v>9.68</c:v>
                </c:pt>
                <c:pt idx="100">
                  <c:v>9.7799999999999994</c:v>
                </c:pt>
                <c:pt idx="101">
                  <c:v>9.9</c:v>
                </c:pt>
                <c:pt idx="102">
                  <c:v>10.01</c:v>
                </c:pt>
                <c:pt idx="103">
                  <c:v>10.14</c:v>
                </c:pt>
                <c:pt idx="104">
                  <c:v>10.25</c:v>
                </c:pt>
                <c:pt idx="105">
                  <c:v>10.38</c:v>
                </c:pt>
                <c:pt idx="106">
                  <c:v>10.47</c:v>
                </c:pt>
                <c:pt idx="107">
                  <c:v>10.59</c:v>
                </c:pt>
                <c:pt idx="108">
                  <c:v>10.7</c:v>
                </c:pt>
                <c:pt idx="109">
                  <c:v>10.82</c:v>
                </c:pt>
                <c:pt idx="110">
                  <c:v>10.92</c:v>
                </c:pt>
                <c:pt idx="111">
                  <c:v>11.05</c:v>
                </c:pt>
                <c:pt idx="112">
                  <c:v>11.17</c:v>
                </c:pt>
                <c:pt idx="113">
                  <c:v>11.37</c:v>
                </c:pt>
                <c:pt idx="114">
                  <c:v>11.51</c:v>
                </c:pt>
                <c:pt idx="115">
                  <c:v>11.58</c:v>
                </c:pt>
                <c:pt idx="116">
                  <c:v>11.69</c:v>
                </c:pt>
                <c:pt idx="117">
                  <c:v>11.82</c:v>
                </c:pt>
                <c:pt idx="118">
                  <c:v>11.92</c:v>
                </c:pt>
                <c:pt idx="119">
                  <c:v>12.04</c:v>
                </c:pt>
                <c:pt idx="120">
                  <c:v>12.13</c:v>
                </c:pt>
                <c:pt idx="121">
                  <c:v>12.26</c:v>
                </c:pt>
                <c:pt idx="122">
                  <c:v>12.39</c:v>
                </c:pt>
                <c:pt idx="123">
                  <c:v>12.49</c:v>
                </c:pt>
                <c:pt idx="124">
                  <c:v>12.62</c:v>
                </c:pt>
                <c:pt idx="125">
                  <c:v>12.72</c:v>
                </c:pt>
                <c:pt idx="126">
                  <c:v>12.85</c:v>
                </c:pt>
                <c:pt idx="127">
                  <c:v>12.98</c:v>
                </c:pt>
                <c:pt idx="128">
                  <c:v>13.09</c:v>
                </c:pt>
                <c:pt idx="129">
                  <c:v>13.24</c:v>
                </c:pt>
                <c:pt idx="130">
                  <c:v>13.37</c:v>
                </c:pt>
                <c:pt idx="131">
                  <c:v>13.51</c:v>
                </c:pt>
                <c:pt idx="132">
                  <c:v>13.64</c:v>
                </c:pt>
                <c:pt idx="133">
                  <c:v>13.75</c:v>
                </c:pt>
                <c:pt idx="134">
                  <c:v>13.89</c:v>
                </c:pt>
                <c:pt idx="135">
                  <c:v>14.02</c:v>
                </c:pt>
                <c:pt idx="136">
                  <c:v>14.16</c:v>
                </c:pt>
                <c:pt idx="137">
                  <c:v>14.3</c:v>
                </c:pt>
                <c:pt idx="138">
                  <c:v>14.45</c:v>
                </c:pt>
                <c:pt idx="139">
                  <c:v>14.67</c:v>
                </c:pt>
                <c:pt idx="140">
                  <c:v>14.88</c:v>
                </c:pt>
                <c:pt idx="141">
                  <c:v>15.02</c:v>
                </c:pt>
                <c:pt idx="142">
                  <c:v>15.14</c:v>
                </c:pt>
                <c:pt idx="143">
                  <c:v>15.28</c:v>
                </c:pt>
                <c:pt idx="144">
                  <c:v>15.41</c:v>
                </c:pt>
                <c:pt idx="145">
                  <c:v>15.57</c:v>
                </c:pt>
                <c:pt idx="146">
                  <c:v>15.72</c:v>
                </c:pt>
                <c:pt idx="147">
                  <c:v>15.87</c:v>
                </c:pt>
                <c:pt idx="148">
                  <c:v>16.05</c:v>
                </c:pt>
              </c:numCache>
            </c:numRef>
          </c:xVal>
          <c:yVal>
            <c:numRef>
              <c:f>Sheet2!$M$2:$M$150</c:f>
              <c:numCache>
                <c:formatCode>General</c:formatCode>
                <c:ptCount val="14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numCache>
            </c:numRef>
          </c:yVal>
          <c:smooth val="1"/>
          <c:extLst>
            <c:ext xmlns:c16="http://schemas.microsoft.com/office/drawing/2014/chart" uri="{C3380CC4-5D6E-409C-BE32-E72D297353CC}">
              <c16:uniqueId val="{00000003-CB7D-4EC5-9944-582F66DACC57}"/>
            </c:ext>
          </c:extLst>
        </c:ser>
        <c:dLbls>
          <c:showLegendKey val="0"/>
          <c:showVal val="0"/>
          <c:showCatName val="0"/>
          <c:showSerName val="0"/>
          <c:showPercent val="0"/>
          <c:showBubbleSize val="0"/>
        </c:dLbls>
        <c:axId val="536130944"/>
        <c:axId val="536140512"/>
      </c:scatterChart>
      <c:valAx>
        <c:axId val="536130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Mid</a:t>
                </a:r>
                <a:r>
                  <a:rPr lang="en-US" baseline="0"/>
                  <a:t>-span d</a:t>
                </a:r>
                <a:r>
                  <a:rPr lang="en-US"/>
                  <a:t>eflection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140512"/>
        <c:crosses val="autoZero"/>
        <c:crossBetween val="midCat"/>
      </c:valAx>
      <c:valAx>
        <c:axId val="53614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13094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Beams</a:t>
            </a:r>
            <a:r>
              <a:rPr lang="en-US" baseline="0"/>
              <a:t> with stirrups along the span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92825896762903"/>
          <c:y val="0.17171296296296298"/>
          <c:w val="0.60325174978127738"/>
          <c:h val="0.62271617089530473"/>
        </c:manualLayout>
      </c:layout>
      <c:scatterChart>
        <c:scatterStyle val="smoothMarker"/>
        <c:varyColors val="0"/>
        <c:ser>
          <c:idx val="0"/>
          <c:order val="0"/>
          <c:tx>
            <c:strRef>
              <c:f>Sheet3!$B$1</c:f>
              <c:strCache>
                <c:ptCount val="1"/>
                <c:pt idx="0">
                  <c:v>SLW-HSCC55</c:v>
                </c:pt>
              </c:strCache>
            </c:strRef>
          </c:tx>
          <c:spPr>
            <a:ln w="19050" cap="rnd">
              <a:solidFill>
                <a:schemeClr val="accent1"/>
              </a:solidFill>
              <a:round/>
            </a:ln>
            <a:effectLst/>
          </c:spPr>
          <c:marker>
            <c:symbol val="none"/>
          </c:marker>
          <c:xVal>
            <c:numRef>
              <c:f>Sheet3!$B$2:$B$89</c:f>
              <c:numCache>
                <c:formatCode>General</c:formatCode>
                <c:ptCount val="88"/>
                <c:pt idx="0">
                  <c:v>0.06</c:v>
                </c:pt>
                <c:pt idx="1">
                  <c:v>0.12</c:v>
                </c:pt>
                <c:pt idx="2">
                  <c:v>0.2</c:v>
                </c:pt>
                <c:pt idx="3">
                  <c:v>0.24</c:v>
                </c:pt>
                <c:pt idx="4">
                  <c:v>0.39</c:v>
                </c:pt>
                <c:pt idx="5">
                  <c:v>0.53</c:v>
                </c:pt>
                <c:pt idx="6">
                  <c:v>0.67</c:v>
                </c:pt>
                <c:pt idx="7">
                  <c:v>0.81</c:v>
                </c:pt>
                <c:pt idx="8">
                  <c:v>0.96</c:v>
                </c:pt>
                <c:pt idx="9">
                  <c:v>1.1100000000000001</c:v>
                </c:pt>
                <c:pt idx="10">
                  <c:v>1.26</c:v>
                </c:pt>
                <c:pt idx="11">
                  <c:v>1.43</c:v>
                </c:pt>
                <c:pt idx="12">
                  <c:v>1.6</c:v>
                </c:pt>
                <c:pt idx="13">
                  <c:v>1.75</c:v>
                </c:pt>
                <c:pt idx="14">
                  <c:v>1.92</c:v>
                </c:pt>
                <c:pt idx="15">
                  <c:v>2.08</c:v>
                </c:pt>
                <c:pt idx="16">
                  <c:v>2.27</c:v>
                </c:pt>
                <c:pt idx="17">
                  <c:v>2.4300000000000002</c:v>
                </c:pt>
                <c:pt idx="18">
                  <c:v>2.6</c:v>
                </c:pt>
                <c:pt idx="19">
                  <c:v>2.75</c:v>
                </c:pt>
                <c:pt idx="20">
                  <c:v>2.94</c:v>
                </c:pt>
                <c:pt idx="21">
                  <c:v>3.1</c:v>
                </c:pt>
                <c:pt idx="22">
                  <c:v>3.31</c:v>
                </c:pt>
                <c:pt idx="23">
                  <c:v>3.48</c:v>
                </c:pt>
                <c:pt idx="24">
                  <c:v>3.64</c:v>
                </c:pt>
                <c:pt idx="25">
                  <c:v>3.81</c:v>
                </c:pt>
                <c:pt idx="26">
                  <c:v>4.01</c:v>
                </c:pt>
                <c:pt idx="27">
                  <c:v>4.18</c:v>
                </c:pt>
                <c:pt idx="28">
                  <c:v>4.3600000000000003</c:v>
                </c:pt>
                <c:pt idx="29">
                  <c:v>4.5199999999999996</c:v>
                </c:pt>
                <c:pt idx="30">
                  <c:v>4.75</c:v>
                </c:pt>
                <c:pt idx="31">
                  <c:v>4.92</c:v>
                </c:pt>
                <c:pt idx="32">
                  <c:v>5.09</c:v>
                </c:pt>
                <c:pt idx="33">
                  <c:v>5.31</c:v>
                </c:pt>
                <c:pt idx="34">
                  <c:v>5.5</c:v>
                </c:pt>
                <c:pt idx="35">
                  <c:v>5.72</c:v>
                </c:pt>
                <c:pt idx="36">
                  <c:v>5.9</c:v>
                </c:pt>
                <c:pt idx="37">
                  <c:v>6.09</c:v>
                </c:pt>
                <c:pt idx="38">
                  <c:v>6.33</c:v>
                </c:pt>
                <c:pt idx="39">
                  <c:v>6.54</c:v>
                </c:pt>
                <c:pt idx="40">
                  <c:v>6.74</c:v>
                </c:pt>
                <c:pt idx="41">
                  <c:v>6.94</c:v>
                </c:pt>
                <c:pt idx="42">
                  <c:v>7.16</c:v>
                </c:pt>
                <c:pt idx="43">
                  <c:v>7.36</c:v>
                </c:pt>
                <c:pt idx="44">
                  <c:v>7.55</c:v>
                </c:pt>
                <c:pt idx="45">
                  <c:v>7.77</c:v>
                </c:pt>
                <c:pt idx="46">
                  <c:v>8.01</c:v>
                </c:pt>
                <c:pt idx="47">
                  <c:v>8.25</c:v>
                </c:pt>
                <c:pt idx="48">
                  <c:v>8.49</c:v>
                </c:pt>
                <c:pt idx="49">
                  <c:v>8.7100000000000009</c:v>
                </c:pt>
                <c:pt idx="50">
                  <c:v>8.91</c:v>
                </c:pt>
                <c:pt idx="51">
                  <c:v>9.18</c:v>
                </c:pt>
                <c:pt idx="52">
                  <c:v>9.2799999999999994</c:v>
                </c:pt>
                <c:pt idx="53">
                  <c:v>9.39</c:v>
                </c:pt>
                <c:pt idx="54">
                  <c:v>9.52</c:v>
                </c:pt>
                <c:pt idx="55">
                  <c:v>9.61</c:v>
                </c:pt>
                <c:pt idx="56">
                  <c:v>9.7200000000000006</c:v>
                </c:pt>
                <c:pt idx="57">
                  <c:v>9.84</c:v>
                </c:pt>
                <c:pt idx="58">
                  <c:v>9.9600000000000009</c:v>
                </c:pt>
                <c:pt idx="59">
                  <c:v>10.06</c:v>
                </c:pt>
                <c:pt idx="60">
                  <c:v>10.19</c:v>
                </c:pt>
                <c:pt idx="61">
                  <c:v>10.34</c:v>
                </c:pt>
                <c:pt idx="62">
                  <c:v>10.43</c:v>
                </c:pt>
                <c:pt idx="63">
                  <c:v>10.57</c:v>
                </c:pt>
                <c:pt idx="64">
                  <c:v>10.71</c:v>
                </c:pt>
                <c:pt idx="65">
                  <c:v>10.85</c:v>
                </c:pt>
                <c:pt idx="66">
                  <c:v>10.95</c:v>
                </c:pt>
                <c:pt idx="67">
                  <c:v>11.07</c:v>
                </c:pt>
                <c:pt idx="68">
                  <c:v>11.22</c:v>
                </c:pt>
                <c:pt idx="69">
                  <c:v>11.35</c:v>
                </c:pt>
                <c:pt idx="70">
                  <c:v>11.44</c:v>
                </c:pt>
                <c:pt idx="71">
                  <c:v>11.59</c:v>
                </c:pt>
                <c:pt idx="72">
                  <c:v>11.74</c:v>
                </c:pt>
                <c:pt idx="73">
                  <c:v>11.86</c:v>
                </c:pt>
                <c:pt idx="74">
                  <c:v>12.01</c:v>
                </c:pt>
                <c:pt idx="75">
                  <c:v>12.18</c:v>
                </c:pt>
                <c:pt idx="76">
                  <c:v>12.32</c:v>
                </c:pt>
                <c:pt idx="77">
                  <c:v>12.49</c:v>
                </c:pt>
                <c:pt idx="78">
                  <c:v>12.66</c:v>
                </c:pt>
                <c:pt idx="79">
                  <c:v>12.82</c:v>
                </c:pt>
                <c:pt idx="80">
                  <c:v>13</c:v>
                </c:pt>
                <c:pt idx="81">
                  <c:v>13.18</c:v>
                </c:pt>
                <c:pt idx="82">
                  <c:v>13.39</c:v>
                </c:pt>
                <c:pt idx="83">
                  <c:v>13.57</c:v>
                </c:pt>
                <c:pt idx="84">
                  <c:v>13.8</c:v>
                </c:pt>
                <c:pt idx="85">
                  <c:v>14.03</c:v>
                </c:pt>
                <c:pt idx="86">
                  <c:v>14.24</c:v>
                </c:pt>
                <c:pt idx="87">
                  <c:v>14.38</c:v>
                </c:pt>
              </c:numCache>
            </c:numRef>
          </c:xVal>
          <c:yVal>
            <c:numRef>
              <c:f>Sheet3!$A$2:$A$89</c:f>
              <c:numCache>
                <c:formatCode>General</c:formatCode>
                <c:ptCount val="88"/>
                <c:pt idx="0">
                  <c:v>1</c:v>
                </c:pt>
                <c:pt idx="1">
                  <c:v>2</c:v>
                </c:pt>
                <c:pt idx="2">
                  <c:v>3</c:v>
                </c:pt>
                <c:pt idx="3">
                  <c:v>4</c:v>
                </c:pt>
                <c:pt idx="4">
                  <c:v>6</c:v>
                </c:pt>
                <c:pt idx="5">
                  <c:v>8</c:v>
                </c:pt>
                <c:pt idx="6">
                  <c:v>10</c:v>
                </c:pt>
                <c:pt idx="7">
                  <c:v>12</c:v>
                </c:pt>
                <c:pt idx="8">
                  <c:v>14</c:v>
                </c:pt>
                <c:pt idx="9">
                  <c:v>16</c:v>
                </c:pt>
                <c:pt idx="10">
                  <c:v>18</c:v>
                </c:pt>
                <c:pt idx="11">
                  <c:v>20</c:v>
                </c:pt>
                <c:pt idx="12">
                  <c:v>22</c:v>
                </c:pt>
                <c:pt idx="13">
                  <c:v>24</c:v>
                </c:pt>
                <c:pt idx="14">
                  <c:v>26</c:v>
                </c:pt>
                <c:pt idx="15">
                  <c:v>28</c:v>
                </c:pt>
                <c:pt idx="16">
                  <c:v>30</c:v>
                </c:pt>
                <c:pt idx="17">
                  <c:v>32</c:v>
                </c:pt>
                <c:pt idx="18">
                  <c:v>34</c:v>
                </c:pt>
                <c:pt idx="19">
                  <c:v>36</c:v>
                </c:pt>
                <c:pt idx="20">
                  <c:v>38</c:v>
                </c:pt>
                <c:pt idx="21">
                  <c:v>40</c:v>
                </c:pt>
                <c:pt idx="22">
                  <c:v>42</c:v>
                </c:pt>
                <c:pt idx="23">
                  <c:v>44</c:v>
                </c:pt>
                <c:pt idx="24">
                  <c:v>46</c:v>
                </c:pt>
                <c:pt idx="25">
                  <c:v>48</c:v>
                </c:pt>
                <c:pt idx="26">
                  <c:v>50</c:v>
                </c:pt>
                <c:pt idx="27">
                  <c:v>52</c:v>
                </c:pt>
                <c:pt idx="28">
                  <c:v>54</c:v>
                </c:pt>
                <c:pt idx="29">
                  <c:v>56</c:v>
                </c:pt>
                <c:pt idx="30">
                  <c:v>58</c:v>
                </c:pt>
                <c:pt idx="31">
                  <c:v>60</c:v>
                </c:pt>
                <c:pt idx="32">
                  <c:v>62</c:v>
                </c:pt>
                <c:pt idx="33">
                  <c:v>64</c:v>
                </c:pt>
                <c:pt idx="34">
                  <c:v>66</c:v>
                </c:pt>
                <c:pt idx="35">
                  <c:v>68</c:v>
                </c:pt>
                <c:pt idx="36">
                  <c:v>70</c:v>
                </c:pt>
                <c:pt idx="37">
                  <c:v>72</c:v>
                </c:pt>
                <c:pt idx="38">
                  <c:v>74</c:v>
                </c:pt>
                <c:pt idx="39">
                  <c:v>76</c:v>
                </c:pt>
                <c:pt idx="40">
                  <c:v>78</c:v>
                </c:pt>
                <c:pt idx="41">
                  <c:v>80</c:v>
                </c:pt>
                <c:pt idx="42">
                  <c:v>82</c:v>
                </c:pt>
                <c:pt idx="43">
                  <c:v>84</c:v>
                </c:pt>
                <c:pt idx="44">
                  <c:v>86</c:v>
                </c:pt>
                <c:pt idx="45">
                  <c:v>88</c:v>
                </c:pt>
                <c:pt idx="46">
                  <c:v>90</c:v>
                </c:pt>
                <c:pt idx="47">
                  <c:v>92</c:v>
                </c:pt>
                <c:pt idx="48">
                  <c:v>94</c:v>
                </c:pt>
                <c:pt idx="49">
                  <c:v>96</c:v>
                </c:pt>
                <c:pt idx="50">
                  <c:v>98</c:v>
                </c:pt>
                <c:pt idx="51">
                  <c:v>100</c:v>
                </c:pt>
                <c:pt idx="52">
                  <c:v>101</c:v>
                </c:pt>
                <c:pt idx="53">
                  <c:v>102</c:v>
                </c:pt>
                <c:pt idx="54">
                  <c:v>103</c:v>
                </c:pt>
                <c:pt idx="55">
                  <c:v>104</c:v>
                </c:pt>
                <c:pt idx="56">
                  <c:v>105</c:v>
                </c:pt>
                <c:pt idx="57">
                  <c:v>106</c:v>
                </c:pt>
                <c:pt idx="58">
                  <c:v>107</c:v>
                </c:pt>
                <c:pt idx="59">
                  <c:v>108</c:v>
                </c:pt>
                <c:pt idx="60">
                  <c:v>109</c:v>
                </c:pt>
                <c:pt idx="61">
                  <c:v>110</c:v>
                </c:pt>
                <c:pt idx="62">
                  <c:v>111</c:v>
                </c:pt>
                <c:pt idx="63">
                  <c:v>112</c:v>
                </c:pt>
                <c:pt idx="64">
                  <c:v>113</c:v>
                </c:pt>
                <c:pt idx="65">
                  <c:v>114</c:v>
                </c:pt>
                <c:pt idx="66">
                  <c:v>115</c:v>
                </c:pt>
                <c:pt idx="67">
                  <c:v>116</c:v>
                </c:pt>
                <c:pt idx="68">
                  <c:v>117</c:v>
                </c:pt>
                <c:pt idx="69">
                  <c:v>118</c:v>
                </c:pt>
                <c:pt idx="70">
                  <c:v>119</c:v>
                </c:pt>
                <c:pt idx="71">
                  <c:v>120</c:v>
                </c:pt>
                <c:pt idx="72">
                  <c:v>121</c:v>
                </c:pt>
                <c:pt idx="73">
                  <c:v>122</c:v>
                </c:pt>
                <c:pt idx="74">
                  <c:v>123</c:v>
                </c:pt>
                <c:pt idx="75">
                  <c:v>124</c:v>
                </c:pt>
                <c:pt idx="76">
                  <c:v>125</c:v>
                </c:pt>
                <c:pt idx="77">
                  <c:v>126</c:v>
                </c:pt>
                <c:pt idx="78">
                  <c:v>127</c:v>
                </c:pt>
                <c:pt idx="79">
                  <c:v>128</c:v>
                </c:pt>
                <c:pt idx="80">
                  <c:v>129</c:v>
                </c:pt>
                <c:pt idx="81">
                  <c:v>130</c:v>
                </c:pt>
                <c:pt idx="82">
                  <c:v>131</c:v>
                </c:pt>
                <c:pt idx="83">
                  <c:v>132</c:v>
                </c:pt>
                <c:pt idx="84">
                  <c:v>133</c:v>
                </c:pt>
                <c:pt idx="85">
                  <c:v>134</c:v>
                </c:pt>
                <c:pt idx="86">
                  <c:v>135</c:v>
                </c:pt>
                <c:pt idx="87">
                  <c:v>135</c:v>
                </c:pt>
              </c:numCache>
            </c:numRef>
          </c:yVal>
          <c:smooth val="1"/>
          <c:extLst>
            <c:ext xmlns:c16="http://schemas.microsoft.com/office/drawing/2014/chart" uri="{C3380CC4-5D6E-409C-BE32-E72D297353CC}">
              <c16:uniqueId val="{00000000-E74F-4367-8494-2959B40821A1}"/>
            </c:ext>
          </c:extLst>
        </c:ser>
        <c:ser>
          <c:idx val="1"/>
          <c:order val="1"/>
          <c:tx>
            <c:strRef>
              <c:f>Sheet3!$F$1</c:f>
              <c:strCache>
                <c:ptCount val="1"/>
                <c:pt idx="0">
                  <c:v>SLW-HSCC65</c:v>
                </c:pt>
              </c:strCache>
            </c:strRef>
          </c:tx>
          <c:spPr>
            <a:ln w="19050" cap="rnd">
              <a:solidFill>
                <a:schemeClr val="accent2"/>
              </a:solidFill>
              <a:round/>
            </a:ln>
            <a:effectLst/>
          </c:spPr>
          <c:marker>
            <c:symbol val="none"/>
          </c:marker>
          <c:xVal>
            <c:numRef>
              <c:f>Sheet3!$Q$1:$Q$81</c:f>
              <c:numCache>
                <c:formatCode>General</c:formatCode>
                <c:ptCount val="81"/>
                <c:pt idx="0">
                  <c:v>0.08</c:v>
                </c:pt>
                <c:pt idx="1">
                  <c:v>0.12</c:v>
                </c:pt>
                <c:pt idx="2">
                  <c:v>0.22</c:v>
                </c:pt>
                <c:pt idx="3">
                  <c:v>0.32</c:v>
                </c:pt>
                <c:pt idx="4">
                  <c:v>0.44</c:v>
                </c:pt>
                <c:pt idx="5">
                  <c:v>0.56000000000000005</c:v>
                </c:pt>
                <c:pt idx="6">
                  <c:v>0.69</c:v>
                </c:pt>
                <c:pt idx="7">
                  <c:v>0.82</c:v>
                </c:pt>
                <c:pt idx="8">
                  <c:v>0.95</c:v>
                </c:pt>
                <c:pt idx="9">
                  <c:v>1.0900000000000001</c:v>
                </c:pt>
                <c:pt idx="10">
                  <c:v>1.24</c:v>
                </c:pt>
                <c:pt idx="11">
                  <c:v>1.39</c:v>
                </c:pt>
                <c:pt idx="12">
                  <c:v>1.54</c:v>
                </c:pt>
                <c:pt idx="13">
                  <c:v>1.69</c:v>
                </c:pt>
                <c:pt idx="14">
                  <c:v>1.84</c:v>
                </c:pt>
                <c:pt idx="15">
                  <c:v>1.99</c:v>
                </c:pt>
                <c:pt idx="16">
                  <c:v>2.15</c:v>
                </c:pt>
                <c:pt idx="17">
                  <c:v>2.31</c:v>
                </c:pt>
                <c:pt idx="18">
                  <c:v>2.48</c:v>
                </c:pt>
                <c:pt idx="19">
                  <c:v>2.64</c:v>
                </c:pt>
                <c:pt idx="20">
                  <c:v>2.8</c:v>
                </c:pt>
                <c:pt idx="21">
                  <c:v>2.97</c:v>
                </c:pt>
                <c:pt idx="22">
                  <c:v>3.13</c:v>
                </c:pt>
                <c:pt idx="23">
                  <c:v>3.3</c:v>
                </c:pt>
                <c:pt idx="24">
                  <c:v>3.47</c:v>
                </c:pt>
                <c:pt idx="25">
                  <c:v>3.63</c:v>
                </c:pt>
                <c:pt idx="26">
                  <c:v>3.78</c:v>
                </c:pt>
                <c:pt idx="27">
                  <c:v>3.94</c:v>
                </c:pt>
                <c:pt idx="28">
                  <c:v>4.1100000000000003</c:v>
                </c:pt>
                <c:pt idx="29">
                  <c:v>4.28</c:v>
                </c:pt>
                <c:pt idx="30">
                  <c:v>4.46</c:v>
                </c:pt>
                <c:pt idx="31">
                  <c:v>4.62</c:v>
                </c:pt>
                <c:pt idx="32">
                  <c:v>4.8</c:v>
                </c:pt>
                <c:pt idx="33">
                  <c:v>4.96</c:v>
                </c:pt>
                <c:pt idx="34">
                  <c:v>5.13</c:v>
                </c:pt>
                <c:pt idx="35">
                  <c:v>5.27</c:v>
                </c:pt>
                <c:pt idx="36">
                  <c:v>5.44</c:v>
                </c:pt>
                <c:pt idx="37">
                  <c:v>5.62</c:v>
                </c:pt>
                <c:pt idx="38">
                  <c:v>5.76</c:v>
                </c:pt>
                <c:pt idx="39">
                  <c:v>5.92</c:v>
                </c:pt>
                <c:pt idx="40">
                  <c:v>6.09</c:v>
                </c:pt>
                <c:pt idx="41">
                  <c:v>6.23</c:v>
                </c:pt>
                <c:pt idx="42">
                  <c:v>6.4</c:v>
                </c:pt>
                <c:pt idx="43">
                  <c:v>6.59</c:v>
                </c:pt>
                <c:pt idx="44">
                  <c:v>6.79</c:v>
                </c:pt>
                <c:pt idx="45">
                  <c:v>6.99</c:v>
                </c:pt>
                <c:pt idx="46">
                  <c:v>7.14</c:v>
                </c:pt>
                <c:pt idx="47">
                  <c:v>7.32</c:v>
                </c:pt>
                <c:pt idx="48">
                  <c:v>7.52</c:v>
                </c:pt>
                <c:pt idx="49">
                  <c:v>7.7</c:v>
                </c:pt>
                <c:pt idx="50">
                  <c:v>7.87</c:v>
                </c:pt>
                <c:pt idx="51">
                  <c:v>8.08</c:v>
                </c:pt>
                <c:pt idx="52">
                  <c:v>8.2899999999999991</c:v>
                </c:pt>
                <c:pt idx="53">
                  <c:v>8.4700000000000006</c:v>
                </c:pt>
                <c:pt idx="54">
                  <c:v>8.8000000000000007</c:v>
                </c:pt>
                <c:pt idx="55">
                  <c:v>8.9</c:v>
                </c:pt>
                <c:pt idx="56">
                  <c:v>9.1</c:v>
                </c:pt>
                <c:pt idx="57">
                  <c:v>9.3000000000000007</c:v>
                </c:pt>
                <c:pt idx="58">
                  <c:v>9.4499999999999993</c:v>
                </c:pt>
                <c:pt idx="59">
                  <c:v>9.65</c:v>
                </c:pt>
                <c:pt idx="60">
                  <c:v>9.86</c:v>
                </c:pt>
                <c:pt idx="61">
                  <c:v>10.050000000000001</c:v>
                </c:pt>
                <c:pt idx="62">
                  <c:v>10.24</c:v>
                </c:pt>
                <c:pt idx="63">
                  <c:v>10.46</c:v>
                </c:pt>
                <c:pt idx="64">
                  <c:v>10.67</c:v>
                </c:pt>
                <c:pt idx="65">
                  <c:v>10.88</c:v>
                </c:pt>
                <c:pt idx="66">
                  <c:v>11.15</c:v>
                </c:pt>
                <c:pt idx="67">
                  <c:v>11.38</c:v>
                </c:pt>
                <c:pt idx="68">
                  <c:v>11.59</c:v>
                </c:pt>
                <c:pt idx="69">
                  <c:v>11.85</c:v>
                </c:pt>
                <c:pt idx="70">
                  <c:v>12.09</c:v>
                </c:pt>
                <c:pt idx="71">
                  <c:v>12.38</c:v>
                </c:pt>
                <c:pt idx="72">
                  <c:v>12.64</c:v>
                </c:pt>
                <c:pt idx="73">
                  <c:v>12.88</c:v>
                </c:pt>
                <c:pt idx="74">
                  <c:v>13.08</c:v>
                </c:pt>
                <c:pt idx="75">
                  <c:v>13.32</c:v>
                </c:pt>
                <c:pt idx="76">
                  <c:v>13.59</c:v>
                </c:pt>
                <c:pt idx="77">
                  <c:v>13.88</c:v>
                </c:pt>
                <c:pt idx="78">
                  <c:v>14.1</c:v>
                </c:pt>
                <c:pt idx="79">
                  <c:v>14.27</c:v>
                </c:pt>
                <c:pt idx="80">
                  <c:v>14.53</c:v>
                </c:pt>
              </c:numCache>
            </c:numRef>
          </c:xVal>
          <c:yVal>
            <c:numRef>
              <c:f>Sheet3!$P$1:$P$81</c:f>
              <c:numCache>
                <c:formatCode>General</c:formatCode>
                <c:ptCount val="81"/>
                <c:pt idx="0">
                  <c:v>1</c:v>
                </c:pt>
                <c:pt idx="1">
                  <c:v>1.5</c:v>
                </c:pt>
                <c:pt idx="2">
                  <c:v>3.5</c:v>
                </c:pt>
                <c:pt idx="3">
                  <c:v>5.5</c:v>
                </c:pt>
                <c:pt idx="4">
                  <c:v>7.5</c:v>
                </c:pt>
                <c:pt idx="5">
                  <c:v>9.5</c:v>
                </c:pt>
                <c:pt idx="6">
                  <c:v>11.5</c:v>
                </c:pt>
                <c:pt idx="7">
                  <c:v>13.5</c:v>
                </c:pt>
                <c:pt idx="8">
                  <c:v>15.5</c:v>
                </c:pt>
                <c:pt idx="9">
                  <c:v>17.5</c:v>
                </c:pt>
                <c:pt idx="10">
                  <c:v>19.5</c:v>
                </c:pt>
                <c:pt idx="11">
                  <c:v>21.5</c:v>
                </c:pt>
                <c:pt idx="12">
                  <c:v>23.5</c:v>
                </c:pt>
                <c:pt idx="13">
                  <c:v>25.5</c:v>
                </c:pt>
                <c:pt idx="14">
                  <c:v>27.5</c:v>
                </c:pt>
                <c:pt idx="15">
                  <c:v>29.5</c:v>
                </c:pt>
                <c:pt idx="16">
                  <c:v>31.5</c:v>
                </c:pt>
                <c:pt idx="17">
                  <c:v>33.5</c:v>
                </c:pt>
                <c:pt idx="18">
                  <c:v>35.5</c:v>
                </c:pt>
                <c:pt idx="19">
                  <c:v>37.5</c:v>
                </c:pt>
                <c:pt idx="20">
                  <c:v>39.5</c:v>
                </c:pt>
                <c:pt idx="21">
                  <c:v>41.5</c:v>
                </c:pt>
                <c:pt idx="22">
                  <c:v>43.5</c:v>
                </c:pt>
                <c:pt idx="23">
                  <c:v>45.5</c:v>
                </c:pt>
                <c:pt idx="24">
                  <c:v>47.5</c:v>
                </c:pt>
                <c:pt idx="25">
                  <c:v>49.5</c:v>
                </c:pt>
                <c:pt idx="26">
                  <c:v>51.5</c:v>
                </c:pt>
                <c:pt idx="27">
                  <c:v>53.5</c:v>
                </c:pt>
                <c:pt idx="28">
                  <c:v>55.5</c:v>
                </c:pt>
                <c:pt idx="29">
                  <c:v>57.5</c:v>
                </c:pt>
                <c:pt idx="30">
                  <c:v>59.5</c:v>
                </c:pt>
                <c:pt idx="31">
                  <c:v>61.5</c:v>
                </c:pt>
                <c:pt idx="32">
                  <c:v>63.5</c:v>
                </c:pt>
                <c:pt idx="33">
                  <c:v>65.5</c:v>
                </c:pt>
                <c:pt idx="34">
                  <c:v>67.5</c:v>
                </c:pt>
                <c:pt idx="35">
                  <c:v>69</c:v>
                </c:pt>
                <c:pt idx="36">
                  <c:v>71</c:v>
                </c:pt>
                <c:pt idx="37">
                  <c:v>72.5</c:v>
                </c:pt>
                <c:pt idx="38">
                  <c:v>74</c:v>
                </c:pt>
                <c:pt idx="39">
                  <c:v>76</c:v>
                </c:pt>
                <c:pt idx="40">
                  <c:v>78</c:v>
                </c:pt>
                <c:pt idx="41">
                  <c:v>79</c:v>
                </c:pt>
                <c:pt idx="42">
                  <c:v>81</c:v>
                </c:pt>
                <c:pt idx="43">
                  <c:v>83</c:v>
                </c:pt>
                <c:pt idx="44">
                  <c:v>85</c:v>
                </c:pt>
                <c:pt idx="45">
                  <c:v>87</c:v>
                </c:pt>
                <c:pt idx="46">
                  <c:v>88.5</c:v>
                </c:pt>
                <c:pt idx="47">
                  <c:v>90.5</c:v>
                </c:pt>
                <c:pt idx="48">
                  <c:v>92.5</c:v>
                </c:pt>
                <c:pt idx="49">
                  <c:v>94</c:v>
                </c:pt>
                <c:pt idx="50">
                  <c:v>96</c:v>
                </c:pt>
                <c:pt idx="51">
                  <c:v>98</c:v>
                </c:pt>
                <c:pt idx="52">
                  <c:v>100</c:v>
                </c:pt>
                <c:pt idx="53">
                  <c:v>102</c:v>
                </c:pt>
                <c:pt idx="54">
                  <c:v>105</c:v>
                </c:pt>
                <c:pt idx="55">
                  <c:v>106</c:v>
                </c:pt>
                <c:pt idx="56">
                  <c:v>108</c:v>
                </c:pt>
                <c:pt idx="57">
                  <c:v>110.3</c:v>
                </c:pt>
                <c:pt idx="58">
                  <c:v>112</c:v>
                </c:pt>
                <c:pt idx="59">
                  <c:v>114</c:v>
                </c:pt>
                <c:pt idx="60">
                  <c:v>116</c:v>
                </c:pt>
                <c:pt idx="61">
                  <c:v>118</c:v>
                </c:pt>
                <c:pt idx="62">
                  <c:v>120</c:v>
                </c:pt>
                <c:pt idx="63">
                  <c:v>122</c:v>
                </c:pt>
                <c:pt idx="64">
                  <c:v>124</c:v>
                </c:pt>
                <c:pt idx="65">
                  <c:v>125.5</c:v>
                </c:pt>
                <c:pt idx="66">
                  <c:v>127.5</c:v>
                </c:pt>
                <c:pt idx="67">
                  <c:v>129.5</c:v>
                </c:pt>
                <c:pt idx="68">
                  <c:v>131</c:v>
                </c:pt>
                <c:pt idx="69">
                  <c:v>133</c:v>
                </c:pt>
                <c:pt idx="70">
                  <c:v>134.5</c:v>
                </c:pt>
                <c:pt idx="71">
                  <c:v>136</c:v>
                </c:pt>
                <c:pt idx="72">
                  <c:v>137.5</c:v>
                </c:pt>
                <c:pt idx="73">
                  <c:v>138.5</c:v>
                </c:pt>
                <c:pt idx="74">
                  <c:v>139.5</c:v>
                </c:pt>
                <c:pt idx="75">
                  <c:v>140.5</c:v>
                </c:pt>
                <c:pt idx="76">
                  <c:v>142</c:v>
                </c:pt>
                <c:pt idx="77">
                  <c:v>143</c:v>
                </c:pt>
                <c:pt idx="78">
                  <c:v>144</c:v>
                </c:pt>
                <c:pt idx="79">
                  <c:v>144.4</c:v>
                </c:pt>
                <c:pt idx="80">
                  <c:v>144.4</c:v>
                </c:pt>
              </c:numCache>
            </c:numRef>
          </c:yVal>
          <c:smooth val="1"/>
          <c:extLst>
            <c:ext xmlns:c16="http://schemas.microsoft.com/office/drawing/2014/chart" uri="{C3380CC4-5D6E-409C-BE32-E72D297353CC}">
              <c16:uniqueId val="{00000001-E74F-4367-8494-2959B40821A1}"/>
            </c:ext>
          </c:extLst>
        </c:ser>
        <c:ser>
          <c:idx val="2"/>
          <c:order val="2"/>
          <c:tx>
            <c:strRef>
              <c:f>Sheet3!$J$1</c:f>
              <c:strCache>
                <c:ptCount val="1"/>
                <c:pt idx="0">
                  <c:v>SLW-HSCC75</c:v>
                </c:pt>
              </c:strCache>
            </c:strRef>
          </c:tx>
          <c:spPr>
            <a:ln w="19050" cap="rnd">
              <a:solidFill>
                <a:schemeClr val="accent3"/>
              </a:solidFill>
              <a:round/>
            </a:ln>
            <a:effectLst/>
          </c:spPr>
          <c:marker>
            <c:symbol val="none"/>
          </c:marker>
          <c:xVal>
            <c:numRef>
              <c:f>Sheet3!$J$2:$J$81</c:f>
              <c:numCache>
                <c:formatCode>General</c:formatCode>
                <c:ptCount val="80"/>
                <c:pt idx="0">
                  <c:v>0.08</c:v>
                </c:pt>
                <c:pt idx="1">
                  <c:v>0.12</c:v>
                </c:pt>
                <c:pt idx="2">
                  <c:v>0.22</c:v>
                </c:pt>
                <c:pt idx="3">
                  <c:v>0.32</c:v>
                </c:pt>
                <c:pt idx="4">
                  <c:v>0.44</c:v>
                </c:pt>
                <c:pt idx="5">
                  <c:v>0.56000000000000005</c:v>
                </c:pt>
                <c:pt idx="6">
                  <c:v>0.69</c:v>
                </c:pt>
                <c:pt idx="7">
                  <c:v>0.82</c:v>
                </c:pt>
                <c:pt idx="8">
                  <c:v>0.95</c:v>
                </c:pt>
                <c:pt idx="9">
                  <c:v>1.0900000000000001</c:v>
                </c:pt>
                <c:pt idx="10">
                  <c:v>1.24</c:v>
                </c:pt>
                <c:pt idx="11">
                  <c:v>1.39</c:v>
                </c:pt>
                <c:pt idx="12">
                  <c:v>1.54</c:v>
                </c:pt>
                <c:pt idx="13">
                  <c:v>1.69</c:v>
                </c:pt>
                <c:pt idx="14">
                  <c:v>1.84</c:v>
                </c:pt>
                <c:pt idx="15">
                  <c:v>1.99</c:v>
                </c:pt>
                <c:pt idx="16">
                  <c:v>2.15</c:v>
                </c:pt>
                <c:pt idx="17">
                  <c:v>2.31</c:v>
                </c:pt>
                <c:pt idx="18">
                  <c:v>2.48</c:v>
                </c:pt>
                <c:pt idx="19">
                  <c:v>2.64</c:v>
                </c:pt>
                <c:pt idx="20">
                  <c:v>2.8</c:v>
                </c:pt>
                <c:pt idx="21">
                  <c:v>2.97</c:v>
                </c:pt>
                <c:pt idx="22">
                  <c:v>3.13</c:v>
                </c:pt>
                <c:pt idx="23">
                  <c:v>3.3</c:v>
                </c:pt>
                <c:pt idx="24">
                  <c:v>3.47</c:v>
                </c:pt>
                <c:pt idx="25">
                  <c:v>3.63</c:v>
                </c:pt>
                <c:pt idx="26">
                  <c:v>3.78</c:v>
                </c:pt>
                <c:pt idx="27">
                  <c:v>3.94</c:v>
                </c:pt>
                <c:pt idx="28">
                  <c:v>4.1100000000000003</c:v>
                </c:pt>
                <c:pt idx="29">
                  <c:v>4.28</c:v>
                </c:pt>
                <c:pt idx="30">
                  <c:v>4.46</c:v>
                </c:pt>
                <c:pt idx="31">
                  <c:v>4.62</c:v>
                </c:pt>
                <c:pt idx="32">
                  <c:v>4.8</c:v>
                </c:pt>
                <c:pt idx="33">
                  <c:v>4.96</c:v>
                </c:pt>
                <c:pt idx="34">
                  <c:v>5.13</c:v>
                </c:pt>
                <c:pt idx="35">
                  <c:v>5.27</c:v>
                </c:pt>
                <c:pt idx="36">
                  <c:v>5.44</c:v>
                </c:pt>
                <c:pt idx="37">
                  <c:v>5.62</c:v>
                </c:pt>
                <c:pt idx="38">
                  <c:v>5.76</c:v>
                </c:pt>
                <c:pt idx="39">
                  <c:v>5.92</c:v>
                </c:pt>
                <c:pt idx="40">
                  <c:v>6.09</c:v>
                </c:pt>
                <c:pt idx="41">
                  <c:v>6.23</c:v>
                </c:pt>
                <c:pt idx="42">
                  <c:v>6.4</c:v>
                </c:pt>
                <c:pt idx="43">
                  <c:v>6.59</c:v>
                </c:pt>
                <c:pt idx="44">
                  <c:v>6.79</c:v>
                </c:pt>
                <c:pt idx="45">
                  <c:v>6.99</c:v>
                </c:pt>
                <c:pt idx="46">
                  <c:v>7.14</c:v>
                </c:pt>
                <c:pt idx="47">
                  <c:v>7.32</c:v>
                </c:pt>
                <c:pt idx="48">
                  <c:v>7.52</c:v>
                </c:pt>
                <c:pt idx="49">
                  <c:v>7.7</c:v>
                </c:pt>
                <c:pt idx="50">
                  <c:v>7.87</c:v>
                </c:pt>
                <c:pt idx="51">
                  <c:v>8.08</c:v>
                </c:pt>
                <c:pt idx="52">
                  <c:v>8.2899999999999991</c:v>
                </c:pt>
                <c:pt idx="53">
                  <c:v>8.4700000000000006</c:v>
                </c:pt>
                <c:pt idx="54">
                  <c:v>8.69</c:v>
                </c:pt>
                <c:pt idx="55">
                  <c:v>8.9</c:v>
                </c:pt>
                <c:pt idx="56">
                  <c:v>9.1</c:v>
                </c:pt>
                <c:pt idx="57">
                  <c:v>9.3000000000000007</c:v>
                </c:pt>
                <c:pt idx="58">
                  <c:v>9.4499999999999993</c:v>
                </c:pt>
                <c:pt idx="59">
                  <c:v>9.65</c:v>
                </c:pt>
                <c:pt idx="60">
                  <c:v>9.86</c:v>
                </c:pt>
                <c:pt idx="61">
                  <c:v>10.050000000000001</c:v>
                </c:pt>
                <c:pt idx="62">
                  <c:v>10.24</c:v>
                </c:pt>
                <c:pt idx="63">
                  <c:v>10.46</c:v>
                </c:pt>
                <c:pt idx="64">
                  <c:v>10.67</c:v>
                </c:pt>
                <c:pt idx="65">
                  <c:v>10.88</c:v>
                </c:pt>
                <c:pt idx="66">
                  <c:v>11.15</c:v>
                </c:pt>
                <c:pt idx="67">
                  <c:v>11.38</c:v>
                </c:pt>
                <c:pt idx="68">
                  <c:v>11.59</c:v>
                </c:pt>
                <c:pt idx="69">
                  <c:v>11.85</c:v>
                </c:pt>
                <c:pt idx="70">
                  <c:v>12.09</c:v>
                </c:pt>
                <c:pt idx="71">
                  <c:v>12.38</c:v>
                </c:pt>
                <c:pt idx="72">
                  <c:v>12.64</c:v>
                </c:pt>
                <c:pt idx="73">
                  <c:v>12.88</c:v>
                </c:pt>
                <c:pt idx="74">
                  <c:v>13.08</c:v>
                </c:pt>
                <c:pt idx="75">
                  <c:v>13.32</c:v>
                </c:pt>
                <c:pt idx="76">
                  <c:v>13.59</c:v>
                </c:pt>
                <c:pt idx="77">
                  <c:v>13.88</c:v>
                </c:pt>
                <c:pt idx="78">
                  <c:v>14.1</c:v>
                </c:pt>
                <c:pt idx="79">
                  <c:v>14.87</c:v>
                </c:pt>
              </c:numCache>
            </c:numRef>
          </c:xVal>
          <c:yVal>
            <c:numRef>
              <c:f>Sheet3!$I$2:$I$81</c:f>
              <c:numCache>
                <c:formatCode>General</c:formatCode>
                <c:ptCount val="80"/>
                <c:pt idx="0">
                  <c:v>1</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154.69999999999999</c:v>
                </c:pt>
                <c:pt idx="79">
                  <c:v>154.9</c:v>
                </c:pt>
              </c:numCache>
            </c:numRef>
          </c:yVal>
          <c:smooth val="1"/>
          <c:extLst>
            <c:ext xmlns:c16="http://schemas.microsoft.com/office/drawing/2014/chart" uri="{C3380CC4-5D6E-409C-BE32-E72D297353CC}">
              <c16:uniqueId val="{00000002-E74F-4367-8494-2959B40821A1}"/>
            </c:ext>
          </c:extLst>
        </c:ser>
        <c:ser>
          <c:idx val="3"/>
          <c:order val="3"/>
          <c:tx>
            <c:strRef>
              <c:f>Sheet3!$N$1</c:f>
              <c:strCache>
                <c:ptCount val="1"/>
                <c:pt idx="0">
                  <c:v>HSCC65</c:v>
                </c:pt>
              </c:strCache>
            </c:strRef>
          </c:tx>
          <c:spPr>
            <a:ln w="19050" cap="rnd">
              <a:solidFill>
                <a:schemeClr val="accent4"/>
              </a:solidFill>
              <a:round/>
            </a:ln>
            <a:effectLst/>
          </c:spPr>
          <c:marker>
            <c:symbol val="none"/>
          </c:marker>
          <c:xVal>
            <c:numRef>
              <c:f>Sheet3!$N$2:$N$163</c:f>
              <c:numCache>
                <c:formatCode>General</c:formatCode>
                <c:ptCount val="162"/>
                <c:pt idx="0">
                  <c:v>0.05</c:v>
                </c:pt>
                <c:pt idx="1">
                  <c:v>0.1</c:v>
                </c:pt>
                <c:pt idx="2">
                  <c:v>0.17</c:v>
                </c:pt>
                <c:pt idx="3">
                  <c:v>0.24</c:v>
                </c:pt>
                <c:pt idx="4">
                  <c:v>0.32</c:v>
                </c:pt>
                <c:pt idx="5">
                  <c:v>0.4</c:v>
                </c:pt>
                <c:pt idx="6">
                  <c:v>0.5</c:v>
                </c:pt>
                <c:pt idx="7">
                  <c:v>0.59</c:v>
                </c:pt>
                <c:pt idx="8">
                  <c:v>0.69</c:v>
                </c:pt>
                <c:pt idx="9">
                  <c:v>0.79</c:v>
                </c:pt>
                <c:pt idx="10">
                  <c:v>0.91</c:v>
                </c:pt>
                <c:pt idx="11">
                  <c:v>1.03</c:v>
                </c:pt>
                <c:pt idx="12">
                  <c:v>1.1299999999999999</c:v>
                </c:pt>
                <c:pt idx="13">
                  <c:v>1.24</c:v>
                </c:pt>
                <c:pt idx="14">
                  <c:v>1.35</c:v>
                </c:pt>
                <c:pt idx="15">
                  <c:v>1.46</c:v>
                </c:pt>
                <c:pt idx="16">
                  <c:v>1.57</c:v>
                </c:pt>
                <c:pt idx="17">
                  <c:v>1.7</c:v>
                </c:pt>
                <c:pt idx="18">
                  <c:v>1.8</c:v>
                </c:pt>
                <c:pt idx="19">
                  <c:v>1.91</c:v>
                </c:pt>
                <c:pt idx="20">
                  <c:v>2.04</c:v>
                </c:pt>
                <c:pt idx="21">
                  <c:v>2.15</c:v>
                </c:pt>
                <c:pt idx="22">
                  <c:v>2.2599999999999998</c:v>
                </c:pt>
                <c:pt idx="23">
                  <c:v>2.38</c:v>
                </c:pt>
                <c:pt idx="24">
                  <c:v>2.48</c:v>
                </c:pt>
                <c:pt idx="25">
                  <c:v>2.59</c:v>
                </c:pt>
                <c:pt idx="26">
                  <c:v>2.69</c:v>
                </c:pt>
                <c:pt idx="27">
                  <c:v>2.78</c:v>
                </c:pt>
                <c:pt idx="28">
                  <c:v>2.89</c:v>
                </c:pt>
                <c:pt idx="29">
                  <c:v>3</c:v>
                </c:pt>
                <c:pt idx="30">
                  <c:v>3.12</c:v>
                </c:pt>
                <c:pt idx="31">
                  <c:v>3.25</c:v>
                </c:pt>
                <c:pt idx="32">
                  <c:v>3.31</c:v>
                </c:pt>
                <c:pt idx="33">
                  <c:v>3.42</c:v>
                </c:pt>
                <c:pt idx="34">
                  <c:v>3.51</c:v>
                </c:pt>
                <c:pt idx="35">
                  <c:v>3.6</c:v>
                </c:pt>
                <c:pt idx="36">
                  <c:v>3.72</c:v>
                </c:pt>
                <c:pt idx="37">
                  <c:v>3.81</c:v>
                </c:pt>
                <c:pt idx="38">
                  <c:v>3.92</c:v>
                </c:pt>
                <c:pt idx="39">
                  <c:v>4.0199999999999996</c:v>
                </c:pt>
                <c:pt idx="40">
                  <c:v>4.13</c:v>
                </c:pt>
                <c:pt idx="41">
                  <c:v>4.24</c:v>
                </c:pt>
                <c:pt idx="42">
                  <c:v>4.34</c:v>
                </c:pt>
                <c:pt idx="43">
                  <c:v>4.45</c:v>
                </c:pt>
                <c:pt idx="44">
                  <c:v>4.54</c:v>
                </c:pt>
                <c:pt idx="45">
                  <c:v>4.6500000000000004</c:v>
                </c:pt>
                <c:pt idx="46">
                  <c:v>4.7699999999999996</c:v>
                </c:pt>
                <c:pt idx="47">
                  <c:v>4.8499999999999996</c:v>
                </c:pt>
                <c:pt idx="48">
                  <c:v>4.96</c:v>
                </c:pt>
                <c:pt idx="49">
                  <c:v>5.05</c:v>
                </c:pt>
                <c:pt idx="50">
                  <c:v>5.14</c:v>
                </c:pt>
                <c:pt idx="51">
                  <c:v>5.25</c:v>
                </c:pt>
                <c:pt idx="52">
                  <c:v>5.35</c:v>
                </c:pt>
                <c:pt idx="53">
                  <c:v>5.46</c:v>
                </c:pt>
                <c:pt idx="54">
                  <c:v>5.6</c:v>
                </c:pt>
                <c:pt idx="55">
                  <c:v>5.66</c:v>
                </c:pt>
                <c:pt idx="56">
                  <c:v>5.78</c:v>
                </c:pt>
                <c:pt idx="57">
                  <c:v>5.87</c:v>
                </c:pt>
                <c:pt idx="58">
                  <c:v>6</c:v>
                </c:pt>
                <c:pt idx="59">
                  <c:v>6.07</c:v>
                </c:pt>
                <c:pt idx="60">
                  <c:v>6.18</c:v>
                </c:pt>
                <c:pt idx="61">
                  <c:v>6.29</c:v>
                </c:pt>
                <c:pt idx="62">
                  <c:v>6.38</c:v>
                </c:pt>
                <c:pt idx="63">
                  <c:v>6.47</c:v>
                </c:pt>
                <c:pt idx="64">
                  <c:v>6.58</c:v>
                </c:pt>
                <c:pt idx="65">
                  <c:v>6.68</c:v>
                </c:pt>
                <c:pt idx="66">
                  <c:v>6.82</c:v>
                </c:pt>
                <c:pt idx="67">
                  <c:v>6.91</c:v>
                </c:pt>
                <c:pt idx="68">
                  <c:v>7</c:v>
                </c:pt>
                <c:pt idx="69">
                  <c:v>7.11</c:v>
                </c:pt>
                <c:pt idx="70">
                  <c:v>7.23</c:v>
                </c:pt>
                <c:pt idx="71">
                  <c:v>7.31</c:v>
                </c:pt>
                <c:pt idx="72">
                  <c:v>7.39</c:v>
                </c:pt>
                <c:pt idx="73">
                  <c:v>7.51</c:v>
                </c:pt>
                <c:pt idx="74">
                  <c:v>7.61</c:v>
                </c:pt>
                <c:pt idx="75">
                  <c:v>7.72</c:v>
                </c:pt>
                <c:pt idx="76">
                  <c:v>7.83</c:v>
                </c:pt>
                <c:pt idx="77">
                  <c:v>7.89</c:v>
                </c:pt>
                <c:pt idx="78">
                  <c:v>8.0299999999999994</c:v>
                </c:pt>
                <c:pt idx="79">
                  <c:v>8.1300000000000008</c:v>
                </c:pt>
                <c:pt idx="80">
                  <c:v>8.23</c:v>
                </c:pt>
                <c:pt idx="81">
                  <c:v>8.35</c:v>
                </c:pt>
                <c:pt idx="82">
                  <c:v>8.4700000000000006</c:v>
                </c:pt>
                <c:pt idx="83">
                  <c:v>8.6</c:v>
                </c:pt>
                <c:pt idx="84">
                  <c:v>8.7100000000000009</c:v>
                </c:pt>
                <c:pt idx="85">
                  <c:v>8.83</c:v>
                </c:pt>
                <c:pt idx="86">
                  <c:v>8.93</c:v>
                </c:pt>
                <c:pt idx="87">
                  <c:v>9.07</c:v>
                </c:pt>
                <c:pt idx="88">
                  <c:v>9.26</c:v>
                </c:pt>
                <c:pt idx="89">
                  <c:v>9.4499999999999993</c:v>
                </c:pt>
                <c:pt idx="90">
                  <c:v>9.56</c:v>
                </c:pt>
                <c:pt idx="91">
                  <c:v>9.7100000000000009</c:v>
                </c:pt>
                <c:pt idx="92">
                  <c:v>9.83</c:v>
                </c:pt>
                <c:pt idx="93">
                  <c:v>9.9600000000000009</c:v>
                </c:pt>
                <c:pt idx="94">
                  <c:v>10.11</c:v>
                </c:pt>
                <c:pt idx="95">
                  <c:v>10.220000000000001</c:v>
                </c:pt>
                <c:pt idx="96">
                  <c:v>10.35</c:v>
                </c:pt>
                <c:pt idx="97">
                  <c:v>10.45</c:v>
                </c:pt>
                <c:pt idx="98">
                  <c:v>10.58</c:v>
                </c:pt>
                <c:pt idx="99">
                  <c:v>10.7</c:v>
                </c:pt>
                <c:pt idx="100">
                  <c:v>10.84</c:v>
                </c:pt>
                <c:pt idx="101">
                  <c:v>10.97</c:v>
                </c:pt>
                <c:pt idx="102">
                  <c:v>11.08</c:v>
                </c:pt>
                <c:pt idx="103">
                  <c:v>11.19</c:v>
                </c:pt>
                <c:pt idx="104">
                  <c:v>11.3</c:v>
                </c:pt>
                <c:pt idx="105">
                  <c:v>11.42</c:v>
                </c:pt>
                <c:pt idx="106">
                  <c:v>11.55</c:v>
                </c:pt>
                <c:pt idx="107">
                  <c:v>11.64</c:v>
                </c:pt>
                <c:pt idx="108">
                  <c:v>11.74</c:v>
                </c:pt>
                <c:pt idx="109">
                  <c:v>11.84</c:v>
                </c:pt>
                <c:pt idx="110">
                  <c:v>12.03</c:v>
                </c:pt>
                <c:pt idx="111">
                  <c:v>12.12</c:v>
                </c:pt>
                <c:pt idx="112">
                  <c:v>12.23</c:v>
                </c:pt>
                <c:pt idx="113">
                  <c:v>12.36</c:v>
                </c:pt>
                <c:pt idx="114">
                  <c:v>12.48</c:v>
                </c:pt>
                <c:pt idx="115">
                  <c:v>12.59</c:v>
                </c:pt>
                <c:pt idx="116">
                  <c:v>12.76</c:v>
                </c:pt>
                <c:pt idx="117">
                  <c:v>12.88</c:v>
                </c:pt>
                <c:pt idx="118">
                  <c:v>13</c:v>
                </c:pt>
                <c:pt idx="119">
                  <c:v>13.12</c:v>
                </c:pt>
                <c:pt idx="120">
                  <c:v>13.24</c:v>
                </c:pt>
                <c:pt idx="121">
                  <c:v>13.36</c:v>
                </c:pt>
                <c:pt idx="122">
                  <c:v>13.49</c:v>
                </c:pt>
                <c:pt idx="123">
                  <c:v>13.63</c:v>
                </c:pt>
                <c:pt idx="124">
                  <c:v>13.75</c:v>
                </c:pt>
                <c:pt idx="125">
                  <c:v>13.89</c:v>
                </c:pt>
                <c:pt idx="126">
                  <c:v>13.99</c:v>
                </c:pt>
                <c:pt idx="127">
                  <c:v>14.1</c:v>
                </c:pt>
                <c:pt idx="128">
                  <c:v>14.22</c:v>
                </c:pt>
                <c:pt idx="129">
                  <c:v>14.34</c:v>
                </c:pt>
                <c:pt idx="130">
                  <c:v>14.45</c:v>
                </c:pt>
                <c:pt idx="131">
                  <c:v>14.58</c:v>
                </c:pt>
                <c:pt idx="132">
                  <c:v>14.7</c:v>
                </c:pt>
                <c:pt idx="133">
                  <c:v>14.83</c:v>
                </c:pt>
                <c:pt idx="134">
                  <c:v>14.95</c:v>
                </c:pt>
                <c:pt idx="135">
                  <c:v>15.08</c:v>
                </c:pt>
                <c:pt idx="136">
                  <c:v>15.22</c:v>
                </c:pt>
                <c:pt idx="137">
                  <c:v>15.35</c:v>
                </c:pt>
                <c:pt idx="138">
                  <c:v>15.53</c:v>
                </c:pt>
                <c:pt idx="139">
                  <c:v>15.73</c:v>
                </c:pt>
                <c:pt idx="140">
                  <c:v>15.81</c:v>
                </c:pt>
                <c:pt idx="141">
                  <c:v>15.88</c:v>
                </c:pt>
                <c:pt idx="142">
                  <c:v>15.93</c:v>
                </c:pt>
                <c:pt idx="143">
                  <c:v>16.02</c:v>
                </c:pt>
                <c:pt idx="144">
                  <c:v>16.100000000000001</c:v>
                </c:pt>
                <c:pt idx="145">
                  <c:v>16.16</c:v>
                </c:pt>
                <c:pt idx="146">
                  <c:v>16.22</c:v>
                </c:pt>
                <c:pt idx="147">
                  <c:v>16.27</c:v>
                </c:pt>
                <c:pt idx="148">
                  <c:v>16.38</c:v>
                </c:pt>
                <c:pt idx="149">
                  <c:v>16.440000000000001</c:v>
                </c:pt>
                <c:pt idx="150">
                  <c:v>16.53</c:v>
                </c:pt>
                <c:pt idx="151">
                  <c:v>16.59</c:v>
                </c:pt>
                <c:pt idx="152">
                  <c:v>16.649999999999999</c:v>
                </c:pt>
                <c:pt idx="153">
                  <c:v>16.739999999999998</c:v>
                </c:pt>
                <c:pt idx="154">
                  <c:v>16.79</c:v>
                </c:pt>
                <c:pt idx="155">
                  <c:v>16.87</c:v>
                </c:pt>
                <c:pt idx="156">
                  <c:v>16.96</c:v>
                </c:pt>
                <c:pt idx="157">
                  <c:v>17.05</c:v>
                </c:pt>
                <c:pt idx="158">
                  <c:v>17.21</c:v>
                </c:pt>
                <c:pt idx="159">
                  <c:v>17.309999999999999</c:v>
                </c:pt>
                <c:pt idx="160">
                  <c:v>17.420000000000002</c:v>
                </c:pt>
                <c:pt idx="161">
                  <c:v>17.55</c:v>
                </c:pt>
              </c:numCache>
            </c:numRef>
          </c:xVal>
          <c:yVal>
            <c:numRef>
              <c:f>Sheet3!$M$2:$M$163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140.5</c:v>
                </c:pt>
                <c:pt idx="141">
                  <c:v>141</c:v>
                </c:pt>
                <c:pt idx="142">
                  <c:v>141.5</c:v>
                </c:pt>
                <c:pt idx="143">
                  <c:v>142</c:v>
                </c:pt>
                <c:pt idx="144">
                  <c:v>142.5</c:v>
                </c:pt>
                <c:pt idx="145">
                  <c:v>143</c:v>
                </c:pt>
                <c:pt idx="146">
                  <c:v>143.5</c:v>
                </c:pt>
                <c:pt idx="147">
                  <c:v>144</c:v>
                </c:pt>
                <c:pt idx="148">
                  <c:v>144.5</c:v>
                </c:pt>
                <c:pt idx="149">
                  <c:v>145</c:v>
                </c:pt>
                <c:pt idx="150">
                  <c:v>145.5</c:v>
                </c:pt>
                <c:pt idx="151">
                  <c:v>146</c:v>
                </c:pt>
                <c:pt idx="152">
                  <c:v>146.5</c:v>
                </c:pt>
                <c:pt idx="153">
                  <c:v>147</c:v>
                </c:pt>
                <c:pt idx="154">
                  <c:v>147.5</c:v>
                </c:pt>
                <c:pt idx="155">
                  <c:v>148</c:v>
                </c:pt>
                <c:pt idx="156">
                  <c:v>148.5</c:v>
                </c:pt>
                <c:pt idx="157">
                  <c:v>149</c:v>
                </c:pt>
                <c:pt idx="158">
                  <c:v>150</c:v>
                </c:pt>
                <c:pt idx="159">
                  <c:v>150.5</c:v>
                </c:pt>
                <c:pt idx="160">
                  <c:v>151</c:v>
                </c:pt>
                <c:pt idx="161">
                  <c:v>151.30000000000001</c:v>
                </c:pt>
              </c:numCache>
            </c:numRef>
          </c:yVal>
          <c:smooth val="1"/>
          <c:extLst>
            <c:ext xmlns:c16="http://schemas.microsoft.com/office/drawing/2014/chart" uri="{C3380CC4-5D6E-409C-BE32-E72D297353CC}">
              <c16:uniqueId val="{00000003-E74F-4367-8494-2959B40821A1}"/>
            </c:ext>
          </c:extLst>
        </c:ser>
        <c:dLbls>
          <c:showLegendKey val="0"/>
          <c:showVal val="0"/>
          <c:showCatName val="0"/>
          <c:showSerName val="0"/>
          <c:showPercent val="0"/>
          <c:showBubbleSize val="0"/>
        </c:dLbls>
        <c:axId val="291339376"/>
        <c:axId val="291344784"/>
      </c:scatterChart>
      <c:valAx>
        <c:axId val="291339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Mid-span deflection (mm)</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344784"/>
        <c:crosses val="autoZero"/>
        <c:crossBetween val="midCat"/>
      </c:valAx>
      <c:valAx>
        <c:axId val="29134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Load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3393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Effect</a:t>
            </a:r>
            <a:r>
              <a:rPr lang="en-US" sz="1100" baseline="0">
                <a:latin typeface="Times New Roman" panose="02020603050405020304" pitchFamily="18" charset="0"/>
                <a:cs typeface="Times New Roman" panose="02020603050405020304" pitchFamily="18" charset="0"/>
              </a:rPr>
              <a:t> of concrete strength and stirrup position on first shear crack load</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'FIRST SHEAR CRACK VS COMPRESSI'!$B$1</c:f>
              <c:strCache>
                <c:ptCount val="1"/>
                <c:pt idx="0">
                  <c:v>without shear reinforcement</c:v>
                </c:pt>
              </c:strCache>
            </c:strRef>
          </c:tx>
          <c:spPr>
            <a:solidFill>
              <a:schemeClr val="accent1"/>
            </a:solidFill>
            <a:ln>
              <a:noFill/>
            </a:ln>
            <a:effectLst/>
          </c:spPr>
          <c:invertIfNegative val="0"/>
          <c:cat>
            <c:strRef>
              <c:f>'FIRST SHEAR CRACK VS COMPRESSI'!$A$2:$A$5</c:f>
              <c:strCache>
                <c:ptCount val="4"/>
                <c:pt idx="0">
                  <c:v>SLW-HSCC55</c:v>
                </c:pt>
                <c:pt idx="1">
                  <c:v>SLW-HSCC65</c:v>
                </c:pt>
                <c:pt idx="2">
                  <c:v>SLW-HSCC75</c:v>
                </c:pt>
                <c:pt idx="3">
                  <c:v>HSCC65 (control)</c:v>
                </c:pt>
              </c:strCache>
            </c:strRef>
          </c:cat>
          <c:val>
            <c:numRef>
              <c:f>'FIRST SHEAR CRACK VS COMPRESSI'!$B$2:$B$5</c:f>
              <c:numCache>
                <c:formatCode>General</c:formatCode>
                <c:ptCount val="4"/>
                <c:pt idx="0">
                  <c:v>27.4</c:v>
                </c:pt>
                <c:pt idx="1">
                  <c:v>34.6</c:v>
                </c:pt>
                <c:pt idx="2">
                  <c:v>38.5</c:v>
                </c:pt>
                <c:pt idx="3">
                  <c:v>73.099999999999994</c:v>
                </c:pt>
              </c:numCache>
            </c:numRef>
          </c:val>
          <c:extLst>
            <c:ext xmlns:c16="http://schemas.microsoft.com/office/drawing/2014/chart" uri="{C3380CC4-5D6E-409C-BE32-E72D297353CC}">
              <c16:uniqueId val="{00000000-7BB8-4BBF-A71A-AEBE356635F3}"/>
            </c:ext>
          </c:extLst>
        </c:ser>
        <c:ser>
          <c:idx val="1"/>
          <c:order val="1"/>
          <c:tx>
            <c:strRef>
              <c:f>'FIRST SHEAR CRACK VS COMPRESSI'!$C$1</c:f>
              <c:strCache>
                <c:ptCount val="1"/>
                <c:pt idx="0">
                  <c:v>shear reinforcement along the shear span </c:v>
                </c:pt>
              </c:strCache>
            </c:strRef>
          </c:tx>
          <c:spPr>
            <a:solidFill>
              <a:schemeClr val="accent2"/>
            </a:solidFill>
            <a:ln>
              <a:noFill/>
            </a:ln>
            <a:effectLst/>
          </c:spPr>
          <c:invertIfNegative val="0"/>
          <c:cat>
            <c:strRef>
              <c:f>'FIRST SHEAR CRACK VS COMPRESSI'!$A$2:$A$5</c:f>
              <c:strCache>
                <c:ptCount val="4"/>
                <c:pt idx="0">
                  <c:v>SLW-HSCC55</c:v>
                </c:pt>
                <c:pt idx="1">
                  <c:v>SLW-HSCC65</c:v>
                </c:pt>
                <c:pt idx="2">
                  <c:v>SLW-HSCC75</c:v>
                </c:pt>
                <c:pt idx="3">
                  <c:v>HSCC65 (control)</c:v>
                </c:pt>
              </c:strCache>
            </c:strRef>
          </c:cat>
          <c:val>
            <c:numRef>
              <c:f>'FIRST SHEAR CRACK VS COMPRESSI'!$C$2:$C$5</c:f>
              <c:numCache>
                <c:formatCode>General</c:formatCode>
                <c:ptCount val="4"/>
                <c:pt idx="0">
                  <c:v>30.4</c:v>
                </c:pt>
                <c:pt idx="1">
                  <c:v>41.8</c:v>
                </c:pt>
                <c:pt idx="2">
                  <c:v>49.1</c:v>
                </c:pt>
                <c:pt idx="3">
                  <c:v>78.7</c:v>
                </c:pt>
              </c:numCache>
            </c:numRef>
          </c:val>
          <c:extLst>
            <c:ext xmlns:c16="http://schemas.microsoft.com/office/drawing/2014/chart" uri="{C3380CC4-5D6E-409C-BE32-E72D297353CC}">
              <c16:uniqueId val="{00000001-7BB8-4BBF-A71A-AEBE356635F3}"/>
            </c:ext>
          </c:extLst>
        </c:ser>
        <c:ser>
          <c:idx val="2"/>
          <c:order val="2"/>
          <c:tx>
            <c:strRef>
              <c:f>'FIRST SHEAR CRACK VS COMPRESSI'!$D$1</c:f>
              <c:strCache>
                <c:ptCount val="1"/>
                <c:pt idx="0">
                  <c:v>shear reinforcement along the span</c:v>
                </c:pt>
              </c:strCache>
            </c:strRef>
          </c:tx>
          <c:spPr>
            <a:solidFill>
              <a:schemeClr val="accent3"/>
            </a:solidFill>
            <a:ln>
              <a:noFill/>
            </a:ln>
            <a:effectLst/>
          </c:spPr>
          <c:invertIfNegative val="0"/>
          <c:cat>
            <c:strRef>
              <c:f>'FIRST SHEAR CRACK VS COMPRESSI'!$A$2:$A$5</c:f>
              <c:strCache>
                <c:ptCount val="4"/>
                <c:pt idx="0">
                  <c:v>SLW-HSCC55</c:v>
                </c:pt>
                <c:pt idx="1">
                  <c:v>SLW-HSCC65</c:v>
                </c:pt>
                <c:pt idx="2">
                  <c:v>SLW-HSCC75</c:v>
                </c:pt>
                <c:pt idx="3">
                  <c:v>HSCC65 (control)</c:v>
                </c:pt>
              </c:strCache>
            </c:strRef>
          </c:cat>
          <c:val>
            <c:numRef>
              <c:f>'FIRST SHEAR CRACK VS COMPRESSI'!$D$2:$D$5</c:f>
              <c:numCache>
                <c:formatCode>General</c:formatCode>
                <c:ptCount val="4"/>
                <c:pt idx="0">
                  <c:v>55.8</c:v>
                </c:pt>
                <c:pt idx="1">
                  <c:v>58.7</c:v>
                </c:pt>
                <c:pt idx="2">
                  <c:v>60</c:v>
                </c:pt>
                <c:pt idx="3">
                  <c:v>88.4</c:v>
                </c:pt>
              </c:numCache>
            </c:numRef>
          </c:val>
          <c:extLst>
            <c:ext xmlns:c16="http://schemas.microsoft.com/office/drawing/2014/chart" uri="{C3380CC4-5D6E-409C-BE32-E72D297353CC}">
              <c16:uniqueId val="{00000002-7BB8-4BBF-A71A-AEBE356635F3}"/>
            </c:ext>
          </c:extLst>
        </c:ser>
        <c:dLbls>
          <c:showLegendKey val="0"/>
          <c:showVal val="0"/>
          <c:showCatName val="0"/>
          <c:showSerName val="0"/>
          <c:showPercent val="0"/>
          <c:showBubbleSize val="0"/>
        </c:dLbls>
        <c:gapWidth val="219"/>
        <c:overlap val="-27"/>
        <c:axId val="1159358207"/>
        <c:axId val="1159358623"/>
      </c:barChart>
      <c:catAx>
        <c:axId val="115935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358623"/>
        <c:crosses val="autoZero"/>
        <c:auto val="1"/>
        <c:lblAlgn val="ctr"/>
        <c:lblOffset val="100"/>
        <c:noMultiLvlLbl val="0"/>
      </c:catAx>
      <c:valAx>
        <c:axId val="1159358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358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Effect of concrete strength and stirrup position on shear strength</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'SHEAR VS COMPRESSIVE STRENGTH'!$B$1</c:f>
              <c:strCache>
                <c:ptCount val="1"/>
                <c:pt idx="0">
                  <c:v>without shear reinforcement</c:v>
                </c:pt>
              </c:strCache>
            </c:strRef>
          </c:tx>
          <c:spPr>
            <a:solidFill>
              <a:schemeClr val="accent1"/>
            </a:solidFill>
            <a:ln>
              <a:noFill/>
            </a:ln>
            <a:effectLst/>
          </c:spPr>
          <c:invertIfNegative val="0"/>
          <c:cat>
            <c:strRef>
              <c:f>'SHEAR VS COMPRESSIVE STRENGTH'!$A$2:$A$5</c:f>
              <c:strCache>
                <c:ptCount val="4"/>
                <c:pt idx="0">
                  <c:v>SLW-HSCC55</c:v>
                </c:pt>
                <c:pt idx="1">
                  <c:v>SLW-HSCC65</c:v>
                </c:pt>
                <c:pt idx="2">
                  <c:v>SLW-HSCC75</c:v>
                </c:pt>
                <c:pt idx="3">
                  <c:v>HSCC65 (control)</c:v>
                </c:pt>
              </c:strCache>
            </c:strRef>
          </c:cat>
          <c:val>
            <c:numRef>
              <c:f>'SHEAR VS COMPRESSIVE STRENGTH'!$B$2:$B$5</c:f>
              <c:numCache>
                <c:formatCode>General</c:formatCode>
                <c:ptCount val="4"/>
                <c:pt idx="0">
                  <c:v>1.3149999999999999</c:v>
                </c:pt>
                <c:pt idx="1">
                  <c:v>1.976</c:v>
                </c:pt>
                <c:pt idx="2">
                  <c:v>2.0230000000000001</c:v>
                </c:pt>
                <c:pt idx="3">
                  <c:v>3.5710000000000002</c:v>
                </c:pt>
              </c:numCache>
            </c:numRef>
          </c:val>
          <c:extLst>
            <c:ext xmlns:c16="http://schemas.microsoft.com/office/drawing/2014/chart" uri="{C3380CC4-5D6E-409C-BE32-E72D297353CC}">
              <c16:uniqueId val="{00000000-4A2C-4D0E-83DA-C499A4826BEC}"/>
            </c:ext>
          </c:extLst>
        </c:ser>
        <c:ser>
          <c:idx val="1"/>
          <c:order val="1"/>
          <c:tx>
            <c:strRef>
              <c:f>'SHEAR VS COMPRESSIVE STRENGTH'!$C$1</c:f>
              <c:strCache>
                <c:ptCount val="1"/>
                <c:pt idx="0">
                  <c:v>shear reinforcement along the shear span</c:v>
                </c:pt>
              </c:strCache>
            </c:strRef>
          </c:tx>
          <c:spPr>
            <a:solidFill>
              <a:schemeClr val="accent2"/>
            </a:solidFill>
            <a:ln>
              <a:noFill/>
            </a:ln>
            <a:effectLst/>
          </c:spPr>
          <c:invertIfNegative val="0"/>
          <c:cat>
            <c:strRef>
              <c:f>'SHEAR VS COMPRESSIVE STRENGTH'!$A$2:$A$5</c:f>
              <c:strCache>
                <c:ptCount val="4"/>
                <c:pt idx="0">
                  <c:v>SLW-HSCC55</c:v>
                </c:pt>
                <c:pt idx="1">
                  <c:v>SLW-HSCC65</c:v>
                </c:pt>
                <c:pt idx="2">
                  <c:v>SLW-HSCC75</c:v>
                </c:pt>
                <c:pt idx="3">
                  <c:v>HSCC65 (control)</c:v>
                </c:pt>
              </c:strCache>
            </c:strRef>
          </c:cat>
          <c:val>
            <c:numRef>
              <c:f>'SHEAR VS COMPRESSIVE STRENGTH'!$C$2:$C$5</c:f>
              <c:numCache>
                <c:formatCode>General</c:formatCode>
                <c:ptCount val="4"/>
                <c:pt idx="0">
                  <c:v>3.0950000000000002</c:v>
                </c:pt>
                <c:pt idx="1">
                  <c:v>4.0469999999999997</c:v>
                </c:pt>
                <c:pt idx="2">
                  <c:v>4.3150000000000004</c:v>
                </c:pt>
                <c:pt idx="3">
                  <c:v>4.4340000000000002</c:v>
                </c:pt>
              </c:numCache>
            </c:numRef>
          </c:val>
          <c:extLst>
            <c:ext xmlns:c16="http://schemas.microsoft.com/office/drawing/2014/chart" uri="{C3380CC4-5D6E-409C-BE32-E72D297353CC}">
              <c16:uniqueId val="{00000001-4A2C-4D0E-83DA-C499A4826BEC}"/>
            </c:ext>
          </c:extLst>
        </c:ser>
        <c:ser>
          <c:idx val="2"/>
          <c:order val="2"/>
          <c:tx>
            <c:strRef>
              <c:f>'SHEAR VS COMPRESSIVE STRENGTH'!$D$1</c:f>
              <c:strCache>
                <c:ptCount val="1"/>
                <c:pt idx="0">
                  <c:v>shear reinforcement along the span</c:v>
                </c:pt>
              </c:strCache>
            </c:strRef>
          </c:tx>
          <c:spPr>
            <a:solidFill>
              <a:schemeClr val="accent3"/>
            </a:solidFill>
            <a:ln>
              <a:noFill/>
            </a:ln>
            <a:effectLst/>
          </c:spPr>
          <c:invertIfNegative val="0"/>
          <c:cat>
            <c:strRef>
              <c:f>'SHEAR VS COMPRESSIVE STRENGTH'!$A$2:$A$5</c:f>
              <c:strCache>
                <c:ptCount val="4"/>
                <c:pt idx="0">
                  <c:v>SLW-HSCC55</c:v>
                </c:pt>
                <c:pt idx="1">
                  <c:v>SLW-HSCC65</c:v>
                </c:pt>
                <c:pt idx="2">
                  <c:v>SLW-HSCC75</c:v>
                </c:pt>
                <c:pt idx="3">
                  <c:v>HSCC65 (control)</c:v>
                </c:pt>
              </c:strCache>
            </c:strRef>
          </c:cat>
          <c:val>
            <c:numRef>
              <c:f>'SHEAR VS COMPRESSIVE STRENGTH'!$D$2:$D$5</c:f>
              <c:numCache>
                <c:formatCode>General</c:formatCode>
                <c:ptCount val="4"/>
                <c:pt idx="0">
                  <c:v>4.0170000000000003</c:v>
                </c:pt>
                <c:pt idx="1">
                  <c:v>4.2969999999999997</c:v>
                </c:pt>
                <c:pt idx="2">
                  <c:v>4.6100000000000003</c:v>
                </c:pt>
                <c:pt idx="3">
                  <c:v>4.5019999999999998</c:v>
                </c:pt>
              </c:numCache>
            </c:numRef>
          </c:val>
          <c:extLst>
            <c:ext xmlns:c16="http://schemas.microsoft.com/office/drawing/2014/chart" uri="{C3380CC4-5D6E-409C-BE32-E72D297353CC}">
              <c16:uniqueId val="{00000002-4A2C-4D0E-83DA-C499A4826BEC}"/>
            </c:ext>
          </c:extLst>
        </c:ser>
        <c:dLbls>
          <c:showLegendKey val="0"/>
          <c:showVal val="0"/>
          <c:showCatName val="0"/>
          <c:showSerName val="0"/>
          <c:showPercent val="0"/>
          <c:showBubbleSize val="0"/>
        </c:dLbls>
        <c:gapWidth val="219"/>
        <c:overlap val="-27"/>
        <c:axId val="87872975"/>
        <c:axId val="87870895"/>
      </c:barChart>
      <c:catAx>
        <c:axId val="87872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70895"/>
        <c:crosses val="autoZero"/>
        <c:auto val="1"/>
        <c:lblAlgn val="ctr"/>
        <c:lblOffset val="100"/>
        <c:noMultiLvlLbl val="0"/>
      </c:catAx>
      <c:valAx>
        <c:axId val="87870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Shear strength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72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B1A4F-C0FE-49F9-900C-DDDDD8307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18</Pages>
  <Words>7255</Words>
  <Characters>41359</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Halmat Muslih</dc:creator>
  <cp:keywords/>
  <dc:description/>
  <cp:lastModifiedBy>2o2o</cp:lastModifiedBy>
  <cp:revision>10</cp:revision>
  <dcterms:created xsi:type="dcterms:W3CDTF">2023-04-03T12:42:00Z</dcterms:created>
  <dcterms:modified xsi:type="dcterms:W3CDTF">2023-04-04T11:49:00Z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http://www.zotero.org/styles/african-online-scientific-information-systems-vancouver</vt:lpwstr>
  </property>
  <property fmtid="{D5CDD505-2E9C-101B-9397-08002B2CF9AE}" pid="3" name="Mendeley Recent Style Name 0_1">
    <vt:lpwstr>African Online Scientific Information Systems - Vancouver</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http://www.zotero.org/styles/sage-vancouver-brackets</vt:lpwstr>
  </property>
  <property fmtid="{D5CDD505-2E9C-101B-9397-08002B2CF9AE}" pid="13" name="Mendeley Recent Style Name 5_1">
    <vt:lpwstr>SAGE - Vancouver (brackets)</vt:lpwstr>
  </property>
  <property fmtid="{D5CDD505-2E9C-101B-9397-08002B2CF9AE}" pid="14" name="Mendeley Recent Style Id 6_1">
    <vt:lpwstr>https://csl.mendeley.com/styles/640019001/SSRC-LOZHASIRWAN-3</vt:lpwstr>
  </property>
  <property fmtid="{D5CDD505-2E9C-101B-9397-08002B2CF9AE}" pid="15" name="Mendeley Recent Style Name 6_1">
    <vt:lpwstr>Sirwan Final Style</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http://csl.mendeley.com/styles/708162271/vancouver-brackets-2</vt:lpwstr>
  </property>
  <property fmtid="{D5CDD505-2E9C-101B-9397-08002B2CF9AE}" pid="19" name="Mendeley Recent Style Name 8_1">
    <vt:lpwstr>Vancouver (brackets) - Himdad Mohammed</vt:lpwstr>
  </property>
  <property fmtid="{D5CDD505-2E9C-101B-9397-08002B2CF9AE}" pid="20" name="Mendeley Recent Style Id 9_1">
    <vt:lpwstr>http://csl.mendeley.com/styles/613034511/vancouver</vt:lpwstr>
  </property>
  <property fmtid="{D5CDD505-2E9C-101B-9397-08002B2CF9AE}" pid="21" name="Mendeley Recent Style Name 9_1">
    <vt:lpwstr>Vancouver - Himdad  Mohammed</vt:lpwstr>
  </property>
  <property fmtid="{D5CDD505-2E9C-101B-9397-08002B2CF9AE}" pid="22" name="Mendeley Document_1">
    <vt:lpwstr>True</vt:lpwstr>
  </property>
  <property fmtid="{D5CDD505-2E9C-101B-9397-08002B2CF9AE}" pid="23" name="Mendeley Unique User Id_1">
    <vt:lpwstr>58f79bd3-736c-3630-a98c-292e6f557861</vt:lpwstr>
  </property>
  <property fmtid="{D5CDD505-2E9C-101B-9397-08002B2CF9AE}" pid="24" name="Mendeley Citation Style_1">
    <vt:lpwstr>http://csl.mendeley.com/styles/708162271/vancouver-brackets-2</vt:lpwstr>
  </property>
</Properties>
</file>