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0C7EC" w14:textId="41503486" w:rsidR="007210F0" w:rsidRDefault="007210F0" w:rsidP="007210F0">
      <w:pPr>
        <w:bidi/>
        <w:jc w:val="center"/>
        <w:rPr>
          <w:rFonts w:ascii="Unikurd Goran" w:hAnsi="Unikurd Goran" w:cs="Unikurd Goran"/>
          <w:noProof/>
          <w:sz w:val="32"/>
          <w:szCs w:val="32"/>
          <w:rtl/>
        </w:rPr>
      </w:pPr>
      <w:r w:rsidRPr="00F06E9B">
        <w:rPr>
          <w:rFonts w:ascii="Unikurd Goran" w:hAnsi="Unikurd Goran" w:cs="Unikurd Goran"/>
          <w:noProof/>
          <w:sz w:val="32"/>
          <w:szCs w:val="32"/>
        </w:rPr>
        <w:drawing>
          <wp:anchor distT="0" distB="0" distL="114300" distR="114300" simplePos="0" relativeHeight="251657216" behindDoc="0" locked="0" layoutInCell="1" allowOverlap="1" wp14:anchorId="61296DC0" wp14:editId="23E2A04F">
            <wp:simplePos x="0" y="0"/>
            <wp:positionH relativeFrom="margin">
              <wp:posOffset>2137410</wp:posOffset>
            </wp:positionH>
            <wp:positionV relativeFrom="margin">
              <wp:posOffset>-553720</wp:posOffset>
            </wp:positionV>
            <wp:extent cx="1672590" cy="1894205"/>
            <wp:effectExtent l="0" t="0" r="3810" b="0"/>
            <wp:wrapNone/>
            <wp:docPr id="4" name="Picture 4" descr="new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ar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189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0B6EF" w14:textId="77777777" w:rsidR="007210F0" w:rsidRDefault="007210F0" w:rsidP="007210F0">
      <w:pPr>
        <w:bidi/>
        <w:jc w:val="center"/>
        <w:rPr>
          <w:rFonts w:ascii="Unikurd Goran" w:hAnsi="Unikurd Goran" w:cs="Unikurd Goran"/>
          <w:noProof/>
          <w:sz w:val="32"/>
          <w:szCs w:val="32"/>
          <w:rtl/>
        </w:rPr>
      </w:pPr>
    </w:p>
    <w:p w14:paraId="02C34EC3" w14:textId="29587368" w:rsidR="007210F0" w:rsidRDefault="007210F0" w:rsidP="007210F0">
      <w:pPr>
        <w:bidi/>
        <w:jc w:val="center"/>
        <w:rPr>
          <w:rFonts w:ascii="Unikurd Goran" w:hAnsi="Unikurd Goran" w:cs="Unikurd Goran"/>
          <w:noProof/>
          <w:sz w:val="32"/>
          <w:szCs w:val="32"/>
          <w:rtl/>
        </w:rPr>
      </w:pPr>
    </w:p>
    <w:p w14:paraId="22103DC7" w14:textId="77777777" w:rsidR="007210F0" w:rsidRDefault="007210F0" w:rsidP="007210F0">
      <w:pPr>
        <w:rPr>
          <w:rFonts w:ascii="Unikurd Goran" w:hAnsi="Unikurd Goran" w:cs="Unikurd Goran"/>
          <w:noProof/>
          <w:sz w:val="32"/>
          <w:szCs w:val="32"/>
          <w:rtl/>
        </w:rPr>
      </w:pPr>
    </w:p>
    <w:p w14:paraId="0A93512E" w14:textId="77777777" w:rsidR="007210F0" w:rsidRDefault="007210F0" w:rsidP="007210F0">
      <w:pPr>
        <w:rPr>
          <w:rFonts w:ascii="Unikurd Goran" w:hAnsi="Unikurd Goran" w:cs="Unikurd Goran"/>
          <w:noProof/>
          <w:sz w:val="32"/>
          <w:szCs w:val="32"/>
          <w:rtl/>
        </w:rPr>
      </w:pPr>
    </w:p>
    <w:p w14:paraId="26E0146C" w14:textId="3E350972" w:rsidR="007210F0" w:rsidRDefault="007210F0" w:rsidP="00E457BE">
      <w:pPr>
        <w:jc w:val="center"/>
        <w:rPr>
          <w:rFonts w:asciiTheme="majorBidi" w:eastAsia="Calibri" w:hAnsiTheme="majorBidi" w:cstheme="majorBidi"/>
          <w:bCs/>
          <w:sz w:val="32"/>
          <w:szCs w:val="32"/>
          <w:lang w:bidi="ar-IQ"/>
        </w:rPr>
      </w:pPr>
      <w:r>
        <w:rPr>
          <w:rFonts w:ascii="Calibri" w:eastAsia="Calibri" w:hAnsi="Calibri" w:cs="Ali-A-Azzam"/>
          <w:b/>
          <w:sz w:val="52"/>
          <w:szCs w:val="52"/>
          <w:lang w:bidi="ar-IQ"/>
        </w:rPr>
        <w:t xml:space="preserve">Application of Flow injection spectrophotometric determination in some pharmaceutical </w:t>
      </w:r>
      <w:bookmarkStart w:id="0" w:name="_GoBack"/>
      <w:bookmarkEnd w:id="0"/>
      <w:r>
        <w:rPr>
          <w:rFonts w:ascii="Calibri" w:eastAsia="Calibri" w:hAnsi="Calibri" w:cs="Ali-A-Azzam"/>
          <w:b/>
          <w:sz w:val="52"/>
          <w:szCs w:val="52"/>
          <w:lang w:bidi="ar-IQ"/>
        </w:rPr>
        <w:t>analysis</w:t>
      </w:r>
    </w:p>
    <w:p w14:paraId="7D7C4953" w14:textId="77777777" w:rsidR="007210F0" w:rsidRDefault="007210F0" w:rsidP="007210F0">
      <w:pPr>
        <w:jc w:val="center"/>
        <w:rPr>
          <w:rFonts w:asciiTheme="majorBidi" w:eastAsia="Calibri" w:hAnsiTheme="majorBidi" w:cstheme="majorBidi"/>
          <w:bCs/>
          <w:sz w:val="32"/>
          <w:szCs w:val="32"/>
          <w:lang w:bidi="ar-IQ"/>
        </w:rPr>
      </w:pPr>
      <w:r w:rsidRPr="005A68CC">
        <w:rPr>
          <w:rFonts w:asciiTheme="majorBidi" w:eastAsia="Calibri" w:hAnsiTheme="majorBidi" w:cstheme="majorBidi"/>
          <w:bCs/>
          <w:sz w:val="32"/>
          <w:szCs w:val="32"/>
          <w:lang w:bidi="ar-IQ"/>
        </w:rPr>
        <w:t xml:space="preserve">Research Project </w:t>
      </w:r>
    </w:p>
    <w:p w14:paraId="2415EA0B" w14:textId="77777777" w:rsidR="007210F0" w:rsidRPr="005A68CC" w:rsidRDefault="007210F0" w:rsidP="007210F0">
      <w:pPr>
        <w:jc w:val="center"/>
        <w:rPr>
          <w:rFonts w:asciiTheme="majorBidi" w:eastAsia="Calibri" w:hAnsiTheme="majorBidi" w:cstheme="majorBidi"/>
          <w:bCs/>
          <w:sz w:val="32"/>
          <w:szCs w:val="32"/>
          <w:lang w:bidi="ar-IQ"/>
        </w:rPr>
      </w:pPr>
      <w:r w:rsidRPr="005A68CC">
        <w:rPr>
          <w:rFonts w:asciiTheme="majorBidi" w:eastAsia="Calibri" w:hAnsiTheme="majorBidi" w:cstheme="majorBidi"/>
          <w:bCs/>
          <w:sz w:val="32"/>
          <w:szCs w:val="32"/>
          <w:lang w:bidi="ar-IQ"/>
        </w:rPr>
        <w:t xml:space="preserve">Submitted to the </w:t>
      </w:r>
      <w:r>
        <w:rPr>
          <w:rFonts w:asciiTheme="majorBidi" w:eastAsia="Calibri" w:hAnsiTheme="majorBidi" w:cstheme="majorBidi"/>
          <w:bCs/>
          <w:sz w:val="32"/>
          <w:szCs w:val="32"/>
          <w:lang w:bidi="ar-IQ"/>
        </w:rPr>
        <w:t>D</w:t>
      </w:r>
      <w:r w:rsidRPr="005A68CC">
        <w:rPr>
          <w:rFonts w:asciiTheme="majorBidi" w:eastAsia="Calibri" w:hAnsiTheme="majorBidi" w:cstheme="majorBidi"/>
          <w:bCs/>
          <w:sz w:val="32"/>
          <w:szCs w:val="32"/>
          <w:lang w:bidi="ar-IQ"/>
        </w:rPr>
        <w:t>epartment of (</w:t>
      </w:r>
      <w:r>
        <w:rPr>
          <w:rFonts w:asciiTheme="majorBidi" w:eastAsia="Calibri" w:hAnsiTheme="majorBidi" w:cstheme="majorBidi"/>
          <w:bCs/>
          <w:sz w:val="32"/>
          <w:szCs w:val="32"/>
          <w:lang w:bidi="ar-IQ"/>
        </w:rPr>
        <w:t>Chemistry</w:t>
      </w:r>
      <w:r w:rsidRPr="005A68CC">
        <w:rPr>
          <w:rFonts w:asciiTheme="majorBidi" w:eastAsia="Calibri" w:hAnsiTheme="majorBidi" w:cstheme="majorBidi"/>
          <w:bCs/>
          <w:sz w:val="32"/>
          <w:szCs w:val="32"/>
          <w:lang w:bidi="ar-IQ"/>
        </w:rPr>
        <w:t>) in partial fulfillment of the requirements for the degree of</w:t>
      </w:r>
      <w:r>
        <w:rPr>
          <w:rFonts w:asciiTheme="majorBidi" w:eastAsia="Calibri" w:hAnsiTheme="majorBidi" w:cstheme="majorBidi"/>
          <w:bCs/>
          <w:sz w:val="32"/>
          <w:szCs w:val="32"/>
          <w:lang w:bidi="ar-IQ"/>
        </w:rPr>
        <w:t xml:space="preserve"> </w:t>
      </w:r>
      <w:r w:rsidRPr="00C6305E">
        <w:rPr>
          <w:rFonts w:asciiTheme="majorBidi" w:eastAsia="Calibri" w:hAnsiTheme="majorBidi" w:cstheme="majorBidi"/>
          <w:b/>
          <w:sz w:val="32"/>
          <w:szCs w:val="32"/>
          <w:lang w:bidi="ar-IQ"/>
        </w:rPr>
        <w:t>BSc.</w:t>
      </w:r>
      <w:r w:rsidRPr="005A68CC">
        <w:rPr>
          <w:rFonts w:asciiTheme="majorBidi" w:eastAsia="Calibri" w:hAnsiTheme="majorBidi" w:cstheme="majorBidi"/>
          <w:bCs/>
          <w:sz w:val="32"/>
          <w:szCs w:val="32"/>
          <w:lang w:bidi="ar-IQ"/>
        </w:rPr>
        <w:t xml:space="preserve"> in </w:t>
      </w:r>
      <w:r>
        <w:rPr>
          <w:rFonts w:asciiTheme="majorBidi" w:eastAsia="Calibri" w:hAnsiTheme="majorBidi" w:cstheme="majorBidi"/>
          <w:b/>
          <w:sz w:val="32"/>
          <w:szCs w:val="32"/>
          <w:lang w:bidi="ar-IQ"/>
        </w:rPr>
        <w:t>chemistry</w:t>
      </w:r>
    </w:p>
    <w:p w14:paraId="77C06941" w14:textId="77777777" w:rsidR="007210F0" w:rsidRPr="005A68CC" w:rsidRDefault="007210F0" w:rsidP="007210F0">
      <w:pPr>
        <w:bidi/>
        <w:spacing w:after="0" w:line="240" w:lineRule="auto"/>
        <w:jc w:val="center"/>
        <w:rPr>
          <w:rFonts w:ascii="Unikurd Jino" w:hAnsi="Unikurd Jino" w:cs="Unikurd Jino"/>
          <w:sz w:val="40"/>
          <w:szCs w:val="40"/>
          <w:lang w:bidi="ar-JO"/>
        </w:rPr>
      </w:pPr>
    </w:p>
    <w:p w14:paraId="2B92EAD6" w14:textId="77777777" w:rsidR="007210F0" w:rsidRPr="009610E3" w:rsidRDefault="007210F0" w:rsidP="007210F0">
      <w:pPr>
        <w:jc w:val="center"/>
        <w:rPr>
          <w:rFonts w:asciiTheme="majorBidi" w:eastAsia="Calibri" w:hAnsiTheme="majorBidi" w:cstheme="majorBidi"/>
          <w:b/>
          <w:i/>
          <w:iCs/>
          <w:sz w:val="36"/>
          <w:szCs w:val="36"/>
          <w:lang w:bidi="ar-IQ"/>
        </w:rPr>
      </w:pPr>
      <w:r w:rsidRPr="009610E3">
        <w:rPr>
          <w:rFonts w:asciiTheme="majorBidi" w:eastAsia="Calibri" w:hAnsiTheme="majorBidi" w:cstheme="majorBidi"/>
          <w:b/>
          <w:i/>
          <w:iCs/>
          <w:sz w:val="36"/>
          <w:szCs w:val="36"/>
          <w:lang w:bidi="ar-IQ"/>
        </w:rPr>
        <w:t xml:space="preserve">By </w:t>
      </w:r>
    </w:p>
    <w:p w14:paraId="3E47CFE9" w14:textId="77777777" w:rsidR="007210F0" w:rsidRPr="009610E3" w:rsidRDefault="007210F0" w:rsidP="007210F0">
      <w:pPr>
        <w:jc w:val="center"/>
        <w:rPr>
          <w:rFonts w:asciiTheme="majorBidi" w:eastAsia="Calibri" w:hAnsiTheme="majorBidi" w:cstheme="majorBidi"/>
          <w:b/>
          <w:i/>
          <w:iCs/>
          <w:sz w:val="36"/>
          <w:szCs w:val="36"/>
          <w:lang w:bidi="ar-IQ"/>
        </w:rPr>
      </w:pPr>
      <w:proofErr w:type="spellStart"/>
      <w:r>
        <w:rPr>
          <w:rFonts w:asciiTheme="majorBidi" w:eastAsia="Calibri" w:hAnsiTheme="majorBidi" w:cstheme="majorBidi"/>
          <w:b/>
          <w:i/>
          <w:iCs/>
          <w:sz w:val="36"/>
          <w:szCs w:val="36"/>
          <w:lang w:bidi="ar-IQ"/>
        </w:rPr>
        <w:t>Arkan</w:t>
      </w:r>
      <w:proofErr w:type="spellEnd"/>
      <w:r>
        <w:rPr>
          <w:rFonts w:asciiTheme="majorBidi" w:eastAsia="Calibri" w:hAnsiTheme="majorBidi" w:cstheme="majorBidi"/>
          <w:b/>
          <w:i/>
          <w:iCs/>
          <w:sz w:val="36"/>
          <w:szCs w:val="36"/>
          <w:lang w:bidi="ar-IQ"/>
        </w:rPr>
        <w:t xml:space="preserve"> </w:t>
      </w:r>
      <w:proofErr w:type="spellStart"/>
      <w:r>
        <w:rPr>
          <w:rFonts w:asciiTheme="majorBidi" w:eastAsia="Calibri" w:hAnsiTheme="majorBidi" w:cstheme="majorBidi"/>
          <w:b/>
          <w:i/>
          <w:iCs/>
          <w:sz w:val="36"/>
          <w:szCs w:val="36"/>
          <w:lang w:bidi="ar-IQ"/>
        </w:rPr>
        <w:t>Barzan</w:t>
      </w:r>
      <w:proofErr w:type="spellEnd"/>
      <w:r>
        <w:rPr>
          <w:rFonts w:asciiTheme="majorBidi" w:eastAsia="Calibri" w:hAnsiTheme="majorBidi" w:cstheme="majorBidi"/>
          <w:b/>
          <w:i/>
          <w:iCs/>
          <w:sz w:val="36"/>
          <w:szCs w:val="36"/>
          <w:lang w:bidi="ar-IQ"/>
        </w:rPr>
        <w:t xml:space="preserve"> </w:t>
      </w:r>
      <w:proofErr w:type="spellStart"/>
      <w:r>
        <w:rPr>
          <w:rFonts w:asciiTheme="majorBidi" w:eastAsia="Calibri" w:hAnsiTheme="majorBidi" w:cstheme="majorBidi"/>
          <w:b/>
          <w:i/>
          <w:iCs/>
          <w:sz w:val="36"/>
          <w:szCs w:val="36"/>
          <w:lang w:bidi="ar-IQ"/>
        </w:rPr>
        <w:t>Muhemmad</w:t>
      </w:r>
      <w:proofErr w:type="spellEnd"/>
      <w:r>
        <w:rPr>
          <w:rFonts w:asciiTheme="majorBidi" w:eastAsia="Calibri" w:hAnsiTheme="majorBidi" w:cstheme="majorBidi"/>
          <w:b/>
          <w:i/>
          <w:iCs/>
          <w:sz w:val="36"/>
          <w:szCs w:val="36"/>
          <w:lang w:bidi="ar-IQ"/>
        </w:rPr>
        <w:t xml:space="preserve"> </w:t>
      </w:r>
    </w:p>
    <w:p w14:paraId="63FFF203" w14:textId="77777777" w:rsidR="007210F0" w:rsidRPr="009610E3" w:rsidRDefault="007210F0" w:rsidP="007210F0">
      <w:pPr>
        <w:jc w:val="center"/>
        <w:rPr>
          <w:rFonts w:asciiTheme="majorBidi" w:eastAsia="Calibri" w:hAnsiTheme="majorBidi" w:cstheme="majorBidi"/>
          <w:b/>
          <w:i/>
          <w:iCs/>
          <w:sz w:val="36"/>
          <w:szCs w:val="36"/>
          <w:lang w:bidi="ar-IQ"/>
        </w:rPr>
      </w:pPr>
    </w:p>
    <w:p w14:paraId="6CF44B28" w14:textId="77777777" w:rsidR="007210F0" w:rsidRPr="009610E3" w:rsidRDefault="007210F0" w:rsidP="007210F0">
      <w:pPr>
        <w:jc w:val="center"/>
        <w:rPr>
          <w:rFonts w:asciiTheme="majorBidi" w:eastAsia="Calibri" w:hAnsiTheme="majorBidi" w:cstheme="majorBidi"/>
          <w:b/>
          <w:i/>
          <w:iCs/>
          <w:sz w:val="36"/>
          <w:szCs w:val="36"/>
          <w:lang w:bidi="ar-IQ"/>
        </w:rPr>
      </w:pPr>
      <w:r w:rsidRPr="009610E3">
        <w:rPr>
          <w:rFonts w:asciiTheme="majorBidi" w:eastAsia="Calibri" w:hAnsiTheme="majorBidi" w:cstheme="majorBidi"/>
          <w:b/>
          <w:i/>
          <w:iCs/>
          <w:sz w:val="36"/>
          <w:szCs w:val="36"/>
          <w:lang w:bidi="ar-IQ"/>
        </w:rPr>
        <w:t>Supervised by</w:t>
      </w:r>
    </w:p>
    <w:p w14:paraId="72F43736" w14:textId="05D4EE56" w:rsidR="007210F0" w:rsidRPr="00E457BE" w:rsidRDefault="007210F0" w:rsidP="00B6154C">
      <w:pPr>
        <w:jc w:val="center"/>
        <w:rPr>
          <w:rFonts w:asciiTheme="majorBidi" w:eastAsia="Calibri" w:hAnsiTheme="majorBidi" w:cstheme="majorBidi"/>
          <w:b/>
          <w:i/>
          <w:iCs/>
          <w:sz w:val="36"/>
          <w:szCs w:val="36"/>
          <w:lang w:bidi="ar-IQ"/>
        </w:rPr>
      </w:pPr>
      <w:r w:rsidRPr="00E457BE">
        <w:rPr>
          <w:rFonts w:asciiTheme="majorBidi" w:eastAsia="Calibri" w:hAnsiTheme="majorBidi" w:cstheme="majorBidi"/>
          <w:b/>
          <w:i/>
          <w:iCs/>
          <w:sz w:val="36"/>
          <w:szCs w:val="36"/>
          <w:lang w:bidi="ar-IQ"/>
        </w:rPr>
        <w:t xml:space="preserve">Dr. </w:t>
      </w:r>
      <w:proofErr w:type="spellStart"/>
      <w:r w:rsidRPr="00E457BE">
        <w:rPr>
          <w:rFonts w:asciiTheme="majorBidi" w:eastAsia="Calibri" w:hAnsiTheme="majorBidi" w:cstheme="majorBidi"/>
          <w:b/>
          <w:i/>
          <w:iCs/>
          <w:sz w:val="36"/>
          <w:szCs w:val="36"/>
          <w:lang w:bidi="ar-IQ"/>
        </w:rPr>
        <w:t>S</w:t>
      </w:r>
      <w:r w:rsidR="00B6154C" w:rsidRPr="00E457BE">
        <w:rPr>
          <w:rFonts w:asciiTheme="majorBidi" w:eastAsia="Calibri" w:hAnsiTheme="majorBidi" w:cstheme="majorBidi"/>
          <w:b/>
          <w:i/>
          <w:iCs/>
          <w:sz w:val="36"/>
          <w:szCs w:val="36"/>
          <w:lang w:bidi="ar-IQ"/>
        </w:rPr>
        <w:t>ee</w:t>
      </w:r>
      <w:r w:rsidRPr="00E457BE">
        <w:rPr>
          <w:rFonts w:asciiTheme="majorBidi" w:eastAsia="Calibri" w:hAnsiTheme="majorBidi" w:cstheme="majorBidi"/>
          <w:b/>
          <w:i/>
          <w:iCs/>
          <w:sz w:val="36"/>
          <w:szCs w:val="36"/>
          <w:lang w:bidi="ar-IQ"/>
        </w:rPr>
        <w:t>rwan</w:t>
      </w:r>
      <w:proofErr w:type="spellEnd"/>
      <w:r w:rsidRPr="00E457BE">
        <w:rPr>
          <w:rFonts w:asciiTheme="majorBidi" w:eastAsia="Calibri" w:hAnsiTheme="majorBidi" w:cstheme="majorBidi"/>
          <w:b/>
          <w:i/>
          <w:iCs/>
          <w:sz w:val="36"/>
          <w:szCs w:val="36"/>
          <w:lang w:bidi="ar-IQ"/>
        </w:rPr>
        <w:t xml:space="preserve"> </w:t>
      </w:r>
      <w:r w:rsidR="00B6154C" w:rsidRPr="00E457BE">
        <w:rPr>
          <w:rFonts w:asciiTheme="majorBidi" w:eastAsia="Calibri" w:hAnsiTheme="majorBidi" w:cstheme="majorBidi"/>
          <w:b/>
          <w:i/>
          <w:iCs/>
          <w:sz w:val="36"/>
          <w:szCs w:val="36"/>
          <w:lang w:bidi="ar-IQ"/>
        </w:rPr>
        <w:t xml:space="preserve">F. </w:t>
      </w:r>
      <w:proofErr w:type="spellStart"/>
      <w:r w:rsidRPr="00E457BE">
        <w:rPr>
          <w:rFonts w:asciiTheme="majorBidi" w:eastAsia="Calibri" w:hAnsiTheme="majorBidi" w:cstheme="majorBidi"/>
          <w:b/>
          <w:i/>
          <w:iCs/>
          <w:sz w:val="36"/>
          <w:szCs w:val="36"/>
          <w:lang w:bidi="ar-IQ"/>
        </w:rPr>
        <w:t>Shawket</w:t>
      </w:r>
      <w:proofErr w:type="spellEnd"/>
      <w:r w:rsidRPr="00E457BE">
        <w:rPr>
          <w:rFonts w:asciiTheme="majorBidi" w:eastAsia="Calibri" w:hAnsiTheme="majorBidi" w:cstheme="majorBidi"/>
          <w:b/>
          <w:i/>
          <w:iCs/>
          <w:sz w:val="36"/>
          <w:szCs w:val="36"/>
          <w:lang w:bidi="ar-IQ"/>
        </w:rPr>
        <w:t xml:space="preserve"> </w:t>
      </w:r>
    </w:p>
    <w:p w14:paraId="2A82D512" w14:textId="77777777" w:rsidR="007210F0" w:rsidRDefault="007210F0" w:rsidP="007210F0">
      <w:pPr>
        <w:rPr>
          <w:rFonts w:asciiTheme="majorBidi" w:eastAsia="Calibri" w:hAnsiTheme="majorBidi" w:cstheme="majorBidi"/>
          <w:b/>
          <w:i/>
          <w:iCs/>
          <w:sz w:val="36"/>
          <w:szCs w:val="36"/>
          <w:lang w:bidi="ar-IQ"/>
        </w:rPr>
      </w:pPr>
    </w:p>
    <w:p w14:paraId="7834EE80" w14:textId="54CFE29E" w:rsidR="007210F0" w:rsidRDefault="007210F0" w:rsidP="007210F0">
      <w:pPr>
        <w:tabs>
          <w:tab w:val="left" w:pos="5160"/>
        </w:tabs>
        <w:jc w:val="center"/>
        <w:rPr>
          <w:rFonts w:asciiTheme="majorBidi" w:eastAsia="Calibri" w:hAnsiTheme="majorBidi" w:cstheme="majorBidi"/>
          <w:b/>
          <w:sz w:val="36"/>
          <w:szCs w:val="36"/>
          <w:lang w:bidi="ar-IQ"/>
        </w:rPr>
      </w:pPr>
      <w:r>
        <w:rPr>
          <w:rFonts w:asciiTheme="majorBidi" w:eastAsia="Calibri" w:hAnsiTheme="majorBidi" w:cstheme="majorBidi"/>
          <w:b/>
          <w:sz w:val="36"/>
          <w:szCs w:val="36"/>
          <w:lang w:bidi="ar-IQ"/>
        </w:rPr>
        <w:t xml:space="preserve">March </w:t>
      </w:r>
      <w:r w:rsidRPr="005A68CC">
        <w:rPr>
          <w:rFonts w:asciiTheme="majorBidi" w:eastAsia="Calibri" w:hAnsiTheme="majorBidi" w:cstheme="majorBidi"/>
          <w:b/>
          <w:sz w:val="36"/>
          <w:szCs w:val="36"/>
          <w:lang w:bidi="ar-IQ"/>
        </w:rPr>
        <w:t xml:space="preserve">– </w:t>
      </w:r>
      <w:r>
        <w:rPr>
          <w:rFonts w:asciiTheme="majorBidi" w:eastAsia="Calibri" w:hAnsiTheme="majorBidi" w:cstheme="majorBidi"/>
          <w:b/>
          <w:sz w:val="36"/>
          <w:szCs w:val="36"/>
          <w:lang w:bidi="ar-IQ"/>
        </w:rPr>
        <w:t>2022</w:t>
      </w:r>
    </w:p>
    <w:p w14:paraId="555B6958" w14:textId="087526AC" w:rsidR="007210F0" w:rsidRDefault="007210F0" w:rsidP="007210F0">
      <w:pPr>
        <w:bidi/>
        <w:jc w:val="center"/>
        <w:rPr>
          <w:rFonts w:asciiTheme="majorBidi" w:eastAsia="Calibri" w:hAnsiTheme="majorBidi" w:cstheme="majorBidi"/>
          <w:b/>
          <w:bCs/>
          <w:color w:val="FF0000"/>
          <w:sz w:val="28"/>
          <w:szCs w:val="28"/>
          <w:lang w:val="en-GB" w:bidi="ar-IQ"/>
        </w:rPr>
      </w:pPr>
      <w:r>
        <w:rPr>
          <w:rFonts w:asciiTheme="majorBidi" w:eastAsia="Calibri" w:hAnsiTheme="majorBidi" w:cstheme="majorBidi"/>
          <w:b/>
          <w:bCs/>
          <w:color w:val="FF0000"/>
          <w:sz w:val="28"/>
          <w:szCs w:val="28"/>
          <w:lang w:val="en-GB" w:bidi="ar-IQ"/>
        </w:rPr>
        <w:br w:type="page"/>
      </w:r>
    </w:p>
    <w:p w14:paraId="7C1FA183" w14:textId="77777777" w:rsidR="00B94B43" w:rsidRDefault="00B94B43" w:rsidP="00B94B43">
      <w:pPr>
        <w:pStyle w:val="Heading1"/>
        <w:jc w:val="center"/>
      </w:pPr>
      <w:bookmarkStart w:id="1" w:name="_Toc56761035"/>
      <w:r w:rsidRPr="00E4678E">
        <w:lastRenderedPageBreak/>
        <w:t>CERTIFICATE</w:t>
      </w:r>
      <w:bookmarkEnd w:id="1"/>
    </w:p>
    <w:p w14:paraId="64841A38" w14:textId="77777777" w:rsidR="00B94B43" w:rsidRPr="009C289C" w:rsidRDefault="00B94B43" w:rsidP="00B94B43">
      <w:pPr>
        <w:autoSpaceDE w:val="0"/>
        <w:autoSpaceDN w:val="0"/>
        <w:adjustRightInd w:val="0"/>
        <w:spacing w:after="0" w:line="360" w:lineRule="auto"/>
        <w:ind w:firstLine="567"/>
        <w:jc w:val="both"/>
        <w:rPr>
          <w:rFonts w:ascii="Times New Roman" w:hAnsi="Times New Roman" w:cs="Times New Roman"/>
          <w:sz w:val="28"/>
          <w:szCs w:val="28"/>
        </w:rPr>
      </w:pPr>
      <w:r w:rsidRPr="009C289C">
        <w:rPr>
          <w:rFonts w:ascii="Times New Roman" w:hAnsi="Times New Roman" w:cs="Times New Roman"/>
          <w:sz w:val="28"/>
          <w:szCs w:val="28"/>
        </w:rPr>
        <w:t xml:space="preserve">This </w:t>
      </w:r>
      <w:r>
        <w:rPr>
          <w:rFonts w:ascii="Times New Roman" w:hAnsi="Times New Roman" w:cs="Times New Roman"/>
          <w:sz w:val="28"/>
          <w:szCs w:val="28"/>
        </w:rPr>
        <w:t>research project</w:t>
      </w:r>
      <w:r w:rsidRPr="009C289C">
        <w:rPr>
          <w:rFonts w:ascii="Times New Roman" w:hAnsi="Times New Roman" w:cs="Times New Roman"/>
          <w:sz w:val="28"/>
          <w:szCs w:val="28"/>
        </w:rPr>
        <w:t xml:space="preserve"> has been written under my supervision and has been submitted for the award of the </w:t>
      </w:r>
      <w:r>
        <w:rPr>
          <w:rFonts w:ascii="Times New Roman" w:hAnsi="Times New Roman" w:cs="Times New Roman"/>
          <w:b/>
          <w:bCs/>
          <w:sz w:val="28"/>
          <w:szCs w:val="28"/>
        </w:rPr>
        <w:t>BSc.</w:t>
      </w:r>
      <w:r>
        <w:rPr>
          <w:rFonts w:ascii="Times New Roman" w:hAnsi="Times New Roman" w:cs="Times New Roman"/>
          <w:sz w:val="28"/>
          <w:szCs w:val="28"/>
        </w:rPr>
        <w:t xml:space="preserve"> degree</w:t>
      </w:r>
      <w:r w:rsidRPr="009C289C">
        <w:rPr>
          <w:rFonts w:ascii="Times New Roman" w:hAnsi="Times New Roman" w:cs="Times New Roman"/>
          <w:sz w:val="28"/>
          <w:szCs w:val="28"/>
        </w:rPr>
        <w:t xml:space="preserve"> in </w:t>
      </w:r>
      <w:r>
        <w:rPr>
          <w:rFonts w:ascii="Times New Roman" w:hAnsi="Times New Roman" w:cs="Times New Roman"/>
          <w:b/>
          <w:bCs/>
          <w:sz w:val="28"/>
          <w:szCs w:val="28"/>
        </w:rPr>
        <w:t>chemistry</w:t>
      </w:r>
      <w:r w:rsidRPr="00C24A04">
        <w:rPr>
          <w:rFonts w:ascii="Times New Roman" w:hAnsi="Times New Roman" w:cs="Times New Roman"/>
          <w:b/>
          <w:bCs/>
          <w:sz w:val="28"/>
          <w:szCs w:val="28"/>
        </w:rPr>
        <w:t xml:space="preserve"> </w:t>
      </w:r>
      <w:r w:rsidRPr="009C289C">
        <w:rPr>
          <w:rFonts w:ascii="Times New Roman" w:hAnsi="Times New Roman" w:cs="Times New Roman"/>
          <w:sz w:val="28"/>
          <w:szCs w:val="28"/>
        </w:rPr>
        <w:t xml:space="preserve">with my approval as </w:t>
      </w:r>
      <w:r>
        <w:rPr>
          <w:rFonts w:ascii="Times New Roman" w:hAnsi="Times New Roman" w:cs="Times New Roman"/>
          <w:sz w:val="28"/>
          <w:szCs w:val="28"/>
        </w:rPr>
        <w:t xml:space="preserve">a </w:t>
      </w:r>
      <w:r w:rsidRPr="009C289C">
        <w:rPr>
          <w:rFonts w:ascii="Times New Roman" w:hAnsi="Times New Roman" w:cs="Times New Roman"/>
          <w:sz w:val="28"/>
          <w:szCs w:val="28"/>
        </w:rPr>
        <w:t>supervisor.</w:t>
      </w:r>
    </w:p>
    <w:p w14:paraId="3AEECB75" w14:textId="77777777" w:rsidR="00B94B43" w:rsidRPr="009C289C" w:rsidRDefault="00B94B43" w:rsidP="00B94B43">
      <w:pPr>
        <w:autoSpaceDE w:val="0"/>
        <w:autoSpaceDN w:val="0"/>
        <w:adjustRightInd w:val="0"/>
        <w:spacing w:after="0" w:line="240" w:lineRule="auto"/>
        <w:rPr>
          <w:rFonts w:ascii="Times New Roman" w:hAnsi="Times New Roman" w:cs="Times New Roman"/>
          <w:sz w:val="28"/>
          <w:szCs w:val="28"/>
        </w:rPr>
      </w:pPr>
    </w:p>
    <w:p w14:paraId="76001DAB" w14:textId="77777777" w:rsidR="00B94B43" w:rsidRPr="009C289C" w:rsidRDefault="00B94B43" w:rsidP="00B94B43">
      <w:pPr>
        <w:autoSpaceDE w:val="0"/>
        <w:autoSpaceDN w:val="0"/>
        <w:adjustRightInd w:val="0"/>
        <w:spacing w:after="0" w:line="240" w:lineRule="auto"/>
        <w:rPr>
          <w:rFonts w:ascii="Times New Roman" w:hAnsi="Times New Roman" w:cs="Times New Roman"/>
          <w:sz w:val="28"/>
          <w:szCs w:val="28"/>
        </w:rPr>
      </w:pPr>
    </w:p>
    <w:p w14:paraId="7D7F24F9" w14:textId="77777777" w:rsidR="00B94B43" w:rsidRDefault="00B94B43" w:rsidP="00B94B43">
      <w:pPr>
        <w:autoSpaceDE w:val="0"/>
        <w:autoSpaceDN w:val="0"/>
        <w:adjustRightInd w:val="0"/>
        <w:spacing w:after="0" w:line="240" w:lineRule="auto"/>
        <w:rPr>
          <w:rFonts w:ascii="Times New Roman" w:hAnsi="Times New Roman" w:cs="Times New Roman"/>
          <w:sz w:val="28"/>
          <w:szCs w:val="28"/>
        </w:rPr>
      </w:pPr>
    </w:p>
    <w:p w14:paraId="11BA6E67" w14:textId="77777777" w:rsidR="00B94B43" w:rsidRDefault="00B94B43" w:rsidP="00B94B43">
      <w:pPr>
        <w:autoSpaceDE w:val="0"/>
        <w:autoSpaceDN w:val="0"/>
        <w:adjustRightInd w:val="0"/>
        <w:spacing w:after="0" w:line="240" w:lineRule="auto"/>
        <w:rPr>
          <w:rFonts w:ascii="Times New Roman" w:hAnsi="Times New Roman" w:cs="Times New Roman"/>
          <w:sz w:val="28"/>
          <w:szCs w:val="28"/>
        </w:rPr>
      </w:pPr>
    </w:p>
    <w:p w14:paraId="382A2854" w14:textId="77777777" w:rsidR="00B94B43" w:rsidRDefault="00B94B43" w:rsidP="00B94B43">
      <w:pPr>
        <w:autoSpaceDE w:val="0"/>
        <w:autoSpaceDN w:val="0"/>
        <w:adjustRightInd w:val="0"/>
        <w:spacing w:after="0" w:line="240" w:lineRule="auto"/>
        <w:rPr>
          <w:rFonts w:ascii="Times New Roman" w:hAnsi="Times New Roman" w:cs="Times New Roman"/>
          <w:sz w:val="28"/>
          <w:szCs w:val="28"/>
        </w:rPr>
      </w:pPr>
    </w:p>
    <w:p w14:paraId="445A0039" w14:textId="77777777" w:rsidR="00B94B43" w:rsidRDefault="00B94B43" w:rsidP="00B94B43">
      <w:pPr>
        <w:autoSpaceDE w:val="0"/>
        <w:autoSpaceDN w:val="0"/>
        <w:adjustRightInd w:val="0"/>
        <w:spacing w:after="0" w:line="240" w:lineRule="auto"/>
        <w:rPr>
          <w:rFonts w:ascii="Times New Roman" w:hAnsi="Times New Roman" w:cs="Times New Roman"/>
          <w:sz w:val="28"/>
          <w:szCs w:val="28"/>
        </w:rPr>
      </w:pPr>
    </w:p>
    <w:p w14:paraId="4BC75F27" w14:textId="77777777" w:rsidR="00B94B43" w:rsidRDefault="00B94B43" w:rsidP="00B94B43">
      <w:pPr>
        <w:autoSpaceDE w:val="0"/>
        <w:autoSpaceDN w:val="0"/>
        <w:adjustRightInd w:val="0"/>
        <w:spacing w:after="0" w:line="240" w:lineRule="auto"/>
        <w:rPr>
          <w:rFonts w:ascii="Times New Roman" w:hAnsi="Times New Roman" w:cs="Times New Roman"/>
          <w:sz w:val="28"/>
          <w:szCs w:val="28"/>
        </w:rPr>
      </w:pPr>
    </w:p>
    <w:p w14:paraId="3A9A29D8" w14:textId="77777777" w:rsidR="00B94B43" w:rsidRDefault="00B94B43" w:rsidP="00B94B43">
      <w:pPr>
        <w:autoSpaceDE w:val="0"/>
        <w:autoSpaceDN w:val="0"/>
        <w:adjustRightInd w:val="0"/>
        <w:spacing w:after="0" w:line="240" w:lineRule="auto"/>
        <w:rPr>
          <w:rFonts w:ascii="Times New Roman" w:hAnsi="Times New Roman" w:cs="Times New Roman"/>
          <w:sz w:val="28"/>
          <w:szCs w:val="28"/>
        </w:rPr>
      </w:pPr>
    </w:p>
    <w:p w14:paraId="51D5266D" w14:textId="67F592FC" w:rsidR="00B94B43" w:rsidRDefault="00B94B43" w:rsidP="00B94B43">
      <w:pPr>
        <w:autoSpaceDE w:val="0"/>
        <w:autoSpaceDN w:val="0"/>
        <w:adjustRightInd w:val="0"/>
        <w:spacing w:after="0" w:line="240" w:lineRule="auto"/>
        <w:rPr>
          <w:rFonts w:ascii="Times New Roman" w:hAnsi="Times New Roman" w:cs="Times New Roman"/>
          <w:sz w:val="28"/>
          <w:szCs w:val="28"/>
          <w:rtl/>
        </w:rPr>
      </w:pPr>
    </w:p>
    <w:p w14:paraId="5314AAE8" w14:textId="5AED6C8F" w:rsidR="00B94B43" w:rsidRDefault="00B94B43" w:rsidP="00B94B43">
      <w:pPr>
        <w:autoSpaceDE w:val="0"/>
        <w:autoSpaceDN w:val="0"/>
        <w:adjustRightInd w:val="0"/>
        <w:spacing w:after="0" w:line="240" w:lineRule="auto"/>
        <w:rPr>
          <w:rFonts w:ascii="Times New Roman" w:hAnsi="Times New Roman" w:cs="Times New Roman"/>
          <w:sz w:val="28"/>
          <w:szCs w:val="28"/>
          <w:rtl/>
        </w:rPr>
      </w:pPr>
    </w:p>
    <w:p w14:paraId="616A8177" w14:textId="77777777" w:rsidR="00B94B43" w:rsidRPr="009C289C" w:rsidRDefault="00B94B43" w:rsidP="00B94B43">
      <w:pPr>
        <w:autoSpaceDE w:val="0"/>
        <w:autoSpaceDN w:val="0"/>
        <w:adjustRightInd w:val="0"/>
        <w:spacing w:after="0" w:line="240" w:lineRule="auto"/>
        <w:rPr>
          <w:rFonts w:ascii="Times New Roman" w:hAnsi="Times New Roman" w:cs="Times New Roman"/>
          <w:sz w:val="28"/>
          <w:szCs w:val="28"/>
        </w:rPr>
      </w:pPr>
    </w:p>
    <w:p w14:paraId="79300959" w14:textId="77777777" w:rsidR="00B94B43" w:rsidRDefault="00B94B43" w:rsidP="00B94B43">
      <w:pPr>
        <w:autoSpaceDE w:val="0"/>
        <w:autoSpaceDN w:val="0"/>
        <w:adjustRightInd w:val="0"/>
        <w:spacing w:after="0" w:line="240" w:lineRule="auto"/>
        <w:rPr>
          <w:rFonts w:ascii="Times New Roman" w:hAnsi="Times New Roman" w:cs="Times New Roman"/>
          <w:sz w:val="28"/>
          <w:szCs w:val="28"/>
        </w:rPr>
      </w:pPr>
      <w:r w:rsidRPr="009C289C">
        <w:rPr>
          <w:rFonts w:ascii="Times New Roman" w:hAnsi="Times New Roman" w:cs="Times New Roman"/>
          <w:sz w:val="28"/>
          <w:szCs w:val="28"/>
        </w:rPr>
        <w:t xml:space="preserve">Signature                                                          </w:t>
      </w:r>
    </w:p>
    <w:p w14:paraId="42E38ECC" w14:textId="77777777" w:rsidR="00B94B43" w:rsidRPr="009C289C" w:rsidRDefault="00B94B43" w:rsidP="00B94B43">
      <w:pPr>
        <w:autoSpaceDE w:val="0"/>
        <w:autoSpaceDN w:val="0"/>
        <w:adjustRightInd w:val="0"/>
        <w:spacing w:after="0" w:line="240" w:lineRule="auto"/>
        <w:rPr>
          <w:rFonts w:ascii="Times New Roman" w:hAnsi="Times New Roman" w:cs="Times New Roman"/>
          <w:sz w:val="28"/>
          <w:szCs w:val="28"/>
        </w:rPr>
      </w:pPr>
      <w:r w:rsidRPr="009C289C">
        <w:rPr>
          <w:rFonts w:ascii="Times New Roman" w:hAnsi="Times New Roman" w:cs="Times New Roman"/>
          <w:sz w:val="28"/>
          <w:szCs w:val="28"/>
        </w:rPr>
        <w:t>Name</w:t>
      </w:r>
      <w:r>
        <w:rPr>
          <w:rFonts w:ascii="Times New Roman" w:hAnsi="Times New Roman" w:cs="Times New Roman"/>
          <w:sz w:val="28"/>
          <w:szCs w:val="28"/>
        </w:rPr>
        <w:t xml:space="preserve">: </w:t>
      </w:r>
    </w:p>
    <w:p w14:paraId="2EE9FE81" w14:textId="4DF59210" w:rsidR="00B94B43" w:rsidRDefault="00B94B43" w:rsidP="00B94B43">
      <w:pPr>
        <w:autoSpaceDE w:val="0"/>
        <w:autoSpaceDN w:val="0"/>
        <w:adjustRightInd w:val="0"/>
        <w:spacing w:after="0" w:line="240" w:lineRule="auto"/>
        <w:rPr>
          <w:rFonts w:ascii="Times New Roman" w:hAnsi="Times New Roman" w:cs="Times New Roman"/>
          <w:sz w:val="28"/>
          <w:szCs w:val="28"/>
          <w:rtl/>
        </w:rPr>
      </w:pPr>
    </w:p>
    <w:p w14:paraId="60F155DD" w14:textId="2577E843" w:rsidR="00B94B43" w:rsidRDefault="00B94B43" w:rsidP="00B94B43">
      <w:pPr>
        <w:autoSpaceDE w:val="0"/>
        <w:autoSpaceDN w:val="0"/>
        <w:adjustRightInd w:val="0"/>
        <w:spacing w:after="0" w:line="240" w:lineRule="auto"/>
        <w:rPr>
          <w:rFonts w:ascii="Times New Roman" w:hAnsi="Times New Roman" w:cs="Times New Roman"/>
          <w:sz w:val="28"/>
          <w:szCs w:val="28"/>
          <w:rtl/>
        </w:rPr>
      </w:pPr>
    </w:p>
    <w:p w14:paraId="0416182D" w14:textId="5EAA34E9" w:rsidR="00B94B43" w:rsidRDefault="00B94B43" w:rsidP="00B94B43">
      <w:pPr>
        <w:autoSpaceDE w:val="0"/>
        <w:autoSpaceDN w:val="0"/>
        <w:adjustRightInd w:val="0"/>
        <w:spacing w:after="0" w:line="240" w:lineRule="auto"/>
        <w:rPr>
          <w:rFonts w:ascii="Times New Roman" w:hAnsi="Times New Roman" w:cs="Times New Roman"/>
          <w:sz w:val="28"/>
          <w:szCs w:val="28"/>
          <w:rtl/>
        </w:rPr>
      </w:pPr>
    </w:p>
    <w:p w14:paraId="42BCC22F" w14:textId="5E72625C" w:rsidR="00B94B43" w:rsidRDefault="00B94B43" w:rsidP="00B94B43">
      <w:pPr>
        <w:autoSpaceDE w:val="0"/>
        <w:autoSpaceDN w:val="0"/>
        <w:adjustRightInd w:val="0"/>
        <w:spacing w:after="0" w:line="240" w:lineRule="auto"/>
        <w:rPr>
          <w:rFonts w:ascii="Times New Roman" w:hAnsi="Times New Roman" w:cs="Times New Roman"/>
          <w:sz w:val="28"/>
          <w:szCs w:val="28"/>
          <w:rtl/>
        </w:rPr>
      </w:pPr>
    </w:p>
    <w:p w14:paraId="653442BB" w14:textId="77777777" w:rsidR="00B94B43" w:rsidRPr="009C289C" w:rsidRDefault="00B94B43" w:rsidP="00B94B43">
      <w:pPr>
        <w:autoSpaceDE w:val="0"/>
        <w:autoSpaceDN w:val="0"/>
        <w:adjustRightInd w:val="0"/>
        <w:spacing w:after="0" w:line="240" w:lineRule="auto"/>
        <w:rPr>
          <w:rFonts w:ascii="Times New Roman" w:hAnsi="Times New Roman" w:cs="Times New Roman"/>
          <w:sz w:val="28"/>
          <w:szCs w:val="28"/>
        </w:rPr>
      </w:pPr>
    </w:p>
    <w:p w14:paraId="61D55EE5" w14:textId="77777777" w:rsidR="00B94B43" w:rsidRPr="0085249B" w:rsidRDefault="00B94B43" w:rsidP="00B94B43">
      <w:pPr>
        <w:autoSpaceDE w:val="0"/>
        <w:autoSpaceDN w:val="0"/>
        <w:adjustRightInd w:val="0"/>
        <w:spacing w:after="0" w:line="240" w:lineRule="auto"/>
        <w:rPr>
          <w:rFonts w:ascii="Times New Roman" w:hAnsi="Times New Roman" w:cs="Times New Roman"/>
          <w:b/>
          <w:bCs/>
          <w:sz w:val="28"/>
          <w:szCs w:val="28"/>
        </w:rPr>
      </w:pPr>
      <w:r w:rsidRPr="0085249B">
        <w:rPr>
          <w:rFonts w:ascii="Times New Roman" w:hAnsi="Times New Roman" w:cs="Times New Roman"/>
          <w:sz w:val="28"/>
          <w:szCs w:val="28"/>
        </w:rPr>
        <w:t>Date</w:t>
      </w:r>
      <w:r>
        <w:rPr>
          <w:rFonts w:asciiTheme="majorBidi" w:hAnsiTheme="majorBidi" w:cstheme="majorBidi"/>
          <w:sz w:val="28"/>
          <w:szCs w:val="28"/>
        </w:rPr>
        <w:t xml:space="preserve">: </w:t>
      </w:r>
      <w:r w:rsidRPr="00C6305E">
        <w:rPr>
          <w:rFonts w:asciiTheme="majorBidi" w:hAnsiTheme="majorBidi" w:cstheme="majorBidi"/>
          <w:b/>
          <w:bCs/>
          <w:sz w:val="28"/>
          <w:szCs w:val="28"/>
        </w:rPr>
        <w:t xml:space="preserve">April </w:t>
      </w:r>
      <w:r>
        <w:rPr>
          <w:rFonts w:asciiTheme="majorBidi" w:hAnsiTheme="majorBidi" w:cstheme="majorBidi"/>
          <w:b/>
          <w:bCs/>
          <w:sz w:val="28"/>
          <w:szCs w:val="28"/>
        </w:rPr>
        <w:t>30</w:t>
      </w:r>
      <w:r w:rsidRPr="00C6305E">
        <w:rPr>
          <w:rFonts w:asciiTheme="majorBidi" w:hAnsiTheme="majorBidi" w:cstheme="majorBidi"/>
          <w:b/>
          <w:bCs/>
          <w:sz w:val="28"/>
          <w:szCs w:val="28"/>
        </w:rPr>
        <w:t>, 202</w:t>
      </w:r>
      <w:r>
        <w:rPr>
          <w:rFonts w:asciiTheme="majorBidi" w:hAnsiTheme="majorBidi" w:cstheme="majorBidi"/>
          <w:b/>
          <w:bCs/>
          <w:sz w:val="28"/>
          <w:szCs w:val="28"/>
        </w:rPr>
        <w:t>2</w:t>
      </w:r>
    </w:p>
    <w:p w14:paraId="51A674B2" w14:textId="77777777" w:rsidR="00B94B43" w:rsidRDefault="00B94B43" w:rsidP="00B94B43">
      <w:pPr>
        <w:autoSpaceDE w:val="0"/>
        <w:autoSpaceDN w:val="0"/>
        <w:adjustRightInd w:val="0"/>
        <w:spacing w:after="0" w:line="240" w:lineRule="auto"/>
        <w:rPr>
          <w:rFonts w:ascii="Times New Roman" w:hAnsi="Times New Roman" w:cs="Times New Roman"/>
          <w:b/>
          <w:bCs/>
          <w:sz w:val="26"/>
          <w:szCs w:val="26"/>
        </w:rPr>
      </w:pPr>
    </w:p>
    <w:p w14:paraId="79D7B404" w14:textId="77777777" w:rsidR="00B94B43" w:rsidRDefault="00B94B43" w:rsidP="00B94B43">
      <w:pPr>
        <w:autoSpaceDE w:val="0"/>
        <w:autoSpaceDN w:val="0"/>
        <w:adjustRightInd w:val="0"/>
        <w:spacing w:after="0" w:line="240" w:lineRule="auto"/>
        <w:rPr>
          <w:rFonts w:ascii="Times New Roman" w:hAnsi="Times New Roman" w:cs="Times New Roman"/>
          <w:b/>
          <w:bCs/>
          <w:sz w:val="26"/>
          <w:szCs w:val="26"/>
        </w:rPr>
      </w:pPr>
    </w:p>
    <w:p w14:paraId="6321F81C" w14:textId="77777777" w:rsidR="00B94B43" w:rsidRDefault="00B94B43" w:rsidP="00B94B43">
      <w:pPr>
        <w:autoSpaceDE w:val="0"/>
        <w:autoSpaceDN w:val="0"/>
        <w:adjustRightInd w:val="0"/>
        <w:spacing w:after="0" w:line="240" w:lineRule="auto"/>
        <w:rPr>
          <w:rFonts w:ascii="Times New Roman" w:hAnsi="Times New Roman" w:cs="Times New Roman"/>
          <w:b/>
          <w:bCs/>
          <w:sz w:val="26"/>
          <w:szCs w:val="26"/>
        </w:rPr>
      </w:pPr>
    </w:p>
    <w:p w14:paraId="2938315A" w14:textId="77777777" w:rsidR="00B94B43" w:rsidRDefault="00B94B43" w:rsidP="00B94B43">
      <w:pPr>
        <w:autoSpaceDE w:val="0"/>
        <w:autoSpaceDN w:val="0"/>
        <w:adjustRightInd w:val="0"/>
        <w:spacing w:after="0" w:line="240" w:lineRule="auto"/>
        <w:rPr>
          <w:rFonts w:ascii="Times New Roman" w:hAnsi="Times New Roman" w:cs="Times New Roman"/>
          <w:b/>
          <w:bCs/>
          <w:sz w:val="26"/>
          <w:szCs w:val="26"/>
        </w:rPr>
      </w:pPr>
    </w:p>
    <w:p w14:paraId="6BCA01BD" w14:textId="77777777" w:rsidR="00B94B43" w:rsidRDefault="00B94B43" w:rsidP="00B94B43">
      <w:pPr>
        <w:autoSpaceDE w:val="0"/>
        <w:autoSpaceDN w:val="0"/>
        <w:adjustRightInd w:val="0"/>
        <w:spacing w:after="0" w:line="240" w:lineRule="auto"/>
        <w:rPr>
          <w:rFonts w:ascii="Times New Roman" w:hAnsi="Times New Roman" w:cs="Times New Roman"/>
          <w:b/>
          <w:bCs/>
          <w:sz w:val="26"/>
          <w:szCs w:val="26"/>
        </w:rPr>
      </w:pPr>
    </w:p>
    <w:p w14:paraId="3FB1AAC5" w14:textId="20F0DB93" w:rsidR="00B94B43" w:rsidRDefault="00B94B43" w:rsidP="00B94B43">
      <w:pPr>
        <w:autoSpaceDE w:val="0"/>
        <w:autoSpaceDN w:val="0"/>
        <w:adjustRightInd w:val="0"/>
        <w:spacing w:after="0" w:line="240" w:lineRule="auto"/>
        <w:rPr>
          <w:rFonts w:ascii="Times New Roman" w:hAnsi="Times New Roman" w:cs="Times New Roman"/>
          <w:b/>
          <w:bCs/>
          <w:sz w:val="26"/>
          <w:szCs w:val="26"/>
          <w:rtl/>
        </w:rPr>
      </w:pPr>
    </w:p>
    <w:p w14:paraId="53244F7F" w14:textId="330AA4B6" w:rsidR="00B94B43" w:rsidRDefault="00B94B43" w:rsidP="00B94B43">
      <w:pPr>
        <w:autoSpaceDE w:val="0"/>
        <w:autoSpaceDN w:val="0"/>
        <w:adjustRightInd w:val="0"/>
        <w:spacing w:after="0" w:line="240" w:lineRule="auto"/>
        <w:rPr>
          <w:rFonts w:ascii="Times New Roman" w:hAnsi="Times New Roman" w:cs="Times New Roman"/>
          <w:b/>
          <w:bCs/>
          <w:sz w:val="26"/>
          <w:szCs w:val="26"/>
          <w:rtl/>
        </w:rPr>
      </w:pPr>
    </w:p>
    <w:p w14:paraId="3A5DB156" w14:textId="77777777" w:rsidR="00B94B43" w:rsidRDefault="00B94B43" w:rsidP="00B94B43">
      <w:pPr>
        <w:autoSpaceDE w:val="0"/>
        <w:autoSpaceDN w:val="0"/>
        <w:adjustRightInd w:val="0"/>
        <w:spacing w:after="0" w:line="240" w:lineRule="auto"/>
        <w:rPr>
          <w:rFonts w:ascii="Times New Roman" w:hAnsi="Times New Roman" w:cs="Times New Roman"/>
          <w:b/>
          <w:bCs/>
          <w:sz w:val="26"/>
          <w:szCs w:val="26"/>
        </w:rPr>
      </w:pPr>
    </w:p>
    <w:p w14:paraId="1DF10BD4" w14:textId="77777777" w:rsidR="00B94B43" w:rsidRDefault="00B94B43" w:rsidP="00B94B43">
      <w:pPr>
        <w:autoSpaceDE w:val="0"/>
        <w:autoSpaceDN w:val="0"/>
        <w:adjustRightInd w:val="0"/>
        <w:spacing w:after="0" w:line="240" w:lineRule="auto"/>
        <w:rPr>
          <w:rFonts w:ascii="Times New Roman" w:hAnsi="Times New Roman" w:cs="Times New Roman"/>
          <w:b/>
          <w:bCs/>
          <w:sz w:val="26"/>
          <w:szCs w:val="26"/>
        </w:rPr>
      </w:pPr>
    </w:p>
    <w:p w14:paraId="435F89B3" w14:textId="2CFD5333" w:rsidR="00B94B43" w:rsidRPr="00B94B43" w:rsidRDefault="00B94B43" w:rsidP="00E457BE">
      <w:pPr>
        <w:rPr>
          <w:rFonts w:asciiTheme="majorBidi" w:eastAsia="Calibri" w:hAnsiTheme="majorBidi" w:cstheme="majorBidi"/>
          <w:b/>
          <w:i/>
          <w:iCs/>
          <w:sz w:val="28"/>
          <w:szCs w:val="28"/>
          <w:lang w:bidi="ar-IQ"/>
        </w:rPr>
      </w:pPr>
      <w:r w:rsidRPr="00B94B43">
        <w:rPr>
          <w:rFonts w:ascii="Times New Roman" w:hAnsi="Times New Roman" w:cs="Times New Roman"/>
          <w:b/>
          <w:bCs/>
          <w:sz w:val="28"/>
          <w:szCs w:val="28"/>
        </w:rPr>
        <w:t>Dr</w:t>
      </w:r>
      <w:r w:rsidRPr="00B94B43">
        <w:rPr>
          <w:rFonts w:asciiTheme="majorBidi" w:eastAsia="Calibri" w:hAnsiTheme="majorBidi" w:cstheme="majorBidi"/>
          <w:b/>
          <w:i/>
          <w:iCs/>
          <w:sz w:val="28"/>
          <w:szCs w:val="28"/>
          <w:lang w:bidi="ar-IQ"/>
        </w:rPr>
        <w:t xml:space="preserve">. </w:t>
      </w:r>
      <w:r w:rsidR="00E457BE" w:rsidRPr="00E457BE">
        <w:rPr>
          <w:rFonts w:asciiTheme="majorBidi" w:eastAsia="Calibri" w:hAnsiTheme="majorBidi" w:cstheme="majorBidi"/>
          <w:b/>
          <w:sz w:val="28"/>
          <w:szCs w:val="28"/>
          <w:lang w:bidi="ar-IQ"/>
        </w:rPr>
        <w:t>SEERWAN F. SHAWKET</w:t>
      </w:r>
    </w:p>
    <w:p w14:paraId="4856AFCE" w14:textId="07972544" w:rsidR="007210F0" w:rsidRDefault="00B94B43" w:rsidP="00B94B43">
      <w:pPr>
        <w:tabs>
          <w:tab w:val="left" w:pos="9540"/>
        </w:tabs>
        <w:spacing w:after="0" w:line="360" w:lineRule="auto"/>
        <w:ind w:left="-90" w:right="-540"/>
        <w:rPr>
          <w:rFonts w:asciiTheme="majorBidi" w:eastAsia="Calibri" w:hAnsiTheme="majorBidi" w:cstheme="majorBidi"/>
          <w:b/>
          <w:bCs/>
          <w:color w:val="FF0000"/>
          <w:sz w:val="28"/>
          <w:szCs w:val="28"/>
          <w:rtl/>
          <w:lang w:val="en-GB" w:bidi="ar-IQ"/>
        </w:rPr>
      </w:pPr>
      <w:r>
        <w:rPr>
          <w:rFonts w:ascii="Times New Roman" w:hAnsi="Times New Roman" w:cs="Times New Roman"/>
          <w:b/>
          <w:bCs/>
          <w:sz w:val="28"/>
          <w:szCs w:val="28"/>
        </w:rPr>
        <w:t>Research Project Lecturer</w:t>
      </w:r>
      <w:r>
        <w:rPr>
          <w:rFonts w:ascii="Times New Roman" w:hAnsi="Times New Roman" w:cs="Times New Roman" w:hint="cs"/>
          <w:b/>
          <w:bCs/>
          <w:sz w:val="28"/>
          <w:szCs w:val="28"/>
          <w:rtl/>
        </w:rPr>
        <w:t xml:space="preserve">                      </w:t>
      </w:r>
    </w:p>
    <w:p w14:paraId="644C1797" w14:textId="420D6E7C" w:rsidR="007210F0" w:rsidRDefault="007210F0">
      <w:pPr>
        <w:rPr>
          <w:rFonts w:asciiTheme="majorBidi" w:eastAsia="Calibri" w:hAnsiTheme="majorBidi" w:cstheme="majorBidi"/>
          <w:b/>
          <w:bCs/>
          <w:color w:val="FF0000"/>
          <w:sz w:val="28"/>
          <w:szCs w:val="28"/>
          <w:rtl/>
          <w:lang w:val="en-GB" w:bidi="ar-IQ"/>
        </w:rPr>
      </w:pPr>
      <w:r>
        <w:rPr>
          <w:rFonts w:asciiTheme="majorBidi" w:eastAsia="Calibri" w:hAnsiTheme="majorBidi" w:cstheme="majorBidi"/>
          <w:b/>
          <w:bCs/>
          <w:color w:val="FF0000"/>
          <w:sz w:val="28"/>
          <w:szCs w:val="28"/>
          <w:rtl/>
          <w:lang w:val="en-GB" w:bidi="ar-IQ"/>
        </w:rPr>
        <w:br w:type="page"/>
      </w:r>
    </w:p>
    <w:p w14:paraId="1D282935" w14:textId="77777777" w:rsidR="0009382A" w:rsidRPr="00C553AC" w:rsidRDefault="0009382A" w:rsidP="0009382A">
      <w:pPr>
        <w:pStyle w:val="Heading1"/>
        <w:jc w:val="center"/>
      </w:pPr>
      <w:bookmarkStart w:id="2" w:name="_Toc33348395"/>
      <w:bookmarkStart w:id="3" w:name="_Toc56761036"/>
      <w:r w:rsidRPr="00E4678E">
        <w:lastRenderedPageBreak/>
        <w:t>DEDICATION</w:t>
      </w:r>
      <w:bookmarkEnd w:id="2"/>
      <w:bookmarkEnd w:id="3"/>
    </w:p>
    <w:p w14:paraId="28C18888" w14:textId="77777777" w:rsidR="0009382A" w:rsidRPr="00D62850" w:rsidRDefault="0009382A" w:rsidP="0009382A"/>
    <w:p w14:paraId="239F9EAD" w14:textId="77777777" w:rsidR="0009382A" w:rsidRPr="00147DE5" w:rsidRDefault="0009382A" w:rsidP="0009382A">
      <w:pPr>
        <w:spacing w:after="0"/>
        <w:ind w:firstLine="567"/>
        <w:jc w:val="both"/>
        <w:rPr>
          <w:rFonts w:asciiTheme="majorBidi" w:hAnsiTheme="majorBidi" w:cstheme="majorBidi"/>
          <w:sz w:val="28"/>
          <w:szCs w:val="28"/>
        </w:rPr>
      </w:pPr>
      <w:r w:rsidRPr="00147DE5">
        <w:rPr>
          <w:rFonts w:asciiTheme="majorBidi" w:hAnsiTheme="majorBidi" w:cstheme="majorBidi"/>
          <w:sz w:val="28"/>
          <w:szCs w:val="28"/>
        </w:rPr>
        <w:t xml:space="preserve">This effort I dedicate to </w:t>
      </w:r>
      <w:r w:rsidRPr="00147DE5">
        <w:rPr>
          <w:rFonts w:asciiTheme="majorBidi" w:hAnsiTheme="majorBidi" w:cstheme="majorBidi"/>
          <w:b/>
          <w:bCs/>
          <w:sz w:val="28"/>
          <w:szCs w:val="28"/>
        </w:rPr>
        <w:t>Allah</w:t>
      </w:r>
      <w:r w:rsidRPr="00147DE5">
        <w:rPr>
          <w:rFonts w:asciiTheme="majorBidi" w:hAnsiTheme="majorBidi" w:cstheme="majorBidi"/>
          <w:sz w:val="28"/>
          <w:szCs w:val="28"/>
        </w:rPr>
        <w:t xml:space="preserve"> Almighty, my lord, my powerful foundation, my source of inspiration, wisdom, knowledge, and understanding. Throughout this project, he was the source of my energy.</w:t>
      </w:r>
    </w:p>
    <w:p w14:paraId="13E89A51" w14:textId="77777777" w:rsidR="007210F0" w:rsidRPr="0009382A" w:rsidRDefault="007210F0" w:rsidP="002A1857">
      <w:pPr>
        <w:tabs>
          <w:tab w:val="left" w:pos="9540"/>
        </w:tabs>
        <w:bidi/>
        <w:spacing w:after="0" w:line="360" w:lineRule="auto"/>
        <w:ind w:left="-90" w:right="-540"/>
        <w:jc w:val="center"/>
        <w:rPr>
          <w:rFonts w:asciiTheme="majorBidi" w:eastAsia="Calibri" w:hAnsiTheme="majorBidi" w:cstheme="majorBidi"/>
          <w:b/>
          <w:bCs/>
          <w:color w:val="FF0000"/>
          <w:sz w:val="28"/>
          <w:szCs w:val="28"/>
          <w:rtl/>
          <w:lang w:bidi="ar-IQ"/>
        </w:rPr>
      </w:pPr>
    </w:p>
    <w:p w14:paraId="1B02D592" w14:textId="7C8A0626" w:rsidR="000A0BCC" w:rsidRDefault="0009382A">
      <w:pPr>
        <w:rPr>
          <w:rFonts w:asciiTheme="majorBidi" w:eastAsia="Calibri" w:hAnsiTheme="majorBidi" w:cstheme="majorBidi"/>
          <w:b/>
          <w:bCs/>
          <w:color w:val="FF0000"/>
          <w:sz w:val="28"/>
          <w:szCs w:val="28"/>
          <w:rtl/>
          <w:lang w:val="en-GB" w:bidi="ar-IQ"/>
        </w:rPr>
      </w:pPr>
      <w:r>
        <w:rPr>
          <w:rFonts w:asciiTheme="majorBidi" w:eastAsia="Calibri" w:hAnsiTheme="majorBidi" w:cstheme="majorBidi"/>
          <w:b/>
          <w:bCs/>
          <w:noProof/>
          <w:color w:val="FF0000"/>
          <w:sz w:val="28"/>
          <w:szCs w:val="28"/>
          <w:rtl/>
        </w:rPr>
        <mc:AlternateContent>
          <mc:Choice Requires="wps">
            <w:drawing>
              <wp:anchor distT="0" distB="0" distL="114300" distR="114300" simplePos="0" relativeHeight="251660288" behindDoc="0" locked="0" layoutInCell="1" allowOverlap="1" wp14:anchorId="086B484C" wp14:editId="30AA8270">
                <wp:simplePos x="0" y="0"/>
                <wp:positionH relativeFrom="column">
                  <wp:posOffset>4705350</wp:posOffset>
                </wp:positionH>
                <wp:positionV relativeFrom="paragraph">
                  <wp:posOffset>1229360</wp:posOffset>
                </wp:positionV>
                <wp:extent cx="1228725" cy="7334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228725" cy="733425"/>
                        </a:xfrm>
                        <a:prstGeom prst="rect">
                          <a:avLst/>
                        </a:prstGeom>
                        <a:solidFill>
                          <a:schemeClr val="lt1"/>
                        </a:solidFill>
                        <a:ln w="6350">
                          <a:noFill/>
                        </a:ln>
                      </wps:spPr>
                      <wps:txbx>
                        <w:txbxContent>
                          <w:p w14:paraId="0F309A12" w14:textId="594721CE" w:rsidR="00AD2592" w:rsidRDefault="00AD2592">
                            <w:proofErr w:type="spellStart"/>
                            <w:r w:rsidRPr="006F4267">
                              <w:rPr>
                                <w:rFonts w:ascii="Lucida Handwriting" w:hAnsi="Lucida Handwriting" w:cstheme="majorBidi"/>
                                <w:b/>
                                <w:bCs/>
                                <w:i/>
                                <w:iCs/>
                                <w:sz w:val="28"/>
                                <w:szCs w:val="28"/>
                              </w:rPr>
                              <w:t>A</w:t>
                            </w:r>
                            <w:r>
                              <w:rPr>
                                <w:rFonts w:ascii="Lucida Handwriting" w:hAnsi="Lucida Handwriting" w:cstheme="majorBidi"/>
                                <w:b/>
                                <w:bCs/>
                                <w:i/>
                                <w:iCs/>
                                <w:sz w:val="28"/>
                                <w:szCs w:val="28"/>
                              </w:rPr>
                              <w:t>rkan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6B484C" id="_x0000_t202" coordsize="21600,21600" o:spt="202" path="m,l,21600r21600,l21600,xe">
                <v:stroke joinstyle="miter"/>
                <v:path gradientshapeok="t" o:connecttype="rect"/>
              </v:shapetype>
              <v:shape id="Text Box 7" o:spid="_x0000_s1026" type="#_x0000_t202" style="position:absolute;margin-left:370.5pt;margin-top:96.8pt;width:96.75pt;height:5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" fillcolor="white [3201]" stroked="f" strokeweight=".5pt">
                <v:textbox>
                  <w:txbxContent>
                    <w:p w14:paraId="0F309A12" w14:textId="594721CE" w:rsidR="0009382A" w:rsidRDefault="0009382A">
                      <w:proofErr w:type="spellStart"/>
                      <w:r w:rsidRPr="006F4267">
                        <w:rPr>
                          <w:rFonts w:ascii="Lucida Handwriting" w:hAnsi="Lucida Handwriting" w:cstheme="majorBidi"/>
                          <w:b/>
                          <w:bCs/>
                          <w:i/>
                          <w:iCs/>
                          <w:sz w:val="28"/>
                          <w:szCs w:val="28"/>
                        </w:rPr>
                        <w:t>A</w:t>
                      </w:r>
                      <w:r>
                        <w:rPr>
                          <w:rFonts w:ascii="Lucida Handwriting" w:hAnsi="Lucida Handwriting" w:cstheme="majorBidi"/>
                          <w:b/>
                          <w:bCs/>
                          <w:i/>
                          <w:iCs/>
                          <w:sz w:val="28"/>
                          <w:szCs w:val="28"/>
                        </w:rPr>
                        <w:t>rkan</w:t>
                      </w:r>
                      <w:proofErr w:type="spellEnd"/>
                    </w:p>
                  </w:txbxContent>
                </v:textbox>
              </v:shape>
            </w:pict>
          </mc:Fallback>
        </mc:AlternateContent>
      </w:r>
      <w:r w:rsidR="007210F0">
        <w:rPr>
          <w:rFonts w:asciiTheme="majorBidi" w:eastAsia="Calibri" w:hAnsiTheme="majorBidi" w:cstheme="majorBidi"/>
          <w:b/>
          <w:bCs/>
          <w:color w:val="FF0000"/>
          <w:sz w:val="28"/>
          <w:szCs w:val="28"/>
          <w:rtl/>
          <w:lang w:val="en-GB" w:bidi="ar-IQ"/>
        </w:rPr>
        <w:br w:type="page"/>
      </w:r>
    </w:p>
    <w:p w14:paraId="64636F57" w14:textId="75CD380E" w:rsidR="000A0BCC" w:rsidRPr="00C553AC" w:rsidRDefault="000A0BCC" w:rsidP="000A0BCC">
      <w:pPr>
        <w:pStyle w:val="Heading1"/>
        <w:jc w:val="center"/>
        <w:rPr>
          <w:lang w:bidi="ar-IQ"/>
        </w:rPr>
      </w:pPr>
      <w:bookmarkStart w:id="4" w:name="_Toc33348396"/>
      <w:bookmarkStart w:id="5" w:name="_Toc56761037"/>
      <w:r w:rsidRPr="00E4678E">
        <w:lastRenderedPageBreak/>
        <w:t>ACKNOWLEDGMENTS</w:t>
      </w:r>
      <w:bookmarkEnd w:id="4"/>
      <w:bookmarkEnd w:id="5"/>
    </w:p>
    <w:p w14:paraId="55B354F0" w14:textId="77777777" w:rsidR="000A0BCC" w:rsidRPr="003546D8" w:rsidRDefault="000A0BCC" w:rsidP="000A0BCC">
      <w:pPr>
        <w:rPr>
          <w:lang w:bidi="ar-IQ"/>
        </w:rPr>
      </w:pPr>
    </w:p>
    <w:p w14:paraId="5BCE7073" w14:textId="77777777" w:rsidR="000A0BCC" w:rsidRPr="0027664A" w:rsidRDefault="000A0BCC" w:rsidP="000A0BCC">
      <w:pPr>
        <w:spacing w:after="120" w:line="360" w:lineRule="auto"/>
        <w:ind w:firstLine="567"/>
        <w:jc w:val="both"/>
        <w:textAlignment w:val="baseline"/>
        <w:rPr>
          <w:rFonts w:asciiTheme="majorBidi" w:hAnsiTheme="majorBidi" w:cstheme="majorBidi"/>
          <w:sz w:val="28"/>
          <w:szCs w:val="28"/>
          <w:lang w:bidi="ar-IQ"/>
        </w:rPr>
      </w:pPr>
      <w:r w:rsidRPr="0027664A">
        <w:rPr>
          <w:rFonts w:asciiTheme="majorBidi" w:hAnsiTheme="majorBidi" w:cstheme="majorBidi"/>
          <w:sz w:val="28"/>
          <w:szCs w:val="28"/>
          <w:lang w:bidi="ar-IQ"/>
        </w:rPr>
        <w:t xml:space="preserve">To </w:t>
      </w:r>
      <w:r w:rsidRPr="0027664A">
        <w:rPr>
          <w:rFonts w:asciiTheme="majorBidi" w:eastAsia="Times New Roman" w:hAnsiTheme="majorBidi" w:cstheme="majorBidi"/>
          <w:sz w:val="28"/>
          <w:szCs w:val="28"/>
        </w:rPr>
        <w:t>begin</w:t>
      </w:r>
      <w:r w:rsidRPr="0027664A">
        <w:rPr>
          <w:rFonts w:asciiTheme="majorBidi" w:hAnsiTheme="majorBidi" w:cstheme="majorBidi"/>
          <w:sz w:val="28"/>
          <w:szCs w:val="28"/>
          <w:lang w:bidi="ar-IQ"/>
        </w:rPr>
        <w:t xml:space="preserve"> with, I thank (</w:t>
      </w:r>
      <w:r w:rsidRPr="0027664A">
        <w:rPr>
          <w:rFonts w:asciiTheme="majorBidi" w:hAnsiTheme="majorBidi" w:cstheme="majorBidi"/>
          <w:b/>
          <w:bCs/>
          <w:sz w:val="28"/>
          <w:szCs w:val="28"/>
          <w:lang w:bidi="ar-IQ"/>
        </w:rPr>
        <w:t>Allah</w:t>
      </w:r>
      <w:r w:rsidRPr="0027664A">
        <w:rPr>
          <w:rFonts w:asciiTheme="majorBidi" w:hAnsiTheme="majorBidi" w:cstheme="majorBidi"/>
          <w:sz w:val="28"/>
          <w:szCs w:val="28"/>
          <w:lang w:bidi="ar-IQ"/>
        </w:rPr>
        <w:t xml:space="preserve">) for </w:t>
      </w:r>
      <w:r>
        <w:rPr>
          <w:rFonts w:asciiTheme="majorBidi" w:hAnsiTheme="majorBidi" w:cstheme="majorBidi"/>
          <w:sz w:val="28"/>
          <w:szCs w:val="28"/>
          <w:lang w:bidi="ar-IQ"/>
        </w:rPr>
        <w:t>His</w:t>
      </w:r>
      <w:r w:rsidRPr="0027664A">
        <w:rPr>
          <w:rFonts w:asciiTheme="majorBidi" w:hAnsiTheme="majorBidi" w:cstheme="majorBidi"/>
          <w:sz w:val="28"/>
          <w:szCs w:val="28"/>
          <w:lang w:bidi="ar-IQ"/>
        </w:rPr>
        <w:t xml:space="preserve"> blessing</w:t>
      </w:r>
      <w:r>
        <w:rPr>
          <w:rFonts w:asciiTheme="majorBidi" w:hAnsiTheme="majorBidi" w:cstheme="majorBidi"/>
          <w:sz w:val="28"/>
          <w:szCs w:val="28"/>
          <w:lang w:bidi="ar-IQ"/>
        </w:rPr>
        <w:t>,</w:t>
      </w:r>
      <w:r w:rsidRPr="0027664A">
        <w:rPr>
          <w:rFonts w:asciiTheme="majorBidi" w:hAnsiTheme="majorBidi" w:cstheme="majorBidi"/>
          <w:sz w:val="28"/>
          <w:szCs w:val="28"/>
          <w:lang w:bidi="ar-IQ"/>
        </w:rPr>
        <w:t xml:space="preserve"> wh</w:t>
      </w:r>
      <w:r>
        <w:rPr>
          <w:rFonts w:asciiTheme="majorBidi" w:hAnsiTheme="majorBidi" w:cstheme="majorBidi"/>
          <w:sz w:val="28"/>
          <w:szCs w:val="28"/>
          <w:lang w:bidi="ar-IQ"/>
        </w:rPr>
        <w:t>ich</w:t>
      </w:r>
      <w:r w:rsidRPr="0027664A">
        <w:rPr>
          <w:rFonts w:asciiTheme="majorBidi" w:hAnsiTheme="majorBidi" w:cstheme="majorBidi"/>
          <w:sz w:val="28"/>
          <w:szCs w:val="28"/>
          <w:lang w:bidi="ar-IQ"/>
        </w:rPr>
        <w:t xml:space="preserve"> made me able to complete and perform this study with success, the lord of the universe, blessing, and peace </w:t>
      </w:r>
      <w:r>
        <w:rPr>
          <w:rFonts w:asciiTheme="majorBidi" w:hAnsiTheme="majorBidi" w:cstheme="majorBidi"/>
          <w:sz w:val="28"/>
          <w:szCs w:val="28"/>
          <w:lang w:bidi="ar-IQ"/>
        </w:rPr>
        <w:t xml:space="preserve">be </w:t>
      </w:r>
      <w:r w:rsidRPr="0027664A">
        <w:rPr>
          <w:rFonts w:asciiTheme="majorBidi" w:hAnsiTheme="majorBidi" w:cstheme="majorBidi"/>
          <w:sz w:val="28"/>
          <w:szCs w:val="28"/>
          <w:lang w:bidi="ar-IQ"/>
        </w:rPr>
        <w:t xml:space="preserve">on </w:t>
      </w:r>
      <w:r w:rsidRPr="0027664A">
        <w:rPr>
          <w:rFonts w:asciiTheme="majorBidi" w:hAnsiTheme="majorBidi" w:cstheme="majorBidi"/>
          <w:b/>
          <w:bCs/>
          <w:sz w:val="28"/>
          <w:szCs w:val="28"/>
          <w:lang w:bidi="ar-IQ"/>
        </w:rPr>
        <w:t>Muhammad</w:t>
      </w:r>
      <w:r w:rsidRPr="0027664A">
        <w:rPr>
          <w:rFonts w:asciiTheme="majorBidi" w:hAnsiTheme="majorBidi" w:cstheme="majorBidi"/>
          <w:sz w:val="28"/>
          <w:szCs w:val="28"/>
          <w:lang w:bidi="ar-IQ"/>
        </w:rPr>
        <w:t xml:space="preserve"> (Allah’s peace and pray</w:t>
      </w:r>
      <w:r>
        <w:rPr>
          <w:rFonts w:asciiTheme="majorBidi" w:hAnsiTheme="majorBidi" w:cstheme="majorBidi"/>
          <w:sz w:val="28"/>
          <w:szCs w:val="28"/>
          <w:lang w:bidi="ar-IQ"/>
        </w:rPr>
        <w:t>ers</w:t>
      </w:r>
      <w:r w:rsidRPr="0027664A">
        <w:rPr>
          <w:rFonts w:asciiTheme="majorBidi" w:hAnsiTheme="majorBidi" w:cstheme="majorBidi"/>
          <w:sz w:val="28"/>
          <w:szCs w:val="28"/>
          <w:lang w:bidi="ar-IQ"/>
        </w:rPr>
        <w:t xml:space="preserve"> be upon him).</w:t>
      </w:r>
    </w:p>
    <w:p w14:paraId="19BCCFE2" w14:textId="4E17DD98" w:rsidR="000A0BCC" w:rsidRDefault="000A0BCC" w:rsidP="000A0BCC">
      <w:pPr>
        <w:spacing w:after="120" w:line="360" w:lineRule="auto"/>
        <w:ind w:firstLine="567"/>
        <w:jc w:val="both"/>
        <w:textAlignment w:val="baseline"/>
        <w:rPr>
          <w:rFonts w:asciiTheme="majorBidi" w:hAnsiTheme="majorBidi" w:cstheme="majorBidi"/>
          <w:sz w:val="28"/>
          <w:szCs w:val="28"/>
        </w:rPr>
      </w:pPr>
      <w:r w:rsidRPr="0027664A">
        <w:rPr>
          <w:rFonts w:asciiTheme="majorBidi" w:hAnsiTheme="majorBidi" w:cstheme="majorBidi"/>
          <w:sz w:val="28"/>
          <w:szCs w:val="28"/>
          <w:lang w:bidi="ar-IQ"/>
        </w:rPr>
        <w:t>Finally</w:t>
      </w:r>
      <w:r w:rsidRPr="0027664A">
        <w:rPr>
          <w:rFonts w:asciiTheme="majorBidi" w:hAnsiTheme="majorBidi" w:cstheme="majorBidi"/>
          <w:sz w:val="28"/>
          <w:szCs w:val="28"/>
        </w:rPr>
        <w:t xml:space="preserve">, I want to say thanks to </w:t>
      </w:r>
      <w:r>
        <w:rPr>
          <w:rFonts w:asciiTheme="majorBidi" w:hAnsiTheme="majorBidi" w:cstheme="majorBidi"/>
          <w:sz w:val="28"/>
          <w:szCs w:val="28"/>
        </w:rPr>
        <w:t xml:space="preserve">my Supervisor Dr. </w:t>
      </w:r>
      <w:proofErr w:type="spellStart"/>
      <w:r>
        <w:rPr>
          <w:rFonts w:asciiTheme="majorBidi" w:hAnsiTheme="majorBidi" w:cstheme="majorBidi"/>
          <w:sz w:val="28"/>
          <w:szCs w:val="28"/>
        </w:rPr>
        <w:t>Sirwan</w:t>
      </w:r>
      <w:proofErr w:type="spellEnd"/>
      <w:r>
        <w:rPr>
          <w:rFonts w:asciiTheme="majorBidi" w:hAnsiTheme="majorBidi" w:cstheme="majorBidi"/>
          <w:sz w:val="28"/>
          <w:szCs w:val="28"/>
        </w:rPr>
        <w:t xml:space="preserve"> and </w:t>
      </w:r>
      <w:r w:rsidRPr="0027664A">
        <w:rPr>
          <w:rFonts w:asciiTheme="majorBidi" w:hAnsiTheme="majorBidi" w:cstheme="majorBidi"/>
          <w:sz w:val="28"/>
          <w:szCs w:val="28"/>
        </w:rPr>
        <w:t>all those I forgot them here to mention his</w:t>
      </w:r>
      <w:r>
        <w:rPr>
          <w:rFonts w:asciiTheme="majorBidi" w:hAnsiTheme="majorBidi" w:cstheme="majorBidi"/>
          <w:sz w:val="28"/>
          <w:szCs w:val="28"/>
        </w:rPr>
        <w:t>/</w:t>
      </w:r>
      <w:r w:rsidRPr="0027664A">
        <w:rPr>
          <w:rFonts w:asciiTheme="majorBidi" w:hAnsiTheme="majorBidi" w:cstheme="majorBidi"/>
          <w:sz w:val="28"/>
          <w:szCs w:val="28"/>
        </w:rPr>
        <w:t>her name</w:t>
      </w:r>
      <w:r>
        <w:rPr>
          <w:rFonts w:asciiTheme="majorBidi" w:hAnsiTheme="majorBidi" w:cstheme="majorBidi"/>
          <w:sz w:val="28"/>
          <w:szCs w:val="28"/>
        </w:rPr>
        <w:t>,</w:t>
      </w:r>
      <w:r w:rsidRPr="0027664A">
        <w:rPr>
          <w:rFonts w:asciiTheme="majorBidi" w:hAnsiTheme="majorBidi" w:cstheme="majorBidi"/>
          <w:sz w:val="28"/>
          <w:szCs w:val="28"/>
        </w:rPr>
        <w:t xml:space="preserve"> who assisted me even by one useful scientific word directly or indirectly.</w:t>
      </w:r>
    </w:p>
    <w:p w14:paraId="25F14BD0" w14:textId="7B7FDE59" w:rsidR="000A0BCC" w:rsidRPr="000A0BCC" w:rsidRDefault="000A0BCC" w:rsidP="000A0BCC">
      <w:pPr>
        <w:tabs>
          <w:tab w:val="left" w:pos="4110"/>
        </w:tabs>
        <w:spacing w:line="360" w:lineRule="auto"/>
        <w:jc w:val="both"/>
        <w:rPr>
          <w:rFonts w:asciiTheme="majorBidi" w:eastAsia="Calibri" w:hAnsiTheme="majorBidi" w:cstheme="majorBidi"/>
          <w:b/>
          <w:bCs/>
          <w:color w:val="FF0000"/>
          <w:sz w:val="28"/>
          <w:szCs w:val="28"/>
          <w:rtl/>
          <w:lang w:bidi="ar-IQ"/>
        </w:rPr>
      </w:pPr>
    </w:p>
    <w:p w14:paraId="5385C366" w14:textId="14785FDB" w:rsidR="001C0ACC" w:rsidRPr="000A0BCC" w:rsidRDefault="000A0BCC" w:rsidP="000A0BCC">
      <w:pPr>
        <w:tabs>
          <w:tab w:val="left" w:pos="4110"/>
        </w:tabs>
        <w:rPr>
          <w:rFonts w:asciiTheme="majorBidi" w:eastAsia="Calibri" w:hAnsiTheme="majorBidi" w:cstheme="majorBidi"/>
          <w:b/>
          <w:bCs/>
          <w:color w:val="FF0000"/>
          <w:sz w:val="28"/>
          <w:szCs w:val="28"/>
          <w:lang w:bidi="ar-IQ"/>
        </w:rPr>
      </w:pPr>
      <w:r w:rsidRPr="000A0BCC">
        <w:rPr>
          <w:rFonts w:asciiTheme="majorBidi" w:eastAsia="Calibri" w:hAnsiTheme="majorBidi" w:cstheme="majorBidi"/>
          <w:sz w:val="28"/>
          <w:szCs w:val="28"/>
          <w:rtl/>
          <w:lang w:val="en-GB" w:bidi="ar-IQ"/>
        </w:rPr>
        <w:br w:type="page"/>
      </w:r>
      <w:r>
        <w:rPr>
          <w:rFonts w:asciiTheme="majorBidi" w:eastAsia="Calibri" w:hAnsiTheme="majorBidi" w:cstheme="majorBidi"/>
          <w:b/>
          <w:bCs/>
          <w:color w:val="FF0000"/>
          <w:sz w:val="28"/>
          <w:szCs w:val="28"/>
          <w:rtl/>
          <w:lang w:val="en-GB" w:bidi="ar-IQ"/>
        </w:rPr>
        <w:lastRenderedPageBreak/>
        <w:tab/>
      </w:r>
    </w:p>
    <w:p w14:paraId="01F15FF3" w14:textId="30E3918C" w:rsidR="002A1857" w:rsidRPr="00B6154C" w:rsidRDefault="002A1857" w:rsidP="002A1857">
      <w:pPr>
        <w:spacing w:after="0" w:line="360" w:lineRule="auto"/>
        <w:rPr>
          <w:rFonts w:ascii="Times New Roman" w:hAnsi="Times New Roman" w:cs="Times New Roman"/>
          <w:b/>
          <w:bCs/>
          <w:sz w:val="28"/>
          <w:szCs w:val="28"/>
        </w:rPr>
      </w:pPr>
      <w:bookmarkStart w:id="6" w:name="_Toc61193260"/>
      <w:r w:rsidRPr="00B6154C">
        <w:rPr>
          <w:rFonts w:ascii="Times New Roman" w:hAnsi="Times New Roman" w:cs="Times New Roman"/>
          <w:b/>
          <w:bCs/>
          <w:sz w:val="28"/>
          <w:szCs w:val="28"/>
        </w:rPr>
        <w:t>Abstract</w:t>
      </w:r>
      <w:bookmarkEnd w:id="6"/>
    </w:p>
    <w:p w14:paraId="56B8DE3E" w14:textId="6ECC5195" w:rsidR="001C0ACC" w:rsidRPr="007539D9" w:rsidRDefault="002A1857" w:rsidP="007539D9">
      <w:pPr>
        <w:spacing w:line="360" w:lineRule="auto"/>
        <w:jc w:val="both"/>
        <w:rPr>
          <w:rFonts w:asciiTheme="majorBidi" w:hAnsiTheme="majorBidi" w:cstheme="majorBidi"/>
          <w:color w:val="212529"/>
          <w:sz w:val="28"/>
          <w:szCs w:val="28"/>
          <w:shd w:val="clear" w:color="auto" w:fill="FFFFFF"/>
        </w:rPr>
      </w:pPr>
      <w:r w:rsidRPr="00271C01">
        <w:rPr>
          <w:rFonts w:asciiTheme="majorBidi" w:hAnsiTheme="majorBidi" w:cstheme="majorBidi"/>
          <w:color w:val="212529"/>
          <w:sz w:val="24"/>
          <w:szCs w:val="24"/>
          <w:shd w:val="clear" w:color="auto" w:fill="FFFFFF"/>
        </w:rPr>
        <w:t>Flow injection analysis (FIA) is a sensitive and quick method for determining drug analysis in pharmaceuticals. Sample injection, consistent timing, and controlled dispersion of sample are three criteria for flow-injection analysis, which is based on a different technique than continuous-flow analysis (rather than a dispersion retarded with gas bubbles), In addition, the method has been optimized and thoroughly validated in terms of selectivity and accuracy, detection and quantitation limits, precision, linearity, and range.</w:t>
      </w:r>
      <w:r w:rsidR="0014767D" w:rsidRPr="00271C01">
        <w:rPr>
          <w:rFonts w:asciiTheme="majorBidi" w:hAnsiTheme="majorBidi" w:cstheme="majorBidi"/>
          <w:color w:val="212529"/>
          <w:sz w:val="24"/>
          <w:szCs w:val="24"/>
          <w:shd w:val="clear" w:color="auto" w:fill="FFFFFF"/>
        </w:rPr>
        <w:t xml:space="preserve"> Drug analyses referred to the chemical testing of drug compounds. Analyzing pharmaceutical products is a branch of chemistry that includes purification, determination, quantification, and identification of a material, structural determination of compounds, and separation of the parts of a solution or solution</w:t>
      </w:r>
      <w:r w:rsidR="0014767D" w:rsidRPr="007539D9">
        <w:rPr>
          <w:rFonts w:asciiTheme="majorBidi" w:hAnsiTheme="majorBidi" w:cstheme="majorBidi"/>
          <w:color w:val="212529"/>
          <w:sz w:val="28"/>
          <w:szCs w:val="28"/>
          <w:shd w:val="clear" w:color="auto" w:fill="FFFFFF"/>
        </w:rPr>
        <w:t>.</w:t>
      </w:r>
    </w:p>
    <w:p w14:paraId="2F62AAB4" w14:textId="773B92AE" w:rsidR="007539D9" w:rsidRDefault="007539D9" w:rsidP="007539D9">
      <w:pPr>
        <w:spacing w:line="360" w:lineRule="auto"/>
        <w:jc w:val="both"/>
        <w:rPr>
          <w:rFonts w:asciiTheme="majorBidi" w:hAnsiTheme="majorBidi" w:cstheme="majorBidi"/>
          <w:color w:val="212529"/>
          <w:sz w:val="24"/>
          <w:szCs w:val="24"/>
          <w:shd w:val="clear" w:color="auto" w:fill="FFFFFF"/>
        </w:rPr>
      </w:pPr>
    </w:p>
    <w:p w14:paraId="1D4BA8DD" w14:textId="2CAD089A" w:rsidR="007539D9" w:rsidRDefault="007539D9" w:rsidP="007539D9">
      <w:pPr>
        <w:spacing w:after="0" w:line="360" w:lineRule="auto"/>
        <w:jc w:val="both"/>
        <w:rPr>
          <w:rFonts w:asciiTheme="majorBidi" w:hAnsiTheme="majorBidi" w:cstheme="majorBidi"/>
          <w:sz w:val="24"/>
          <w:szCs w:val="24"/>
        </w:rPr>
      </w:pPr>
      <w:r w:rsidRPr="00B6154C">
        <w:rPr>
          <w:rFonts w:asciiTheme="majorBidi" w:hAnsiTheme="majorBidi" w:cstheme="majorBidi"/>
          <w:b/>
          <w:bCs/>
          <w:sz w:val="28"/>
          <w:szCs w:val="28"/>
        </w:rPr>
        <w:t xml:space="preserve">Keyword: </w:t>
      </w:r>
      <w:r>
        <w:rPr>
          <w:rFonts w:asciiTheme="majorBidi" w:hAnsiTheme="majorBidi" w:cstheme="majorBidi"/>
          <w:sz w:val="24"/>
          <w:szCs w:val="24"/>
        </w:rPr>
        <w:t>flow injection analysis, spectrophotometry, pharmaceutical drug.</w:t>
      </w:r>
    </w:p>
    <w:p w14:paraId="43770E81" w14:textId="052FD663" w:rsidR="007539D9" w:rsidRPr="007539D9" w:rsidRDefault="00975132" w:rsidP="00975132">
      <w:pPr>
        <w:tabs>
          <w:tab w:val="left" w:pos="1607"/>
        </w:tabs>
        <w:spacing w:line="360" w:lineRule="auto"/>
        <w:jc w:val="both"/>
        <w:rPr>
          <w:rFonts w:asciiTheme="majorBidi" w:hAnsiTheme="majorBidi" w:cstheme="majorBidi"/>
          <w:sz w:val="24"/>
          <w:szCs w:val="24"/>
        </w:rPr>
      </w:pPr>
      <w:r>
        <w:rPr>
          <w:rFonts w:asciiTheme="majorBidi" w:hAnsiTheme="majorBidi" w:cstheme="majorBidi"/>
          <w:sz w:val="24"/>
          <w:szCs w:val="24"/>
        </w:rPr>
        <w:tab/>
      </w:r>
    </w:p>
    <w:p w14:paraId="2CCD77D8" w14:textId="60A17BC2" w:rsidR="001C0ACC" w:rsidRDefault="001C0ACC"/>
    <w:p w14:paraId="2E15AAE7" w14:textId="77777777" w:rsidR="001C0ACC" w:rsidRDefault="001C0ACC" w:rsidP="007539D9">
      <w:pPr>
        <w:jc w:val="both"/>
      </w:pPr>
      <w:r>
        <w:br w:type="page"/>
      </w:r>
    </w:p>
    <w:sdt>
      <w:sdtPr>
        <w:rPr>
          <w:rFonts w:asciiTheme="majorBidi" w:eastAsiaTheme="minorHAnsi" w:hAnsiTheme="majorBidi" w:cstheme="minorBidi"/>
          <w:color w:val="auto"/>
          <w:sz w:val="24"/>
          <w:szCs w:val="24"/>
        </w:rPr>
        <w:id w:val="-2051985064"/>
        <w:docPartObj>
          <w:docPartGallery w:val="Table of Contents"/>
          <w:docPartUnique/>
        </w:docPartObj>
      </w:sdtPr>
      <w:sdtContent>
        <w:p w14:paraId="06F3FBF7" w14:textId="77777777" w:rsidR="007539D9" w:rsidRDefault="007539D9" w:rsidP="007539D9">
          <w:pPr>
            <w:pStyle w:val="TOCHeading"/>
            <w:spacing w:before="0" w:line="480" w:lineRule="auto"/>
            <w:rPr>
              <w:rFonts w:ascii="Times New Roman" w:hAnsi="Times New Roman" w:cs="Times New Roman"/>
              <w:noProof/>
              <w:sz w:val="34"/>
              <w:szCs w:val="36"/>
            </w:rPr>
          </w:pPr>
          <w:r w:rsidRPr="00B6154C">
            <w:rPr>
              <w:rFonts w:asciiTheme="majorBidi" w:hAnsiTheme="majorBidi"/>
              <w:b/>
              <w:bCs/>
              <w:color w:val="auto"/>
              <w:sz w:val="24"/>
              <w:szCs w:val="24"/>
            </w:rPr>
            <w:t>Table of Contents</w:t>
          </w:r>
          <w:r>
            <w:rPr>
              <w:rFonts w:asciiTheme="majorBidi" w:hAnsiTheme="majorBidi"/>
              <w:sz w:val="24"/>
              <w:szCs w:val="24"/>
            </w:rPr>
            <w:fldChar w:fldCharType="begin"/>
          </w:r>
          <w:r>
            <w:rPr>
              <w:rFonts w:asciiTheme="majorBidi" w:hAnsiTheme="majorBidi"/>
              <w:sz w:val="24"/>
              <w:szCs w:val="24"/>
            </w:rPr>
            <w:instrText xml:space="preserve"> TOC \o "1-3" \h \z \u </w:instrText>
          </w:r>
          <w:r>
            <w:rPr>
              <w:rFonts w:asciiTheme="majorBidi" w:hAnsiTheme="majorBidi"/>
              <w:sz w:val="24"/>
              <w:szCs w:val="24"/>
            </w:rPr>
            <w:fldChar w:fldCharType="separate"/>
          </w:r>
        </w:p>
        <w:p w14:paraId="5915F2A5" w14:textId="77777777" w:rsidR="007539D9" w:rsidRDefault="00AD2592" w:rsidP="007539D9">
          <w:pPr>
            <w:pStyle w:val="TOC1"/>
            <w:tabs>
              <w:tab w:val="right" w:leader="dot" w:pos="9394"/>
            </w:tabs>
            <w:spacing w:after="0" w:line="480" w:lineRule="auto"/>
            <w:rPr>
              <w:rFonts w:ascii="Times New Roman" w:eastAsiaTheme="minorEastAsia" w:hAnsi="Times New Roman" w:cs="Times New Roman"/>
              <w:noProof/>
              <w:sz w:val="24"/>
              <w:szCs w:val="24"/>
            </w:rPr>
          </w:pPr>
          <w:hyperlink r:id="rId9" w:anchor="_Toc61248155" w:history="1">
            <w:r w:rsidR="007539D9">
              <w:rPr>
                <w:rStyle w:val="Hyperlink"/>
                <w:rFonts w:ascii="Times New Roman" w:hAnsi="Times New Roman" w:cs="Times New Roman"/>
                <w:noProof/>
                <w:sz w:val="24"/>
                <w:szCs w:val="24"/>
              </w:rPr>
              <w:t>1. Introduction</w:t>
            </w:r>
            <w:r w:rsidR="007539D9">
              <w:rPr>
                <w:rStyle w:val="Hyperlink"/>
                <w:rFonts w:ascii="Times New Roman" w:hAnsi="Times New Roman" w:cs="Times New Roman"/>
                <w:noProof/>
                <w:webHidden/>
                <w:color w:val="auto"/>
                <w:sz w:val="24"/>
                <w:szCs w:val="24"/>
                <w:u w:val="none"/>
              </w:rPr>
              <w:tab/>
            </w:r>
            <w:r w:rsidR="007539D9">
              <w:rPr>
                <w:rStyle w:val="Hyperlink"/>
                <w:rFonts w:ascii="Times New Roman" w:hAnsi="Times New Roman" w:cs="Times New Roman"/>
                <w:noProof/>
                <w:webHidden/>
                <w:color w:val="auto"/>
                <w:sz w:val="24"/>
                <w:szCs w:val="24"/>
                <w:u w:val="none"/>
              </w:rPr>
              <w:fldChar w:fldCharType="begin"/>
            </w:r>
            <w:r w:rsidR="007539D9">
              <w:rPr>
                <w:rStyle w:val="Hyperlink"/>
                <w:rFonts w:ascii="Times New Roman" w:hAnsi="Times New Roman" w:cs="Times New Roman"/>
                <w:noProof/>
                <w:webHidden/>
                <w:color w:val="auto"/>
                <w:sz w:val="24"/>
                <w:szCs w:val="24"/>
                <w:u w:val="none"/>
              </w:rPr>
              <w:instrText xml:space="preserve"> PAGEREF _Toc61248155 \h </w:instrText>
            </w:r>
            <w:r w:rsidR="007539D9">
              <w:rPr>
                <w:rStyle w:val="Hyperlink"/>
                <w:rFonts w:ascii="Times New Roman" w:hAnsi="Times New Roman" w:cs="Times New Roman"/>
                <w:noProof/>
                <w:webHidden/>
                <w:color w:val="auto"/>
                <w:sz w:val="24"/>
                <w:szCs w:val="24"/>
                <w:u w:val="none"/>
              </w:rPr>
            </w:r>
            <w:r w:rsidR="007539D9">
              <w:rPr>
                <w:rStyle w:val="Hyperlink"/>
                <w:rFonts w:ascii="Times New Roman" w:hAnsi="Times New Roman" w:cs="Times New Roman"/>
                <w:noProof/>
                <w:webHidden/>
                <w:color w:val="auto"/>
                <w:sz w:val="24"/>
                <w:szCs w:val="24"/>
                <w:u w:val="none"/>
              </w:rPr>
              <w:fldChar w:fldCharType="separate"/>
            </w:r>
            <w:r w:rsidR="007539D9">
              <w:rPr>
                <w:rStyle w:val="Hyperlink"/>
                <w:rFonts w:ascii="Times New Roman" w:hAnsi="Times New Roman" w:cs="Times New Roman"/>
                <w:noProof/>
                <w:webHidden/>
                <w:color w:val="auto"/>
                <w:sz w:val="24"/>
                <w:szCs w:val="24"/>
                <w:u w:val="none"/>
              </w:rPr>
              <w:t>4</w:t>
            </w:r>
            <w:r w:rsidR="007539D9">
              <w:rPr>
                <w:rStyle w:val="Hyperlink"/>
                <w:rFonts w:ascii="Times New Roman" w:hAnsi="Times New Roman" w:cs="Times New Roman"/>
                <w:noProof/>
                <w:webHidden/>
                <w:color w:val="auto"/>
                <w:sz w:val="24"/>
                <w:szCs w:val="24"/>
                <w:u w:val="none"/>
              </w:rPr>
              <w:fldChar w:fldCharType="end"/>
            </w:r>
          </w:hyperlink>
        </w:p>
        <w:p w14:paraId="3A0A7B75" w14:textId="77777777" w:rsidR="007539D9" w:rsidRDefault="00AD2592" w:rsidP="007539D9">
          <w:pPr>
            <w:pStyle w:val="TOC2"/>
            <w:tabs>
              <w:tab w:val="right" w:leader="dot" w:pos="9394"/>
            </w:tabs>
            <w:spacing w:after="0" w:line="480" w:lineRule="auto"/>
            <w:rPr>
              <w:rFonts w:ascii="Times New Roman" w:eastAsiaTheme="minorEastAsia" w:hAnsi="Times New Roman" w:cs="Times New Roman"/>
              <w:noProof/>
              <w:sz w:val="24"/>
              <w:szCs w:val="24"/>
            </w:rPr>
          </w:pPr>
          <w:hyperlink r:id="rId10" w:anchor="_Toc61248156" w:history="1">
            <w:r w:rsidR="007539D9">
              <w:rPr>
                <w:rStyle w:val="Hyperlink"/>
                <w:rFonts w:ascii="Times New Roman" w:hAnsi="Times New Roman" w:cs="Times New Roman"/>
                <w:noProof/>
                <w:sz w:val="24"/>
                <w:szCs w:val="24"/>
              </w:rPr>
              <w:t>1.1 Flow-injection analysis and pharmaceutical</w:t>
            </w:r>
            <w:r w:rsidR="007539D9">
              <w:rPr>
                <w:rStyle w:val="Hyperlink"/>
                <w:rFonts w:ascii="Times New Roman" w:hAnsi="Times New Roman" w:cs="Times New Roman"/>
                <w:noProof/>
                <w:webHidden/>
                <w:color w:val="auto"/>
                <w:sz w:val="24"/>
                <w:szCs w:val="24"/>
                <w:u w:val="none"/>
              </w:rPr>
              <w:tab/>
            </w:r>
            <w:r w:rsidR="007539D9">
              <w:rPr>
                <w:rStyle w:val="Hyperlink"/>
                <w:rFonts w:ascii="Times New Roman" w:hAnsi="Times New Roman" w:cs="Times New Roman"/>
                <w:noProof/>
                <w:webHidden/>
                <w:color w:val="auto"/>
                <w:sz w:val="24"/>
                <w:szCs w:val="24"/>
                <w:u w:val="none"/>
              </w:rPr>
              <w:fldChar w:fldCharType="begin"/>
            </w:r>
            <w:r w:rsidR="007539D9">
              <w:rPr>
                <w:rStyle w:val="Hyperlink"/>
                <w:rFonts w:ascii="Times New Roman" w:hAnsi="Times New Roman" w:cs="Times New Roman"/>
                <w:noProof/>
                <w:webHidden/>
                <w:color w:val="auto"/>
                <w:sz w:val="24"/>
                <w:szCs w:val="24"/>
                <w:u w:val="none"/>
              </w:rPr>
              <w:instrText xml:space="preserve"> PAGEREF _Toc61248156 \h </w:instrText>
            </w:r>
            <w:r w:rsidR="007539D9">
              <w:rPr>
                <w:rStyle w:val="Hyperlink"/>
                <w:rFonts w:ascii="Times New Roman" w:hAnsi="Times New Roman" w:cs="Times New Roman"/>
                <w:noProof/>
                <w:webHidden/>
                <w:color w:val="auto"/>
                <w:sz w:val="24"/>
                <w:szCs w:val="24"/>
                <w:u w:val="none"/>
              </w:rPr>
            </w:r>
            <w:r w:rsidR="007539D9">
              <w:rPr>
                <w:rStyle w:val="Hyperlink"/>
                <w:rFonts w:ascii="Times New Roman" w:hAnsi="Times New Roman" w:cs="Times New Roman"/>
                <w:noProof/>
                <w:webHidden/>
                <w:color w:val="auto"/>
                <w:sz w:val="24"/>
                <w:szCs w:val="24"/>
                <w:u w:val="none"/>
              </w:rPr>
              <w:fldChar w:fldCharType="separate"/>
            </w:r>
            <w:r w:rsidR="007539D9">
              <w:rPr>
                <w:rStyle w:val="Hyperlink"/>
                <w:rFonts w:ascii="Times New Roman" w:hAnsi="Times New Roman" w:cs="Times New Roman"/>
                <w:noProof/>
                <w:webHidden/>
                <w:color w:val="auto"/>
                <w:sz w:val="24"/>
                <w:szCs w:val="24"/>
                <w:u w:val="none"/>
              </w:rPr>
              <w:t>4</w:t>
            </w:r>
            <w:r w:rsidR="007539D9">
              <w:rPr>
                <w:rStyle w:val="Hyperlink"/>
                <w:rFonts w:ascii="Times New Roman" w:hAnsi="Times New Roman" w:cs="Times New Roman"/>
                <w:noProof/>
                <w:webHidden/>
                <w:color w:val="auto"/>
                <w:sz w:val="24"/>
                <w:szCs w:val="24"/>
                <w:u w:val="none"/>
              </w:rPr>
              <w:fldChar w:fldCharType="end"/>
            </w:r>
          </w:hyperlink>
        </w:p>
        <w:p w14:paraId="3F2F1756" w14:textId="77777777" w:rsidR="007539D9" w:rsidRDefault="00AD2592" w:rsidP="007539D9">
          <w:pPr>
            <w:pStyle w:val="TOC2"/>
            <w:tabs>
              <w:tab w:val="right" w:leader="dot" w:pos="9394"/>
            </w:tabs>
            <w:spacing w:after="0" w:line="480" w:lineRule="auto"/>
            <w:rPr>
              <w:rFonts w:ascii="Times New Roman" w:eastAsiaTheme="minorEastAsia" w:hAnsi="Times New Roman" w:cs="Times New Roman"/>
              <w:noProof/>
              <w:sz w:val="24"/>
              <w:szCs w:val="24"/>
            </w:rPr>
          </w:pPr>
          <w:hyperlink r:id="rId11" w:anchor="_Toc61248157" w:history="1">
            <w:r w:rsidR="007539D9">
              <w:rPr>
                <w:rStyle w:val="Hyperlink"/>
                <w:rFonts w:ascii="Times New Roman" w:hAnsi="Times New Roman" w:cs="Times New Roman"/>
                <w:noProof/>
                <w:sz w:val="24"/>
                <w:szCs w:val="24"/>
              </w:rPr>
              <w:t>1.2 Spectrophotometric</w:t>
            </w:r>
            <w:r w:rsidR="007539D9">
              <w:rPr>
                <w:rStyle w:val="Hyperlink"/>
                <w:rFonts w:ascii="Times New Roman" w:hAnsi="Times New Roman" w:cs="Times New Roman"/>
                <w:noProof/>
                <w:webHidden/>
                <w:color w:val="auto"/>
                <w:sz w:val="24"/>
                <w:szCs w:val="24"/>
                <w:u w:val="none"/>
              </w:rPr>
              <w:tab/>
            </w:r>
            <w:r w:rsidR="007539D9">
              <w:rPr>
                <w:rStyle w:val="Hyperlink"/>
                <w:rFonts w:ascii="Times New Roman" w:hAnsi="Times New Roman" w:cs="Times New Roman"/>
                <w:noProof/>
                <w:webHidden/>
                <w:color w:val="auto"/>
                <w:sz w:val="24"/>
                <w:szCs w:val="24"/>
                <w:u w:val="none"/>
              </w:rPr>
              <w:fldChar w:fldCharType="begin"/>
            </w:r>
            <w:r w:rsidR="007539D9">
              <w:rPr>
                <w:rStyle w:val="Hyperlink"/>
                <w:rFonts w:ascii="Times New Roman" w:hAnsi="Times New Roman" w:cs="Times New Roman"/>
                <w:noProof/>
                <w:webHidden/>
                <w:color w:val="auto"/>
                <w:sz w:val="24"/>
                <w:szCs w:val="24"/>
                <w:u w:val="none"/>
              </w:rPr>
              <w:instrText xml:space="preserve"> PAGEREF _Toc61248157 \h </w:instrText>
            </w:r>
            <w:r w:rsidR="007539D9">
              <w:rPr>
                <w:rStyle w:val="Hyperlink"/>
                <w:rFonts w:ascii="Times New Roman" w:hAnsi="Times New Roman" w:cs="Times New Roman"/>
                <w:noProof/>
                <w:webHidden/>
                <w:color w:val="auto"/>
                <w:sz w:val="24"/>
                <w:szCs w:val="24"/>
                <w:u w:val="none"/>
              </w:rPr>
            </w:r>
            <w:r w:rsidR="007539D9">
              <w:rPr>
                <w:rStyle w:val="Hyperlink"/>
                <w:rFonts w:ascii="Times New Roman" w:hAnsi="Times New Roman" w:cs="Times New Roman"/>
                <w:noProof/>
                <w:webHidden/>
                <w:color w:val="auto"/>
                <w:sz w:val="24"/>
                <w:szCs w:val="24"/>
                <w:u w:val="none"/>
              </w:rPr>
              <w:fldChar w:fldCharType="separate"/>
            </w:r>
            <w:r w:rsidR="007539D9">
              <w:rPr>
                <w:rStyle w:val="Hyperlink"/>
                <w:rFonts w:ascii="Times New Roman" w:hAnsi="Times New Roman" w:cs="Times New Roman"/>
                <w:noProof/>
                <w:webHidden/>
                <w:color w:val="auto"/>
                <w:sz w:val="24"/>
                <w:szCs w:val="24"/>
                <w:u w:val="none"/>
              </w:rPr>
              <w:t>5</w:t>
            </w:r>
            <w:r w:rsidR="007539D9">
              <w:rPr>
                <w:rStyle w:val="Hyperlink"/>
                <w:rFonts w:ascii="Times New Roman" w:hAnsi="Times New Roman" w:cs="Times New Roman"/>
                <w:noProof/>
                <w:webHidden/>
                <w:color w:val="auto"/>
                <w:sz w:val="24"/>
                <w:szCs w:val="24"/>
                <w:u w:val="none"/>
              </w:rPr>
              <w:fldChar w:fldCharType="end"/>
            </w:r>
          </w:hyperlink>
        </w:p>
        <w:p w14:paraId="0C9F244C" w14:textId="77777777" w:rsidR="007539D9" w:rsidRDefault="00AD2592" w:rsidP="007539D9">
          <w:pPr>
            <w:pStyle w:val="TOC1"/>
            <w:tabs>
              <w:tab w:val="right" w:leader="dot" w:pos="9394"/>
            </w:tabs>
            <w:spacing w:after="0" w:line="480" w:lineRule="auto"/>
            <w:rPr>
              <w:rFonts w:ascii="Times New Roman" w:eastAsiaTheme="minorEastAsia" w:hAnsi="Times New Roman" w:cs="Times New Roman"/>
              <w:noProof/>
              <w:sz w:val="24"/>
              <w:szCs w:val="24"/>
            </w:rPr>
          </w:pPr>
          <w:hyperlink r:id="rId12" w:anchor="_Toc61248158" w:history="1">
            <w:r w:rsidR="007539D9">
              <w:rPr>
                <w:rStyle w:val="Hyperlink"/>
                <w:rFonts w:ascii="Times New Roman" w:hAnsi="Times New Roman" w:cs="Times New Roman"/>
                <w:noProof/>
                <w:sz w:val="24"/>
                <w:szCs w:val="24"/>
              </w:rPr>
              <w:t>2. Flow Injection Methods</w:t>
            </w:r>
            <w:r w:rsidR="007539D9">
              <w:rPr>
                <w:rStyle w:val="Hyperlink"/>
                <w:rFonts w:ascii="Times New Roman" w:hAnsi="Times New Roman" w:cs="Times New Roman"/>
                <w:noProof/>
                <w:webHidden/>
                <w:color w:val="auto"/>
                <w:sz w:val="24"/>
                <w:szCs w:val="24"/>
                <w:u w:val="none"/>
              </w:rPr>
              <w:tab/>
            </w:r>
            <w:r w:rsidR="007539D9">
              <w:rPr>
                <w:rStyle w:val="Hyperlink"/>
                <w:rFonts w:ascii="Times New Roman" w:hAnsi="Times New Roman" w:cs="Times New Roman"/>
                <w:noProof/>
                <w:webHidden/>
                <w:color w:val="auto"/>
                <w:sz w:val="24"/>
                <w:szCs w:val="24"/>
                <w:u w:val="none"/>
              </w:rPr>
              <w:fldChar w:fldCharType="begin"/>
            </w:r>
            <w:r w:rsidR="007539D9">
              <w:rPr>
                <w:rStyle w:val="Hyperlink"/>
                <w:rFonts w:ascii="Times New Roman" w:hAnsi="Times New Roman" w:cs="Times New Roman"/>
                <w:noProof/>
                <w:webHidden/>
                <w:color w:val="auto"/>
                <w:sz w:val="24"/>
                <w:szCs w:val="24"/>
                <w:u w:val="none"/>
              </w:rPr>
              <w:instrText xml:space="preserve"> PAGEREF _Toc61248158 \h </w:instrText>
            </w:r>
            <w:r w:rsidR="007539D9">
              <w:rPr>
                <w:rStyle w:val="Hyperlink"/>
                <w:rFonts w:ascii="Times New Roman" w:hAnsi="Times New Roman" w:cs="Times New Roman"/>
                <w:noProof/>
                <w:webHidden/>
                <w:color w:val="auto"/>
                <w:sz w:val="24"/>
                <w:szCs w:val="24"/>
                <w:u w:val="none"/>
              </w:rPr>
            </w:r>
            <w:r w:rsidR="007539D9">
              <w:rPr>
                <w:rStyle w:val="Hyperlink"/>
                <w:rFonts w:ascii="Times New Roman" w:hAnsi="Times New Roman" w:cs="Times New Roman"/>
                <w:noProof/>
                <w:webHidden/>
                <w:color w:val="auto"/>
                <w:sz w:val="24"/>
                <w:szCs w:val="24"/>
                <w:u w:val="none"/>
              </w:rPr>
              <w:fldChar w:fldCharType="separate"/>
            </w:r>
            <w:r w:rsidR="007539D9">
              <w:rPr>
                <w:rStyle w:val="Hyperlink"/>
                <w:rFonts w:ascii="Times New Roman" w:hAnsi="Times New Roman" w:cs="Times New Roman"/>
                <w:noProof/>
                <w:webHidden/>
                <w:color w:val="auto"/>
                <w:sz w:val="24"/>
                <w:szCs w:val="24"/>
                <w:u w:val="none"/>
              </w:rPr>
              <w:t>6</w:t>
            </w:r>
            <w:r w:rsidR="007539D9">
              <w:rPr>
                <w:rStyle w:val="Hyperlink"/>
                <w:rFonts w:ascii="Times New Roman" w:hAnsi="Times New Roman" w:cs="Times New Roman"/>
                <w:noProof/>
                <w:webHidden/>
                <w:color w:val="auto"/>
                <w:sz w:val="24"/>
                <w:szCs w:val="24"/>
                <w:u w:val="none"/>
              </w:rPr>
              <w:fldChar w:fldCharType="end"/>
            </w:r>
          </w:hyperlink>
        </w:p>
        <w:p w14:paraId="50403A38" w14:textId="77777777" w:rsidR="007539D9" w:rsidRDefault="00AD2592" w:rsidP="007539D9">
          <w:pPr>
            <w:pStyle w:val="TOC1"/>
            <w:tabs>
              <w:tab w:val="right" w:leader="dot" w:pos="9394"/>
            </w:tabs>
            <w:spacing w:after="0" w:line="480" w:lineRule="auto"/>
            <w:rPr>
              <w:rFonts w:ascii="Times New Roman" w:eastAsiaTheme="minorEastAsia" w:hAnsi="Times New Roman" w:cs="Times New Roman"/>
              <w:noProof/>
              <w:sz w:val="24"/>
              <w:szCs w:val="24"/>
            </w:rPr>
          </w:pPr>
          <w:hyperlink r:id="rId13" w:anchor="_Toc61248159" w:history="1">
            <w:r w:rsidR="007539D9">
              <w:rPr>
                <w:rStyle w:val="Hyperlink"/>
                <w:rFonts w:ascii="Times New Roman" w:hAnsi="Times New Roman" w:cs="Times New Roman"/>
                <w:noProof/>
                <w:sz w:val="24"/>
                <w:szCs w:val="24"/>
              </w:rPr>
              <w:t>3. Flow Injection System for Analysis</w:t>
            </w:r>
            <w:r w:rsidR="007539D9">
              <w:rPr>
                <w:rStyle w:val="Hyperlink"/>
                <w:rFonts w:ascii="Times New Roman" w:hAnsi="Times New Roman" w:cs="Times New Roman"/>
                <w:noProof/>
                <w:webHidden/>
                <w:color w:val="auto"/>
                <w:sz w:val="24"/>
                <w:szCs w:val="24"/>
                <w:u w:val="none"/>
              </w:rPr>
              <w:tab/>
            </w:r>
            <w:r w:rsidR="007539D9">
              <w:rPr>
                <w:rStyle w:val="Hyperlink"/>
                <w:rFonts w:ascii="Times New Roman" w:hAnsi="Times New Roman" w:cs="Times New Roman"/>
                <w:noProof/>
                <w:webHidden/>
                <w:color w:val="auto"/>
                <w:sz w:val="24"/>
                <w:szCs w:val="24"/>
                <w:u w:val="none"/>
              </w:rPr>
              <w:fldChar w:fldCharType="begin"/>
            </w:r>
            <w:r w:rsidR="007539D9">
              <w:rPr>
                <w:rStyle w:val="Hyperlink"/>
                <w:rFonts w:ascii="Times New Roman" w:hAnsi="Times New Roman" w:cs="Times New Roman"/>
                <w:noProof/>
                <w:webHidden/>
                <w:color w:val="auto"/>
                <w:sz w:val="24"/>
                <w:szCs w:val="24"/>
                <w:u w:val="none"/>
              </w:rPr>
              <w:instrText xml:space="preserve"> PAGEREF _Toc61248159 \h </w:instrText>
            </w:r>
            <w:r w:rsidR="007539D9">
              <w:rPr>
                <w:rStyle w:val="Hyperlink"/>
                <w:rFonts w:ascii="Times New Roman" w:hAnsi="Times New Roman" w:cs="Times New Roman"/>
                <w:noProof/>
                <w:webHidden/>
                <w:color w:val="auto"/>
                <w:sz w:val="24"/>
                <w:szCs w:val="24"/>
                <w:u w:val="none"/>
              </w:rPr>
            </w:r>
            <w:r w:rsidR="007539D9">
              <w:rPr>
                <w:rStyle w:val="Hyperlink"/>
                <w:rFonts w:ascii="Times New Roman" w:hAnsi="Times New Roman" w:cs="Times New Roman"/>
                <w:noProof/>
                <w:webHidden/>
                <w:color w:val="auto"/>
                <w:sz w:val="24"/>
                <w:szCs w:val="24"/>
                <w:u w:val="none"/>
              </w:rPr>
              <w:fldChar w:fldCharType="separate"/>
            </w:r>
            <w:r w:rsidR="007539D9">
              <w:rPr>
                <w:rStyle w:val="Hyperlink"/>
                <w:rFonts w:ascii="Times New Roman" w:hAnsi="Times New Roman" w:cs="Times New Roman"/>
                <w:noProof/>
                <w:webHidden/>
                <w:color w:val="auto"/>
                <w:sz w:val="24"/>
                <w:szCs w:val="24"/>
                <w:u w:val="none"/>
              </w:rPr>
              <w:t>7</w:t>
            </w:r>
            <w:r w:rsidR="007539D9">
              <w:rPr>
                <w:rStyle w:val="Hyperlink"/>
                <w:rFonts w:ascii="Times New Roman" w:hAnsi="Times New Roman" w:cs="Times New Roman"/>
                <w:noProof/>
                <w:webHidden/>
                <w:color w:val="auto"/>
                <w:sz w:val="24"/>
                <w:szCs w:val="24"/>
                <w:u w:val="none"/>
              </w:rPr>
              <w:fldChar w:fldCharType="end"/>
            </w:r>
          </w:hyperlink>
        </w:p>
        <w:p w14:paraId="4B06628A" w14:textId="77777777" w:rsidR="007539D9" w:rsidRDefault="00AD2592" w:rsidP="007539D9">
          <w:pPr>
            <w:pStyle w:val="TOC2"/>
            <w:tabs>
              <w:tab w:val="right" w:leader="dot" w:pos="9394"/>
            </w:tabs>
            <w:spacing w:after="0" w:line="480" w:lineRule="auto"/>
            <w:rPr>
              <w:rFonts w:ascii="Times New Roman" w:eastAsiaTheme="minorEastAsia" w:hAnsi="Times New Roman" w:cs="Times New Roman"/>
              <w:noProof/>
              <w:sz w:val="24"/>
              <w:szCs w:val="24"/>
            </w:rPr>
          </w:pPr>
          <w:hyperlink r:id="rId14" w:anchor="_Toc61248160" w:history="1">
            <w:r w:rsidR="007539D9">
              <w:rPr>
                <w:rStyle w:val="Hyperlink"/>
                <w:rFonts w:ascii="Times New Roman" w:hAnsi="Times New Roman" w:cs="Times New Roman"/>
                <w:noProof/>
                <w:sz w:val="24"/>
                <w:szCs w:val="24"/>
              </w:rPr>
              <w:t>3.1. Pumps</w:t>
            </w:r>
            <w:r w:rsidR="007539D9">
              <w:rPr>
                <w:rStyle w:val="Hyperlink"/>
                <w:rFonts w:ascii="Times New Roman" w:hAnsi="Times New Roman" w:cs="Times New Roman"/>
                <w:noProof/>
                <w:webHidden/>
                <w:color w:val="auto"/>
                <w:sz w:val="24"/>
                <w:szCs w:val="24"/>
                <w:u w:val="none"/>
              </w:rPr>
              <w:tab/>
            </w:r>
            <w:r w:rsidR="007539D9">
              <w:rPr>
                <w:rStyle w:val="Hyperlink"/>
                <w:rFonts w:ascii="Times New Roman" w:hAnsi="Times New Roman" w:cs="Times New Roman"/>
                <w:noProof/>
                <w:webHidden/>
                <w:color w:val="auto"/>
                <w:sz w:val="24"/>
                <w:szCs w:val="24"/>
                <w:u w:val="none"/>
              </w:rPr>
              <w:fldChar w:fldCharType="begin"/>
            </w:r>
            <w:r w:rsidR="007539D9">
              <w:rPr>
                <w:rStyle w:val="Hyperlink"/>
                <w:rFonts w:ascii="Times New Roman" w:hAnsi="Times New Roman" w:cs="Times New Roman"/>
                <w:noProof/>
                <w:webHidden/>
                <w:color w:val="auto"/>
                <w:sz w:val="24"/>
                <w:szCs w:val="24"/>
                <w:u w:val="none"/>
              </w:rPr>
              <w:instrText xml:space="preserve"> PAGEREF _Toc61248160 \h </w:instrText>
            </w:r>
            <w:r w:rsidR="007539D9">
              <w:rPr>
                <w:rStyle w:val="Hyperlink"/>
                <w:rFonts w:ascii="Times New Roman" w:hAnsi="Times New Roman" w:cs="Times New Roman"/>
                <w:noProof/>
                <w:webHidden/>
                <w:color w:val="auto"/>
                <w:sz w:val="24"/>
                <w:szCs w:val="24"/>
                <w:u w:val="none"/>
              </w:rPr>
            </w:r>
            <w:r w:rsidR="007539D9">
              <w:rPr>
                <w:rStyle w:val="Hyperlink"/>
                <w:rFonts w:ascii="Times New Roman" w:hAnsi="Times New Roman" w:cs="Times New Roman"/>
                <w:noProof/>
                <w:webHidden/>
                <w:color w:val="auto"/>
                <w:sz w:val="24"/>
                <w:szCs w:val="24"/>
                <w:u w:val="none"/>
              </w:rPr>
              <w:fldChar w:fldCharType="separate"/>
            </w:r>
            <w:r w:rsidR="007539D9">
              <w:rPr>
                <w:rStyle w:val="Hyperlink"/>
                <w:rFonts w:ascii="Times New Roman" w:hAnsi="Times New Roman" w:cs="Times New Roman"/>
                <w:noProof/>
                <w:webHidden/>
                <w:color w:val="auto"/>
                <w:sz w:val="24"/>
                <w:szCs w:val="24"/>
                <w:u w:val="none"/>
              </w:rPr>
              <w:t>8</w:t>
            </w:r>
            <w:r w:rsidR="007539D9">
              <w:rPr>
                <w:rStyle w:val="Hyperlink"/>
                <w:rFonts w:ascii="Times New Roman" w:hAnsi="Times New Roman" w:cs="Times New Roman"/>
                <w:noProof/>
                <w:webHidden/>
                <w:color w:val="auto"/>
                <w:sz w:val="24"/>
                <w:szCs w:val="24"/>
                <w:u w:val="none"/>
              </w:rPr>
              <w:fldChar w:fldCharType="end"/>
            </w:r>
          </w:hyperlink>
        </w:p>
        <w:p w14:paraId="4EFF2D10" w14:textId="77777777" w:rsidR="007539D9" w:rsidRDefault="00AD2592" w:rsidP="007539D9">
          <w:pPr>
            <w:pStyle w:val="TOC2"/>
            <w:tabs>
              <w:tab w:val="right" w:leader="dot" w:pos="9394"/>
            </w:tabs>
            <w:spacing w:after="0" w:line="480" w:lineRule="auto"/>
            <w:rPr>
              <w:rFonts w:ascii="Times New Roman" w:eastAsiaTheme="minorEastAsia" w:hAnsi="Times New Roman" w:cs="Times New Roman"/>
              <w:noProof/>
              <w:sz w:val="24"/>
              <w:szCs w:val="24"/>
            </w:rPr>
          </w:pPr>
          <w:hyperlink r:id="rId15" w:anchor="_Toc61248161" w:history="1">
            <w:r w:rsidR="007539D9">
              <w:rPr>
                <w:rStyle w:val="Hyperlink"/>
                <w:rFonts w:ascii="Times New Roman" w:hAnsi="Times New Roman" w:cs="Times New Roman"/>
                <w:noProof/>
                <w:sz w:val="24"/>
                <w:szCs w:val="24"/>
              </w:rPr>
              <w:t>3.2 Injection volume</w:t>
            </w:r>
            <w:r w:rsidR="007539D9">
              <w:rPr>
                <w:rStyle w:val="Hyperlink"/>
                <w:rFonts w:ascii="Times New Roman" w:hAnsi="Times New Roman" w:cs="Times New Roman"/>
                <w:noProof/>
                <w:webHidden/>
                <w:color w:val="auto"/>
                <w:sz w:val="24"/>
                <w:szCs w:val="24"/>
                <w:u w:val="none"/>
              </w:rPr>
              <w:tab/>
            </w:r>
            <w:r w:rsidR="007539D9">
              <w:rPr>
                <w:rStyle w:val="Hyperlink"/>
                <w:rFonts w:ascii="Times New Roman" w:hAnsi="Times New Roman" w:cs="Times New Roman"/>
                <w:noProof/>
                <w:webHidden/>
                <w:color w:val="auto"/>
                <w:sz w:val="24"/>
                <w:szCs w:val="24"/>
                <w:u w:val="none"/>
              </w:rPr>
              <w:fldChar w:fldCharType="begin"/>
            </w:r>
            <w:r w:rsidR="007539D9">
              <w:rPr>
                <w:rStyle w:val="Hyperlink"/>
                <w:rFonts w:ascii="Times New Roman" w:hAnsi="Times New Roman" w:cs="Times New Roman"/>
                <w:noProof/>
                <w:webHidden/>
                <w:color w:val="auto"/>
                <w:sz w:val="24"/>
                <w:szCs w:val="24"/>
                <w:u w:val="none"/>
              </w:rPr>
              <w:instrText xml:space="preserve"> PAGEREF _Toc61248161 \h </w:instrText>
            </w:r>
            <w:r w:rsidR="007539D9">
              <w:rPr>
                <w:rStyle w:val="Hyperlink"/>
                <w:rFonts w:ascii="Times New Roman" w:hAnsi="Times New Roman" w:cs="Times New Roman"/>
                <w:noProof/>
                <w:webHidden/>
                <w:color w:val="auto"/>
                <w:sz w:val="24"/>
                <w:szCs w:val="24"/>
                <w:u w:val="none"/>
              </w:rPr>
            </w:r>
            <w:r w:rsidR="007539D9">
              <w:rPr>
                <w:rStyle w:val="Hyperlink"/>
                <w:rFonts w:ascii="Times New Roman" w:hAnsi="Times New Roman" w:cs="Times New Roman"/>
                <w:noProof/>
                <w:webHidden/>
                <w:color w:val="auto"/>
                <w:sz w:val="24"/>
                <w:szCs w:val="24"/>
                <w:u w:val="none"/>
              </w:rPr>
              <w:fldChar w:fldCharType="separate"/>
            </w:r>
            <w:r w:rsidR="007539D9">
              <w:rPr>
                <w:rStyle w:val="Hyperlink"/>
                <w:rFonts w:ascii="Times New Roman" w:hAnsi="Times New Roman" w:cs="Times New Roman"/>
                <w:noProof/>
                <w:webHidden/>
                <w:color w:val="auto"/>
                <w:sz w:val="24"/>
                <w:szCs w:val="24"/>
                <w:u w:val="none"/>
              </w:rPr>
              <w:t>8</w:t>
            </w:r>
            <w:r w:rsidR="007539D9">
              <w:rPr>
                <w:rStyle w:val="Hyperlink"/>
                <w:rFonts w:ascii="Times New Roman" w:hAnsi="Times New Roman" w:cs="Times New Roman"/>
                <w:noProof/>
                <w:webHidden/>
                <w:color w:val="auto"/>
                <w:sz w:val="24"/>
                <w:szCs w:val="24"/>
                <w:u w:val="none"/>
              </w:rPr>
              <w:fldChar w:fldCharType="end"/>
            </w:r>
          </w:hyperlink>
        </w:p>
        <w:p w14:paraId="2E708BFD" w14:textId="77777777" w:rsidR="007539D9" w:rsidRDefault="00AD2592" w:rsidP="007539D9">
          <w:pPr>
            <w:pStyle w:val="TOC2"/>
            <w:tabs>
              <w:tab w:val="right" w:leader="dot" w:pos="9394"/>
            </w:tabs>
            <w:spacing w:after="0" w:line="480" w:lineRule="auto"/>
            <w:rPr>
              <w:rFonts w:ascii="Times New Roman" w:eastAsiaTheme="minorEastAsia" w:hAnsi="Times New Roman" w:cs="Times New Roman"/>
              <w:noProof/>
              <w:sz w:val="24"/>
              <w:szCs w:val="24"/>
            </w:rPr>
          </w:pPr>
          <w:hyperlink r:id="rId16" w:anchor="_Toc61248162" w:history="1">
            <w:r w:rsidR="007539D9">
              <w:rPr>
                <w:rStyle w:val="Hyperlink"/>
                <w:rFonts w:ascii="Times New Roman" w:hAnsi="Times New Roman" w:cs="Times New Roman"/>
                <w:noProof/>
                <w:sz w:val="24"/>
                <w:szCs w:val="24"/>
              </w:rPr>
              <w:t>3.3 Detector</w:t>
            </w:r>
            <w:r w:rsidR="007539D9">
              <w:rPr>
                <w:rStyle w:val="Hyperlink"/>
                <w:rFonts w:ascii="Times New Roman" w:hAnsi="Times New Roman" w:cs="Times New Roman"/>
                <w:noProof/>
                <w:webHidden/>
                <w:color w:val="auto"/>
                <w:sz w:val="24"/>
                <w:szCs w:val="24"/>
                <w:u w:val="none"/>
              </w:rPr>
              <w:tab/>
            </w:r>
            <w:r w:rsidR="007539D9">
              <w:rPr>
                <w:rStyle w:val="Hyperlink"/>
                <w:rFonts w:ascii="Times New Roman" w:hAnsi="Times New Roman" w:cs="Times New Roman"/>
                <w:noProof/>
                <w:webHidden/>
                <w:color w:val="auto"/>
                <w:sz w:val="24"/>
                <w:szCs w:val="24"/>
                <w:u w:val="none"/>
              </w:rPr>
              <w:fldChar w:fldCharType="begin"/>
            </w:r>
            <w:r w:rsidR="007539D9">
              <w:rPr>
                <w:rStyle w:val="Hyperlink"/>
                <w:rFonts w:ascii="Times New Roman" w:hAnsi="Times New Roman" w:cs="Times New Roman"/>
                <w:noProof/>
                <w:webHidden/>
                <w:color w:val="auto"/>
                <w:sz w:val="24"/>
                <w:szCs w:val="24"/>
                <w:u w:val="none"/>
              </w:rPr>
              <w:instrText xml:space="preserve"> PAGEREF _Toc61248162 \h </w:instrText>
            </w:r>
            <w:r w:rsidR="007539D9">
              <w:rPr>
                <w:rStyle w:val="Hyperlink"/>
                <w:rFonts w:ascii="Times New Roman" w:hAnsi="Times New Roman" w:cs="Times New Roman"/>
                <w:noProof/>
                <w:webHidden/>
                <w:color w:val="auto"/>
                <w:sz w:val="24"/>
                <w:szCs w:val="24"/>
                <w:u w:val="none"/>
              </w:rPr>
            </w:r>
            <w:r w:rsidR="007539D9">
              <w:rPr>
                <w:rStyle w:val="Hyperlink"/>
                <w:rFonts w:ascii="Times New Roman" w:hAnsi="Times New Roman" w:cs="Times New Roman"/>
                <w:noProof/>
                <w:webHidden/>
                <w:color w:val="auto"/>
                <w:sz w:val="24"/>
                <w:szCs w:val="24"/>
                <w:u w:val="none"/>
              </w:rPr>
              <w:fldChar w:fldCharType="separate"/>
            </w:r>
            <w:r w:rsidR="007539D9">
              <w:rPr>
                <w:rStyle w:val="Hyperlink"/>
                <w:rFonts w:ascii="Times New Roman" w:hAnsi="Times New Roman" w:cs="Times New Roman"/>
                <w:noProof/>
                <w:webHidden/>
                <w:color w:val="auto"/>
                <w:sz w:val="24"/>
                <w:szCs w:val="24"/>
                <w:u w:val="none"/>
              </w:rPr>
              <w:t>8</w:t>
            </w:r>
            <w:r w:rsidR="007539D9">
              <w:rPr>
                <w:rStyle w:val="Hyperlink"/>
                <w:rFonts w:ascii="Times New Roman" w:hAnsi="Times New Roman" w:cs="Times New Roman"/>
                <w:noProof/>
                <w:webHidden/>
                <w:color w:val="auto"/>
                <w:sz w:val="24"/>
                <w:szCs w:val="24"/>
                <w:u w:val="none"/>
              </w:rPr>
              <w:fldChar w:fldCharType="end"/>
            </w:r>
          </w:hyperlink>
        </w:p>
        <w:p w14:paraId="2EB74632" w14:textId="77777777" w:rsidR="007539D9" w:rsidRDefault="00AD2592" w:rsidP="007539D9">
          <w:pPr>
            <w:pStyle w:val="TOC2"/>
            <w:tabs>
              <w:tab w:val="right" w:leader="dot" w:pos="9394"/>
            </w:tabs>
            <w:spacing w:after="0" w:line="480" w:lineRule="auto"/>
            <w:rPr>
              <w:rFonts w:ascii="Times New Roman" w:eastAsiaTheme="minorEastAsia" w:hAnsi="Times New Roman" w:cs="Times New Roman"/>
              <w:noProof/>
              <w:sz w:val="24"/>
              <w:szCs w:val="24"/>
            </w:rPr>
          </w:pPr>
          <w:hyperlink r:id="rId17" w:anchor="_Toc61248163" w:history="1">
            <w:r w:rsidR="007539D9">
              <w:rPr>
                <w:rStyle w:val="Hyperlink"/>
                <w:rFonts w:ascii="Times New Roman" w:hAnsi="Times New Roman" w:cs="Times New Roman"/>
                <w:noProof/>
                <w:sz w:val="24"/>
                <w:szCs w:val="24"/>
              </w:rPr>
              <w:t>3.4 Flow injection description and performance or related system analysis</w:t>
            </w:r>
            <w:r w:rsidR="007539D9">
              <w:rPr>
                <w:rStyle w:val="Hyperlink"/>
                <w:rFonts w:ascii="Times New Roman" w:hAnsi="Times New Roman" w:cs="Times New Roman"/>
                <w:noProof/>
                <w:webHidden/>
                <w:color w:val="auto"/>
                <w:sz w:val="24"/>
                <w:szCs w:val="24"/>
                <w:u w:val="none"/>
              </w:rPr>
              <w:tab/>
            </w:r>
            <w:r w:rsidR="007539D9">
              <w:rPr>
                <w:rStyle w:val="Hyperlink"/>
                <w:rFonts w:ascii="Times New Roman" w:hAnsi="Times New Roman" w:cs="Times New Roman"/>
                <w:noProof/>
                <w:webHidden/>
                <w:color w:val="auto"/>
                <w:sz w:val="24"/>
                <w:szCs w:val="24"/>
                <w:u w:val="none"/>
              </w:rPr>
              <w:fldChar w:fldCharType="begin"/>
            </w:r>
            <w:r w:rsidR="007539D9">
              <w:rPr>
                <w:rStyle w:val="Hyperlink"/>
                <w:rFonts w:ascii="Times New Roman" w:hAnsi="Times New Roman" w:cs="Times New Roman"/>
                <w:noProof/>
                <w:webHidden/>
                <w:color w:val="auto"/>
                <w:sz w:val="24"/>
                <w:szCs w:val="24"/>
                <w:u w:val="none"/>
              </w:rPr>
              <w:instrText xml:space="preserve"> PAGEREF _Toc61248163 \h </w:instrText>
            </w:r>
            <w:r w:rsidR="007539D9">
              <w:rPr>
                <w:rStyle w:val="Hyperlink"/>
                <w:rFonts w:ascii="Times New Roman" w:hAnsi="Times New Roman" w:cs="Times New Roman"/>
                <w:noProof/>
                <w:webHidden/>
                <w:color w:val="auto"/>
                <w:sz w:val="24"/>
                <w:szCs w:val="24"/>
                <w:u w:val="none"/>
              </w:rPr>
            </w:r>
            <w:r w:rsidR="007539D9">
              <w:rPr>
                <w:rStyle w:val="Hyperlink"/>
                <w:rFonts w:ascii="Times New Roman" w:hAnsi="Times New Roman" w:cs="Times New Roman"/>
                <w:noProof/>
                <w:webHidden/>
                <w:color w:val="auto"/>
                <w:sz w:val="24"/>
                <w:szCs w:val="24"/>
                <w:u w:val="none"/>
              </w:rPr>
              <w:fldChar w:fldCharType="separate"/>
            </w:r>
            <w:r w:rsidR="007539D9">
              <w:rPr>
                <w:rStyle w:val="Hyperlink"/>
                <w:rFonts w:ascii="Times New Roman" w:hAnsi="Times New Roman" w:cs="Times New Roman"/>
                <w:noProof/>
                <w:webHidden/>
                <w:color w:val="auto"/>
                <w:sz w:val="24"/>
                <w:szCs w:val="24"/>
                <w:u w:val="none"/>
              </w:rPr>
              <w:t>10</w:t>
            </w:r>
            <w:r w:rsidR="007539D9">
              <w:rPr>
                <w:rStyle w:val="Hyperlink"/>
                <w:rFonts w:ascii="Times New Roman" w:hAnsi="Times New Roman" w:cs="Times New Roman"/>
                <w:noProof/>
                <w:webHidden/>
                <w:color w:val="auto"/>
                <w:sz w:val="24"/>
                <w:szCs w:val="24"/>
                <w:u w:val="none"/>
              </w:rPr>
              <w:fldChar w:fldCharType="end"/>
            </w:r>
          </w:hyperlink>
        </w:p>
        <w:p w14:paraId="480CCB79" w14:textId="77777777" w:rsidR="007539D9" w:rsidRDefault="00AD2592" w:rsidP="007539D9">
          <w:pPr>
            <w:pStyle w:val="TOC1"/>
            <w:tabs>
              <w:tab w:val="right" w:leader="dot" w:pos="9394"/>
            </w:tabs>
            <w:spacing w:after="0" w:line="480" w:lineRule="auto"/>
            <w:rPr>
              <w:rFonts w:ascii="Times New Roman" w:eastAsiaTheme="minorEastAsia" w:hAnsi="Times New Roman" w:cs="Times New Roman"/>
              <w:noProof/>
              <w:sz w:val="24"/>
              <w:szCs w:val="24"/>
            </w:rPr>
          </w:pPr>
          <w:hyperlink r:id="rId18" w:anchor="_Toc61248164" w:history="1">
            <w:r w:rsidR="007539D9">
              <w:rPr>
                <w:rStyle w:val="Hyperlink"/>
                <w:rFonts w:ascii="Times New Roman" w:hAnsi="Times New Roman" w:cs="Times New Roman"/>
                <w:noProof/>
                <w:sz w:val="24"/>
                <w:szCs w:val="24"/>
              </w:rPr>
              <w:t>4. Flow-injection spectrophotometric techniques for drug samples</w:t>
            </w:r>
            <w:r w:rsidR="007539D9">
              <w:rPr>
                <w:rStyle w:val="Hyperlink"/>
                <w:rFonts w:ascii="Times New Roman" w:hAnsi="Times New Roman" w:cs="Times New Roman"/>
                <w:noProof/>
                <w:webHidden/>
                <w:color w:val="auto"/>
                <w:sz w:val="24"/>
                <w:szCs w:val="24"/>
                <w:u w:val="none"/>
              </w:rPr>
              <w:tab/>
            </w:r>
            <w:r w:rsidR="007539D9">
              <w:rPr>
                <w:rStyle w:val="Hyperlink"/>
                <w:rFonts w:ascii="Times New Roman" w:hAnsi="Times New Roman" w:cs="Times New Roman"/>
                <w:noProof/>
                <w:webHidden/>
                <w:color w:val="auto"/>
                <w:sz w:val="24"/>
                <w:szCs w:val="24"/>
                <w:u w:val="none"/>
              </w:rPr>
              <w:fldChar w:fldCharType="begin"/>
            </w:r>
            <w:r w:rsidR="007539D9">
              <w:rPr>
                <w:rStyle w:val="Hyperlink"/>
                <w:rFonts w:ascii="Times New Roman" w:hAnsi="Times New Roman" w:cs="Times New Roman"/>
                <w:noProof/>
                <w:webHidden/>
                <w:color w:val="auto"/>
                <w:sz w:val="24"/>
                <w:szCs w:val="24"/>
                <w:u w:val="none"/>
              </w:rPr>
              <w:instrText xml:space="preserve"> PAGEREF _Toc61248164 \h </w:instrText>
            </w:r>
            <w:r w:rsidR="007539D9">
              <w:rPr>
                <w:rStyle w:val="Hyperlink"/>
                <w:rFonts w:ascii="Times New Roman" w:hAnsi="Times New Roman" w:cs="Times New Roman"/>
                <w:noProof/>
                <w:webHidden/>
                <w:color w:val="auto"/>
                <w:sz w:val="24"/>
                <w:szCs w:val="24"/>
                <w:u w:val="none"/>
              </w:rPr>
            </w:r>
            <w:r w:rsidR="007539D9">
              <w:rPr>
                <w:rStyle w:val="Hyperlink"/>
                <w:rFonts w:ascii="Times New Roman" w:hAnsi="Times New Roman" w:cs="Times New Roman"/>
                <w:noProof/>
                <w:webHidden/>
                <w:color w:val="auto"/>
                <w:sz w:val="24"/>
                <w:szCs w:val="24"/>
                <w:u w:val="none"/>
              </w:rPr>
              <w:fldChar w:fldCharType="separate"/>
            </w:r>
            <w:r w:rsidR="007539D9">
              <w:rPr>
                <w:rStyle w:val="Hyperlink"/>
                <w:rFonts w:ascii="Times New Roman" w:hAnsi="Times New Roman" w:cs="Times New Roman"/>
                <w:noProof/>
                <w:webHidden/>
                <w:color w:val="auto"/>
                <w:sz w:val="24"/>
                <w:szCs w:val="24"/>
                <w:u w:val="none"/>
              </w:rPr>
              <w:t>10</w:t>
            </w:r>
            <w:r w:rsidR="007539D9">
              <w:rPr>
                <w:rStyle w:val="Hyperlink"/>
                <w:rFonts w:ascii="Times New Roman" w:hAnsi="Times New Roman" w:cs="Times New Roman"/>
                <w:noProof/>
                <w:webHidden/>
                <w:color w:val="auto"/>
                <w:sz w:val="24"/>
                <w:szCs w:val="24"/>
                <w:u w:val="none"/>
              </w:rPr>
              <w:fldChar w:fldCharType="end"/>
            </w:r>
          </w:hyperlink>
        </w:p>
        <w:p w14:paraId="2DE6BC99" w14:textId="77777777" w:rsidR="007539D9" w:rsidRDefault="00AD2592" w:rsidP="007539D9">
          <w:pPr>
            <w:pStyle w:val="TOC1"/>
            <w:tabs>
              <w:tab w:val="right" w:leader="dot" w:pos="9394"/>
            </w:tabs>
            <w:spacing w:after="0" w:line="480" w:lineRule="auto"/>
            <w:rPr>
              <w:rFonts w:ascii="Times New Roman" w:eastAsiaTheme="minorEastAsia" w:hAnsi="Times New Roman" w:cs="Times New Roman"/>
              <w:noProof/>
              <w:sz w:val="24"/>
              <w:szCs w:val="24"/>
            </w:rPr>
          </w:pPr>
          <w:hyperlink r:id="rId19" w:anchor="_Toc61248165" w:history="1">
            <w:r w:rsidR="007539D9">
              <w:rPr>
                <w:rStyle w:val="Hyperlink"/>
                <w:rFonts w:ascii="Times New Roman" w:hAnsi="Times New Roman" w:cs="Times New Roman"/>
                <w:noProof/>
                <w:sz w:val="24"/>
                <w:szCs w:val="24"/>
              </w:rPr>
              <w:t>5. Determination of pharmaceutical Drug by flow injection-spectrophotometry</w:t>
            </w:r>
            <w:r w:rsidR="007539D9">
              <w:rPr>
                <w:rStyle w:val="Hyperlink"/>
                <w:rFonts w:ascii="Times New Roman" w:hAnsi="Times New Roman" w:cs="Times New Roman"/>
                <w:noProof/>
                <w:webHidden/>
                <w:color w:val="auto"/>
                <w:sz w:val="24"/>
                <w:szCs w:val="24"/>
                <w:u w:val="none"/>
              </w:rPr>
              <w:tab/>
            </w:r>
            <w:r w:rsidR="007539D9">
              <w:rPr>
                <w:rStyle w:val="Hyperlink"/>
                <w:rFonts w:ascii="Times New Roman" w:hAnsi="Times New Roman" w:cs="Times New Roman"/>
                <w:noProof/>
                <w:webHidden/>
                <w:color w:val="auto"/>
                <w:sz w:val="24"/>
                <w:szCs w:val="24"/>
                <w:u w:val="none"/>
              </w:rPr>
              <w:fldChar w:fldCharType="begin"/>
            </w:r>
            <w:r w:rsidR="007539D9">
              <w:rPr>
                <w:rStyle w:val="Hyperlink"/>
                <w:rFonts w:ascii="Times New Roman" w:hAnsi="Times New Roman" w:cs="Times New Roman"/>
                <w:noProof/>
                <w:webHidden/>
                <w:color w:val="auto"/>
                <w:sz w:val="24"/>
                <w:szCs w:val="24"/>
                <w:u w:val="none"/>
              </w:rPr>
              <w:instrText xml:space="preserve"> PAGEREF _Toc61248165 \h </w:instrText>
            </w:r>
            <w:r w:rsidR="007539D9">
              <w:rPr>
                <w:rStyle w:val="Hyperlink"/>
                <w:rFonts w:ascii="Times New Roman" w:hAnsi="Times New Roman" w:cs="Times New Roman"/>
                <w:noProof/>
                <w:webHidden/>
                <w:color w:val="auto"/>
                <w:sz w:val="24"/>
                <w:szCs w:val="24"/>
                <w:u w:val="none"/>
              </w:rPr>
            </w:r>
            <w:r w:rsidR="007539D9">
              <w:rPr>
                <w:rStyle w:val="Hyperlink"/>
                <w:rFonts w:ascii="Times New Roman" w:hAnsi="Times New Roman" w:cs="Times New Roman"/>
                <w:noProof/>
                <w:webHidden/>
                <w:color w:val="auto"/>
                <w:sz w:val="24"/>
                <w:szCs w:val="24"/>
                <w:u w:val="none"/>
              </w:rPr>
              <w:fldChar w:fldCharType="separate"/>
            </w:r>
            <w:r w:rsidR="007539D9">
              <w:rPr>
                <w:rStyle w:val="Hyperlink"/>
                <w:rFonts w:ascii="Times New Roman" w:hAnsi="Times New Roman" w:cs="Times New Roman"/>
                <w:noProof/>
                <w:webHidden/>
                <w:color w:val="auto"/>
                <w:sz w:val="24"/>
                <w:szCs w:val="24"/>
                <w:u w:val="none"/>
              </w:rPr>
              <w:t>11</w:t>
            </w:r>
            <w:r w:rsidR="007539D9">
              <w:rPr>
                <w:rStyle w:val="Hyperlink"/>
                <w:rFonts w:ascii="Times New Roman" w:hAnsi="Times New Roman" w:cs="Times New Roman"/>
                <w:noProof/>
                <w:webHidden/>
                <w:color w:val="auto"/>
                <w:sz w:val="24"/>
                <w:szCs w:val="24"/>
                <w:u w:val="none"/>
              </w:rPr>
              <w:fldChar w:fldCharType="end"/>
            </w:r>
          </w:hyperlink>
        </w:p>
        <w:p w14:paraId="07DDF2AE" w14:textId="77777777" w:rsidR="007539D9" w:rsidRDefault="00AD2592" w:rsidP="007539D9">
          <w:pPr>
            <w:pStyle w:val="TOC1"/>
            <w:tabs>
              <w:tab w:val="right" w:leader="dot" w:pos="9394"/>
            </w:tabs>
            <w:spacing w:after="0" w:line="480" w:lineRule="auto"/>
            <w:rPr>
              <w:rFonts w:ascii="Times New Roman" w:eastAsiaTheme="minorEastAsia" w:hAnsi="Times New Roman" w:cs="Times New Roman"/>
              <w:noProof/>
              <w:sz w:val="24"/>
              <w:szCs w:val="24"/>
            </w:rPr>
          </w:pPr>
          <w:hyperlink r:id="rId20" w:anchor="_Toc61248166" w:history="1">
            <w:r w:rsidR="007539D9">
              <w:rPr>
                <w:rStyle w:val="Hyperlink"/>
                <w:rFonts w:ascii="Times New Roman" w:hAnsi="Times New Roman" w:cs="Times New Roman"/>
                <w:noProof/>
                <w:sz w:val="24"/>
                <w:szCs w:val="24"/>
              </w:rPr>
              <w:t>6. Conclusion</w:t>
            </w:r>
            <w:r w:rsidR="007539D9">
              <w:rPr>
                <w:rStyle w:val="Hyperlink"/>
                <w:rFonts w:ascii="Times New Roman" w:hAnsi="Times New Roman" w:cs="Times New Roman"/>
                <w:noProof/>
                <w:webHidden/>
                <w:color w:val="auto"/>
                <w:sz w:val="24"/>
                <w:szCs w:val="24"/>
                <w:u w:val="none"/>
              </w:rPr>
              <w:tab/>
            </w:r>
            <w:r w:rsidR="007539D9">
              <w:rPr>
                <w:rStyle w:val="Hyperlink"/>
                <w:rFonts w:ascii="Times New Roman" w:hAnsi="Times New Roman" w:cs="Times New Roman"/>
                <w:noProof/>
                <w:webHidden/>
                <w:color w:val="auto"/>
                <w:sz w:val="24"/>
                <w:szCs w:val="24"/>
                <w:u w:val="none"/>
              </w:rPr>
              <w:fldChar w:fldCharType="begin"/>
            </w:r>
            <w:r w:rsidR="007539D9">
              <w:rPr>
                <w:rStyle w:val="Hyperlink"/>
                <w:rFonts w:ascii="Times New Roman" w:hAnsi="Times New Roman" w:cs="Times New Roman"/>
                <w:noProof/>
                <w:webHidden/>
                <w:color w:val="auto"/>
                <w:sz w:val="24"/>
                <w:szCs w:val="24"/>
                <w:u w:val="none"/>
              </w:rPr>
              <w:instrText xml:space="preserve"> PAGEREF _Toc61248166 \h </w:instrText>
            </w:r>
            <w:r w:rsidR="007539D9">
              <w:rPr>
                <w:rStyle w:val="Hyperlink"/>
                <w:rFonts w:ascii="Times New Roman" w:hAnsi="Times New Roman" w:cs="Times New Roman"/>
                <w:noProof/>
                <w:webHidden/>
                <w:color w:val="auto"/>
                <w:sz w:val="24"/>
                <w:szCs w:val="24"/>
                <w:u w:val="none"/>
              </w:rPr>
            </w:r>
            <w:r w:rsidR="007539D9">
              <w:rPr>
                <w:rStyle w:val="Hyperlink"/>
                <w:rFonts w:ascii="Times New Roman" w:hAnsi="Times New Roman" w:cs="Times New Roman"/>
                <w:noProof/>
                <w:webHidden/>
                <w:color w:val="auto"/>
                <w:sz w:val="24"/>
                <w:szCs w:val="24"/>
                <w:u w:val="none"/>
              </w:rPr>
              <w:fldChar w:fldCharType="separate"/>
            </w:r>
            <w:r w:rsidR="007539D9">
              <w:rPr>
                <w:rStyle w:val="Hyperlink"/>
                <w:rFonts w:ascii="Times New Roman" w:hAnsi="Times New Roman" w:cs="Times New Roman"/>
                <w:noProof/>
                <w:webHidden/>
                <w:color w:val="auto"/>
                <w:sz w:val="24"/>
                <w:szCs w:val="24"/>
                <w:u w:val="none"/>
              </w:rPr>
              <w:t>13</w:t>
            </w:r>
            <w:r w:rsidR="007539D9">
              <w:rPr>
                <w:rStyle w:val="Hyperlink"/>
                <w:rFonts w:ascii="Times New Roman" w:hAnsi="Times New Roman" w:cs="Times New Roman"/>
                <w:noProof/>
                <w:webHidden/>
                <w:color w:val="auto"/>
                <w:sz w:val="24"/>
                <w:szCs w:val="24"/>
                <w:u w:val="none"/>
              </w:rPr>
              <w:fldChar w:fldCharType="end"/>
            </w:r>
          </w:hyperlink>
        </w:p>
        <w:p w14:paraId="68B3C06B" w14:textId="77777777" w:rsidR="007539D9" w:rsidRDefault="00AD2592" w:rsidP="007539D9">
          <w:pPr>
            <w:pStyle w:val="TOC1"/>
            <w:tabs>
              <w:tab w:val="right" w:leader="dot" w:pos="9394"/>
            </w:tabs>
            <w:spacing w:after="0" w:line="480" w:lineRule="auto"/>
            <w:rPr>
              <w:rFonts w:eastAsiaTheme="minorEastAsia"/>
              <w:noProof/>
            </w:rPr>
          </w:pPr>
          <w:hyperlink r:id="rId21" w:anchor="_Toc61248167" w:history="1">
            <w:r w:rsidR="007539D9">
              <w:rPr>
                <w:rStyle w:val="Hyperlink"/>
                <w:rFonts w:ascii="Times New Roman" w:hAnsi="Times New Roman" w:cs="Times New Roman"/>
                <w:noProof/>
                <w:sz w:val="24"/>
                <w:szCs w:val="24"/>
              </w:rPr>
              <w:t>7. Reference</w:t>
            </w:r>
            <w:r w:rsidR="007539D9">
              <w:rPr>
                <w:rStyle w:val="Hyperlink"/>
                <w:rFonts w:ascii="Times New Roman" w:hAnsi="Times New Roman" w:cs="Times New Roman"/>
                <w:noProof/>
                <w:webHidden/>
                <w:color w:val="auto"/>
                <w:sz w:val="24"/>
                <w:szCs w:val="24"/>
                <w:u w:val="none"/>
              </w:rPr>
              <w:tab/>
            </w:r>
            <w:r w:rsidR="007539D9">
              <w:rPr>
                <w:rStyle w:val="Hyperlink"/>
                <w:rFonts w:ascii="Times New Roman" w:hAnsi="Times New Roman" w:cs="Times New Roman"/>
                <w:noProof/>
                <w:webHidden/>
                <w:color w:val="auto"/>
                <w:sz w:val="24"/>
                <w:szCs w:val="24"/>
                <w:u w:val="none"/>
              </w:rPr>
              <w:fldChar w:fldCharType="begin"/>
            </w:r>
            <w:r w:rsidR="007539D9">
              <w:rPr>
                <w:rStyle w:val="Hyperlink"/>
                <w:rFonts w:ascii="Times New Roman" w:hAnsi="Times New Roman" w:cs="Times New Roman"/>
                <w:noProof/>
                <w:webHidden/>
                <w:color w:val="auto"/>
                <w:sz w:val="24"/>
                <w:szCs w:val="24"/>
                <w:u w:val="none"/>
              </w:rPr>
              <w:instrText xml:space="preserve"> PAGEREF _Toc61248167 \h </w:instrText>
            </w:r>
            <w:r w:rsidR="007539D9">
              <w:rPr>
                <w:rStyle w:val="Hyperlink"/>
                <w:rFonts w:ascii="Times New Roman" w:hAnsi="Times New Roman" w:cs="Times New Roman"/>
                <w:noProof/>
                <w:webHidden/>
                <w:color w:val="auto"/>
                <w:sz w:val="24"/>
                <w:szCs w:val="24"/>
                <w:u w:val="none"/>
              </w:rPr>
            </w:r>
            <w:r w:rsidR="007539D9">
              <w:rPr>
                <w:rStyle w:val="Hyperlink"/>
                <w:rFonts w:ascii="Times New Roman" w:hAnsi="Times New Roman" w:cs="Times New Roman"/>
                <w:noProof/>
                <w:webHidden/>
                <w:color w:val="auto"/>
                <w:sz w:val="24"/>
                <w:szCs w:val="24"/>
                <w:u w:val="none"/>
              </w:rPr>
              <w:fldChar w:fldCharType="separate"/>
            </w:r>
            <w:r w:rsidR="007539D9">
              <w:rPr>
                <w:rStyle w:val="Hyperlink"/>
                <w:rFonts w:ascii="Times New Roman" w:hAnsi="Times New Roman" w:cs="Times New Roman"/>
                <w:noProof/>
                <w:webHidden/>
                <w:color w:val="auto"/>
                <w:sz w:val="24"/>
                <w:szCs w:val="24"/>
                <w:u w:val="none"/>
              </w:rPr>
              <w:t>13</w:t>
            </w:r>
            <w:r w:rsidR="007539D9">
              <w:rPr>
                <w:rStyle w:val="Hyperlink"/>
                <w:rFonts w:ascii="Times New Roman" w:hAnsi="Times New Roman" w:cs="Times New Roman"/>
                <w:noProof/>
                <w:webHidden/>
                <w:color w:val="auto"/>
                <w:sz w:val="24"/>
                <w:szCs w:val="24"/>
                <w:u w:val="none"/>
              </w:rPr>
              <w:fldChar w:fldCharType="end"/>
            </w:r>
          </w:hyperlink>
        </w:p>
        <w:p w14:paraId="52E9C673" w14:textId="77777777" w:rsidR="007539D9" w:rsidRDefault="007539D9" w:rsidP="007539D9">
          <w:pPr>
            <w:spacing w:after="0" w:line="360" w:lineRule="auto"/>
            <w:rPr>
              <w:rFonts w:asciiTheme="majorBidi" w:hAnsiTheme="majorBidi"/>
              <w:b/>
              <w:bCs/>
              <w:noProof/>
              <w:sz w:val="24"/>
              <w:szCs w:val="24"/>
            </w:rPr>
          </w:pPr>
          <w:r>
            <w:rPr>
              <w:rFonts w:asciiTheme="majorBidi" w:hAnsiTheme="majorBidi" w:cstheme="majorBidi"/>
              <w:b/>
              <w:bCs/>
              <w:noProof/>
              <w:sz w:val="24"/>
              <w:szCs w:val="24"/>
            </w:rPr>
            <w:fldChar w:fldCharType="end"/>
          </w:r>
        </w:p>
      </w:sdtContent>
    </w:sdt>
    <w:p w14:paraId="72812CD2" w14:textId="1BB4B65C" w:rsidR="001C0ACC" w:rsidRDefault="001C0ACC"/>
    <w:p w14:paraId="7EC4AF93" w14:textId="62B545F1" w:rsidR="001C0ACC" w:rsidRDefault="001C0ACC">
      <w:r>
        <w:br w:type="page"/>
      </w:r>
    </w:p>
    <w:p w14:paraId="09C50291" w14:textId="77777777" w:rsidR="007539D9" w:rsidRPr="00271C01" w:rsidRDefault="007539D9" w:rsidP="007539D9">
      <w:pPr>
        <w:pStyle w:val="TableofFigures"/>
        <w:tabs>
          <w:tab w:val="right" w:leader="dot" w:pos="9350"/>
        </w:tabs>
        <w:spacing w:line="360" w:lineRule="auto"/>
        <w:rPr>
          <w:rFonts w:asciiTheme="majorBidi" w:hAnsiTheme="majorBidi" w:cstheme="majorBidi"/>
          <w:b/>
          <w:bCs/>
          <w:color w:val="FF0000"/>
          <w:sz w:val="28"/>
          <w:szCs w:val="28"/>
        </w:rPr>
      </w:pPr>
      <w:r w:rsidRPr="00B6154C">
        <w:rPr>
          <w:rFonts w:asciiTheme="majorBidi" w:hAnsiTheme="majorBidi" w:cstheme="majorBidi"/>
          <w:b/>
          <w:bCs/>
          <w:sz w:val="28"/>
          <w:szCs w:val="28"/>
        </w:rPr>
        <w:lastRenderedPageBreak/>
        <w:t xml:space="preserve">List of Figure </w:t>
      </w:r>
    </w:p>
    <w:p w14:paraId="6600308B" w14:textId="77777777" w:rsidR="007539D9" w:rsidRPr="00271C01" w:rsidRDefault="007539D9" w:rsidP="007539D9">
      <w:pPr>
        <w:pStyle w:val="TableofFigures"/>
        <w:tabs>
          <w:tab w:val="right" w:leader="dot" w:pos="9394"/>
        </w:tabs>
        <w:spacing w:line="480" w:lineRule="auto"/>
        <w:rPr>
          <w:rFonts w:asciiTheme="majorBidi" w:hAnsiTheme="majorBidi" w:cstheme="majorBidi"/>
          <w:noProof/>
          <w:sz w:val="24"/>
          <w:szCs w:val="24"/>
        </w:rPr>
      </w:pPr>
      <w:r>
        <w:rPr>
          <w:rFonts w:asciiTheme="majorBidi" w:hAnsiTheme="majorBidi" w:cstheme="majorBidi"/>
          <w:b/>
          <w:bCs/>
          <w:color w:val="FF0000"/>
          <w:sz w:val="24"/>
          <w:szCs w:val="24"/>
        </w:rPr>
        <w:fldChar w:fldCharType="begin"/>
      </w:r>
      <w:r>
        <w:rPr>
          <w:rFonts w:asciiTheme="majorBidi" w:hAnsiTheme="majorBidi" w:cstheme="majorBidi"/>
          <w:b/>
          <w:bCs/>
          <w:color w:val="FF0000"/>
          <w:sz w:val="24"/>
          <w:szCs w:val="24"/>
        </w:rPr>
        <w:instrText xml:space="preserve"> TOC \h \z \c "Figure " </w:instrText>
      </w:r>
      <w:r>
        <w:rPr>
          <w:rFonts w:asciiTheme="majorBidi" w:hAnsiTheme="majorBidi" w:cstheme="majorBidi"/>
          <w:b/>
          <w:bCs/>
          <w:color w:val="FF0000"/>
          <w:sz w:val="24"/>
          <w:szCs w:val="24"/>
        </w:rPr>
        <w:fldChar w:fldCharType="separate"/>
      </w:r>
      <w:hyperlink r:id="rId22" w:anchor="_Toc60843260" w:history="1">
        <w:r w:rsidRPr="00271C01">
          <w:rPr>
            <w:rStyle w:val="Hyperlink"/>
            <w:rFonts w:asciiTheme="majorBidi" w:hAnsiTheme="majorBidi" w:cstheme="majorBidi"/>
            <w:noProof/>
            <w:sz w:val="24"/>
            <w:szCs w:val="24"/>
          </w:rPr>
          <w:t>Figure  1: Flow Injection Methods(Idinyang et al., 2017).</w:t>
        </w:r>
        <w:r w:rsidRPr="00271C01">
          <w:rPr>
            <w:rStyle w:val="Hyperlink"/>
            <w:rFonts w:asciiTheme="majorBidi" w:hAnsiTheme="majorBidi" w:cstheme="majorBidi"/>
            <w:noProof/>
            <w:webHidden/>
            <w:color w:val="auto"/>
            <w:sz w:val="24"/>
            <w:szCs w:val="24"/>
            <w:u w:val="none"/>
          </w:rPr>
          <w:tab/>
          <w:t>6</w:t>
        </w:r>
      </w:hyperlink>
    </w:p>
    <w:p w14:paraId="3053235B" w14:textId="77777777" w:rsidR="007539D9" w:rsidRPr="00271C01" w:rsidRDefault="00AD2592" w:rsidP="007539D9">
      <w:pPr>
        <w:pStyle w:val="TableofFigures"/>
        <w:tabs>
          <w:tab w:val="right" w:leader="dot" w:pos="9394"/>
        </w:tabs>
        <w:spacing w:line="480" w:lineRule="auto"/>
        <w:rPr>
          <w:rFonts w:asciiTheme="majorBidi" w:eastAsiaTheme="minorEastAsia" w:hAnsiTheme="majorBidi" w:cstheme="majorBidi"/>
          <w:noProof/>
          <w:sz w:val="24"/>
          <w:szCs w:val="24"/>
        </w:rPr>
      </w:pPr>
      <w:hyperlink r:id="rId23" w:anchor="_Toc60843261" w:history="1">
        <w:r w:rsidR="007539D9" w:rsidRPr="00271C01">
          <w:rPr>
            <w:rStyle w:val="Hyperlink"/>
            <w:rFonts w:asciiTheme="majorBidi" w:hAnsiTheme="majorBidi" w:cstheme="majorBidi"/>
            <w:noProof/>
            <w:sz w:val="24"/>
            <w:szCs w:val="24"/>
          </w:rPr>
          <w:t>Figure  2: Spectrophotometric detection of flow-through cells used in FIA:- (commercial flow-through cell for conventional spectrophotometers); (B) With light-emitting diode(1) and phototransistor, flow-through cell;(c) Bifurcated optical cell flow-through light source, detector and fibrous indication pad (Trojanowicz, 2000). The flow reverse injection analysis is one of the modes of FIA to minimize the usage of reagents, reduce the dispersion of the samples, and enhance mixing efficiency. (Mansour and Danielson, 2012).</w:t>
        </w:r>
        <w:r w:rsidR="007539D9" w:rsidRPr="00271C01">
          <w:rPr>
            <w:rStyle w:val="Hyperlink"/>
            <w:rFonts w:asciiTheme="majorBidi" w:hAnsiTheme="majorBidi" w:cstheme="majorBidi"/>
            <w:noProof/>
            <w:webHidden/>
            <w:color w:val="auto"/>
            <w:sz w:val="24"/>
            <w:szCs w:val="24"/>
            <w:u w:val="none"/>
          </w:rPr>
          <w:tab/>
          <w:t>8</w:t>
        </w:r>
      </w:hyperlink>
    </w:p>
    <w:p w14:paraId="00803241" w14:textId="77777777" w:rsidR="007539D9" w:rsidRPr="00271C01" w:rsidRDefault="007539D9" w:rsidP="007539D9">
      <w:pPr>
        <w:pStyle w:val="TableofFigures"/>
        <w:tabs>
          <w:tab w:val="right" w:leader="dot" w:pos="9350"/>
        </w:tabs>
        <w:spacing w:line="360" w:lineRule="auto"/>
        <w:rPr>
          <w:rFonts w:asciiTheme="majorBidi" w:hAnsiTheme="majorBidi" w:cstheme="majorBidi"/>
          <w:b/>
          <w:bCs/>
          <w:color w:val="FF0000"/>
          <w:sz w:val="28"/>
          <w:szCs w:val="28"/>
        </w:rPr>
      </w:pPr>
      <w:r>
        <w:rPr>
          <w:rFonts w:asciiTheme="majorBidi" w:hAnsiTheme="majorBidi" w:cstheme="majorBidi"/>
          <w:b/>
          <w:bCs/>
          <w:color w:val="FF0000"/>
          <w:sz w:val="24"/>
          <w:szCs w:val="24"/>
        </w:rPr>
        <w:fldChar w:fldCharType="end"/>
      </w:r>
      <w:r>
        <w:rPr>
          <w:rFonts w:asciiTheme="majorBidi" w:hAnsiTheme="majorBidi" w:cstheme="majorBidi"/>
          <w:b/>
          <w:bCs/>
          <w:color w:val="FF0000"/>
          <w:sz w:val="24"/>
          <w:szCs w:val="24"/>
        </w:rPr>
        <w:t xml:space="preserve"> </w:t>
      </w:r>
      <w:r w:rsidRPr="00B6154C">
        <w:rPr>
          <w:rFonts w:asciiTheme="majorBidi" w:hAnsiTheme="majorBidi" w:cstheme="majorBidi"/>
          <w:b/>
          <w:bCs/>
          <w:sz w:val="28"/>
          <w:szCs w:val="28"/>
        </w:rPr>
        <w:t>List of Table</w:t>
      </w:r>
    </w:p>
    <w:p w14:paraId="51149312" w14:textId="77777777" w:rsidR="007539D9" w:rsidRDefault="007539D9" w:rsidP="007539D9">
      <w:pPr>
        <w:spacing w:after="0" w:line="360" w:lineRule="auto"/>
        <w:jc w:val="both"/>
        <w:rPr>
          <w:rFonts w:asciiTheme="majorBidi" w:hAnsiTheme="majorBidi" w:cstheme="majorBidi"/>
          <w:b/>
          <w:bCs/>
          <w:color w:val="FF0000"/>
          <w:sz w:val="24"/>
          <w:szCs w:val="24"/>
        </w:rPr>
      </w:pPr>
    </w:p>
    <w:p w14:paraId="1D5B00DE" w14:textId="77777777" w:rsidR="007539D9" w:rsidRPr="00271C01" w:rsidRDefault="007539D9" w:rsidP="007539D9">
      <w:pPr>
        <w:pStyle w:val="TableofFigures"/>
        <w:tabs>
          <w:tab w:val="right" w:leader="dot" w:pos="9394"/>
        </w:tabs>
        <w:spacing w:line="360" w:lineRule="auto"/>
        <w:rPr>
          <w:rFonts w:eastAsiaTheme="minorEastAsia"/>
          <w:noProof/>
          <w:sz w:val="24"/>
          <w:szCs w:val="24"/>
        </w:rPr>
      </w:pPr>
      <w:r>
        <w:rPr>
          <w:rFonts w:asciiTheme="majorBidi" w:hAnsiTheme="majorBidi" w:cstheme="majorBidi"/>
          <w:b/>
          <w:bCs/>
          <w:color w:val="FF0000"/>
          <w:sz w:val="24"/>
          <w:szCs w:val="24"/>
        </w:rPr>
        <w:fldChar w:fldCharType="begin"/>
      </w:r>
      <w:r>
        <w:rPr>
          <w:rFonts w:asciiTheme="majorBidi" w:hAnsiTheme="majorBidi" w:cstheme="majorBidi"/>
          <w:b/>
          <w:bCs/>
          <w:color w:val="FF0000"/>
          <w:sz w:val="24"/>
          <w:szCs w:val="24"/>
        </w:rPr>
        <w:instrText xml:space="preserve"> TOC \h \z \c "Table" </w:instrText>
      </w:r>
      <w:r>
        <w:rPr>
          <w:rFonts w:asciiTheme="majorBidi" w:hAnsiTheme="majorBidi" w:cstheme="majorBidi"/>
          <w:b/>
          <w:bCs/>
          <w:color w:val="FF0000"/>
          <w:sz w:val="24"/>
          <w:szCs w:val="24"/>
        </w:rPr>
        <w:fldChar w:fldCharType="separate"/>
      </w:r>
      <w:hyperlink r:id="rId24" w:anchor="_Toc61193408" w:history="1">
        <w:r w:rsidRPr="00271C01">
          <w:rPr>
            <w:rStyle w:val="Hyperlink"/>
            <w:rFonts w:asciiTheme="majorBidi" w:hAnsiTheme="majorBidi" w:cstheme="majorBidi"/>
            <w:noProof/>
            <w:sz w:val="24"/>
            <w:szCs w:val="24"/>
          </w:rPr>
          <w:t>Table 1:Some techniques for the pharmaceutical samples are represented by flow-injection spectrophotometry.</w:t>
        </w:r>
        <w:r w:rsidRPr="00271C01">
          <w:rPr>
            <w:rStyle w:val="Hyperlink"/>
            <w:noProof/>
            <w:webHidden/>
            <w:color w:val="auto"/>
            <w:sz w:val="24"/>
            <w:szCs w:val="24"/>
            <w:u w:val="none"/>
          </w:rPr>
          <w:tab/>
          <w:t>9</w:t>
        </w:r>
      </w:hyperlink>
    </w:p>
    <w:p w14:paraId="473D1618" w14:textId="77777777" w:rsidR="007539D9" w:rsidRPr="00271C01" w:rsidRDefault="007539D9" w:rsidP="007539D9">
      <w:pPr>
        <w:pStyle w:val="TableofFigures"/>
        <w:tabs>
          <w:tab w:val="right" w:leader="dot" w:pos="9394"/>
        </w:tabs>
        <w:spacing w:line="360" w:lineRule="auto"/>
        <w:rPr>
          <w:sz w:val="24"/>
          <w:szCs w:val="24"/>
        </w:rPr>
      </w:pPr>
    </w:p>
    <w:p w14:paraId="0D858192" w14:textId="10B86F26" w:rsidR="007539D9" w:rsidRPr="00271C01" w:rsidRDefault="00AD2592" w:rsidP="007B5770">
      <w:pPr>
        <w:pStyle w:val="TableofFigures"/>
        <w:tabs>
          <w:tab w:val="right" w:leader="dot" w:pos="9394"/>
        </w:tabs>
        <w:spacing w:line="360" w:lineRule="auto"/>
        <w:rPr>
          <w:rFonts w:eastAsiaTheme="minorEastAsia"/>
          <w:noProof/>
          <w:sz w:val="24"/>
          <w:szCs w:val="24"/>
        </w:rPr>
      </w:pPr>
      <w:hyperlink r:id="rId25" w:anchor="_Toc61193409" w:history="1">
        <w:r w:rsidR="007539D9" w:rsidRPr="00271C01">
          <w:rPr>
            <w:rStyle w:val="Hyperlink"/>
            <w:noProof/>
            <w:sz w:val="24"/>
            <w:szCs w:val="24"/>
          </w:rPr>
          <w:t>Table 2</w:t>
        </w:r>
        <w:r w:rsidR="007539D9" w:rsidRPr="00271C01">
          <w:rPr>
            <w:rStyle w:val="Hyperlink"/>
            <w:rFonts w:asciiTheme="majorBidi" w:hAnsiTheme="majorBidi" w:cstheme="majorBidi"/>
            <w:noProof/>
            <w:sz w:val="24"/>
            <w:szCs w:val="24"/>
          </w:rPr>
          <w:t>; flow injection-spectrophotometry for Determination of pharmaceutical  analysis</w:t>
        </w:r>
        <w:r w:rsidR="007539D9" w:rsidRPr="00271C01">
          <w:rPr>
            <w:rStyle w:val="Hyperlink"/>
            <w:noProof/>
            <w:webHidden/>
            <w:color w:val="auto"/>
            <w:sz w:val="24"/>
            <w:szCs w:val="24"/>
            <w:u w:val="none"/>
          </w:rPr>
          <w:tab/>
        </w:r>
        <w:r w:rsidR="007539D9" w:rsidRPr="00271C01">
          <w:rPr>
            <w:rStyle w:val="Hyperlink"/>
            <w:noProof/>
            <w:webHidden/>
            <w:color w:val="auto"/>
            <w:sz w:val="24"/>
            <w:szCs w:val="24"/>
            <w:u w:val="none"/>
          </w:rPr>
          <w:fldChar w:fldCharType="begin"/>
        </w:r>
        <w:r w:rsidR="007539D9" w:rsidRPr="00271C01">
          <w:rPr>
            <w:rStyle w:val="Hyperlink"/>
            <w:noProof/>
            <w:webHidden/>
            <w:color w:val="auto"/>
            <w:sz w:val="24"/>
            <w:szCs w:val="24"/>
            <w:u w:val="none"/>
          </w:rPr>
          <w:instrText xml:space="preserve"> PAGEREF _Toc61193409 \h </w:instrText>
        </w:r>
        <w:r w:rsidR="007539D9" w:rsidRPr="00271C01">
          <w:rPr>
            <w:rStyle w:val="Hyperlink"/>
            <w:noProof/>
            <w:webHidden/>
            <w:color w:val="auto"/>
            <w:sz w:val="24"/>
            <w:szCs w:val="24"/>
            <w:u w:val="none"/>
          </w:rPr>
        </w:r>
        <w:r w:rsidR="007539D9" w:rsidRPr="00271C01">
          <w:rPr>
            <w:rStyle w:val="Hyperlink"/>
            <w:noProof/>
            <w:webHidden/>
            <w:color w:val="auto"/>
            <w:sz w:val="24"/>
            <w:szCs w:val="24"/>
            <w:u w:val="none"/>
          </w:rPr>
          <w:fldChar w:fldCharType="separate"/>
        </w:r>
        <w:r w:rsidR="007539D9" w:rsidRPr="00271C01">
          <w:rPr>
            <w:rStyle w:val="Hyperlink"/>
            <w:noProof/>
            <w:webHidden/>
            <w:color w:val="auto"/>
            <w:sz w:val="24"/>
            <w:szCs w:val="24"/>
            <w:u w:val="none"/>
          </w:rPr>
          <w:t>10</w:t>
        </w:r>
        <w:r w:rsidR="007539D9" w:rsidRPr="00271C01">
          <w:rPr>
            <w:rStyle w:val="Hyperlink"/>
            <w:noProof/>
            <w:webHidden/>
            <w:color w:val="auto"/>
            <w:sz w:val="24"/>
            <w:szCs w:val="24"/>
            <w:u w:val="none"/>
          </w:rPr>
          <w:fldChar w:fldCharType="end"/>
        </w:r>
      </w:hyperlink>
    </w:p>
    <w:p w14:paraId="55C87243" w14:textId="77777777" w:rsidR="007539D9" w:rsidRDefault="007539D9" w:rsidP="007539D9"/>
    <w:p w14:paraId="05D46556" w14:textId="77777777" w:rsidR="007539D9" w:rsidRDefault="007539D9" w:rsidP="007539D9"/>
    <w:p w14:paraId="081B55BC" w14:textId="4040446C" w:rsidR="001C0ACC" w:rsidRDefault="007539D9" w:rsidP="007539D9">
      <w:r>
        <w:rPr>
          <w:rFonts w:asciiTheme="majorBidi" w:hAnsiTheme="majorBidi" w:cstheme="majorBidi"/>
          <w:b/>
          <w:bCs/>
          <w:color w:val="FF0000"/>
          <w:sz w:val="24"/>
          <w:szCs w:val="24"/>
        </w:rPr>
        <w:fldChar w:fldCharType="end"/>
      </w:r>
    </w:p>
    <w:p w14:paraId="46DC6F5D" w14:textId="77777777" w:rsidR="002E7E9B" w:rsidRDefault="001C0ACC">
      <w:pPr>
        <w:sectPr w:rsidR="002E7E9B" w:rsidSect="00F815DA">
          <w:footerReference w:type="default" r:id="rId26"/>
          <w:pgSz w:w="12240" w:h="15840"/>
          <w:pgMar w:top="1440" w:right="1440" w:bottom="1440" w:left="1440" w:header="864" w:footer="720" w:gutter="0"/>
          <w:pgNumType w:fmt="upperRoman"/>
          <w:cols w:space="720"/>
          <w:titlePg/>
          <w:docGrid w:linePitch="360"/>
        </w:sectPr>
      </w:pPr>
      <w:r>
        <w:br w:type="page"/>
      </w:r>
    </w:p>
    <w:p w14:paraId="4189E1B8" w14:textId="6FBBABAB" w:rsidR="00907391" w:rsidRPr="00B6154C" w:rsidRDefault="00907391" w:rsidP="00907391">
      <w:pPr>
        <w:pStyle w:val="Heading1"/>
        <w:spacing w:before="0" w:line="360" w:lineRule="auto"/>
        <w:rPr>
          <w:b/>
          <w:bCs/>
          <w:color w:val="auto"/>
          <w:sz w:val="28"/>
          <w:szCs w:val="28"/>
        </w:rPr>
      </w:pPr>
      <w:bookmarkStart w:id="7" w:name="_Toc61248155"/>
      <w:r w:rsidRPr="00B6154C">
        <w:rPr>
          <w:b/>
          <w:bCs/>
          <w:color w:val="auto"/>
          <w:sz w:val="28"/>
          <w:szCs w:val="28"/>
        </w:rPr>
        <w:lastRenderedPageBreak/>
        <w:t>1. Introduction</w:t>
      </w:r>
      <w:bookmarkEnd w:id="7"/>
    </w:p>
    <w:p w14:paraId="61A528A2" w14:textId="77777777" w:rsidR="00907391" w:rsidRPr="00B6154C" w:rsidRDefault="00907391" w:rsidP="00907391">
      <w:pPr>
        <w:pStyle w:val="Heading2"/>
        <w:spacing w:before="0" w:line="360" w:lineRule="auto"/>
        <w:rPr>
          <w:color w:val="auto"/>
          <w:sz w:val="28"/>
          <w:szCs w:val="28"/>
        </w:rPr>
      </w:pPr>
      <w:bookmarkStart w:id="8" w:name="_Toc61248156"/>
      <w:r w:rsidRPr="00B6154C">
        <w:rPr>
          <w:color w:val="auto"/>
          <w:sz w:val="28"/>
          <w:szCs w:val="28"/>
        </w:rPr>
        <w:t>1.1 Flow-injection analysis and pharmaceutical</w:t>
      </w:r>
      <w:bookmarkEnd w:id="8"/>
    </w:p>
    <w:p w14:paraId="2F5BCB82" w14:textId="3AFBECA6" w:rsidR="007708C7" w:rsidRPr="00691C85" w:rsidRDefault="00907391" w:rsidP="00691C85">
      <w:pPr>
        <w:spacing w:line="360" w:lineRule="auto"/>
        <w:jc w:val="both"/>
        <w:rPr>
          <w:rFonts w:asciiTheme="majorBidi" w:hAnsiTheme="majorBidi" w:cstheme="majorBidi"/>
          <w:sz w:val="24"/>
          <w:szCs w:val="24"/>
        </w:rPr>
      </w:pPr>
      <w:r w:rsidRPr="00691C85">
        <w:rPr>
          <w:rFonts w:asciiTheme="majorBidi" w:hAnsiTheme="majorBidi" w:cstheme="majorBidi"/>
          <w:sz w:val="24"/>
          <w:szCs w:val="24"/>
        </w:rPr>
        <w:t>For a non-equilibrium dynamic response, flow injection analysis (FIA) is a very successful methodology that also served as an important bridge between human methods and automation instrument analysis</w:t>
      </w:r>
      <w:r w:rsidR="005C7E6B" w:rsidRPr="00691C85">
        <w:rPr>
          <w:rFonts w:asciiTheme="majorBidi" w:hAnsiTheme="majorBidi" w:cstheme="majorBidi"/>
          <w:sz w:val="24"/>
          <w:szCs w:val="24"/>
        </w:rPr>
        <w:fldChar w:fldCharType="begin" w:fldLock="1"/>
      </w:r>
      <w:r w:rsidR="00287AB0" w:rsidRPr="00691C85">
        <w:rPr>
          <w:rFonts w:asciiTheme="majorBidi" w:hAnsiTheme="majorBidi" w:cstheme="majorBidi"/>
          <w:sz w:val="24"/>
          <w:szCs w:val="24"/>
        </w:rPr>
        <w:instrText>ADDIN CSL_CITATION {"citationItems":[{"id":"ITEM-1","itemData":{"ISSN":"0026-265X","author":[{"dropping-particle":"","family":"Zhang","given":"Guo-Qi","non-dropping-particle":"","parse-names":false,"suffix":""},{"dropping-particle":"","family":"Li","given":"Yong-Sheng","non-dropping-particle":"","parse-names":false,"suffix":""},{"dropping-particle":"","family":"Zhao","given":"Yang","non-dropping-particle":"","parse-names":false,"suffix":""},{"dropping-particle":"","family":"Luo","given":"Ya-Xiong","non-dropping-particle":"","parse-names":false,"suffix":""},{"dropping-particle":"","family":"Gao","given":"Xiu-Feng","non-dropping-particle":"","parse-names":false,"suffix":""}],"container-title":"Microchemical Journal","id":"ITEM-1","issued":{"date-parts":[["2020"]]},"page":"104698","publisher":"Elsevier","title":"A rapid and automated flow injection spectrophotometric determination method for pioglitazone/metformin hydrochloride in pharmaceutical preparation and to confirmation of its reaction principle using PCX column","type":"article-journal","volume":"155"},"uris":["http://www.mendeley.com/documents/?uuid=c34bf3b3-95b4-40ad-914d-d406f7ab3930"]}],"mendeley":{"formattedCitation":"(G.-Q. Zhang et al., 2020)","plainTextFormattedCitation":"(G.-Q. Zhang et al., 2020)","previouslyFormattedCitation":"(G.-Q. Zhang et al., 2020)"},"properties":{"noteIndex":0},"schema":"https://github.com/citation-style-language/schema/raw/master/csl-citation.json"}</w:instrText>
      </w:r>
      <w:r w:rsidR="005C7E6B" w:rsidRPr="00691C85">
        <w:rPr>
          <w:rFonts w:asciiTheme="majorBidi" w:hAnsiTheme="majorBidi" w:cstheme="majorBidi"/>
          <w:sz w:val="24"/>
          <w:szCs w:val="24"/>
        </w:rPr>
        <w:fldChar w:fldCharType="separate"/>
      </w:r>
      <w:r w:rsidR="00287AB0" w:rsidRPr="00691C85">
        <w:rPr>
          <w:rFonts w:asciiTheme="majorBidi" w:hAnsiTheme="majorBidi" w:cstheme="majorBidi"/>
          <w:noProof/>
          <w:sz w:val="24"/>
          <w:szCs w:val="24"/>
        </w:rPr>
        <w:t>(G.-Q. Zhang et al., 2020)</w:t>
      </w:r>
      <w:r w:rsidR="005C7E6B" w:rsidRPr="00691C85">
        <w:rPr>
          <w:rFonts w:asciiTheme="majorBidi" w:hAnsiTheme="majorBidi" w:cstheme="majorBidi"/>
          <w:sz w:val="24"/>
          <w:szCs w:val="24"/>
        </w:rPr>
        <w:fldChar w:fldCharType="end"/>
      </w:r>
      <w:r w:rsidRPr="00691C85">
        <w:rPr>
          <w:rFonts w:asciiTheme="majorBidi" w:hAnsiTheme="majorBidi" w:cstheme="majorBidi"/>
          <w:sz w:val="24"/>
          <w:szCs w:val="24"/>
        </w:rPr>
        <w:t>.</w:t>
      </w:r>
      <w:r w:rsidR="009266CD" w:rsidRPr="00691C85">
        <w:rPr>
          <w:rFonts w:asciiTheme="majorBidi" w:hAnsiTheme="majorBidi" w:cstheme="majorBidi"/>
          <w:sz w:val="24"/>
          <w:szCs w:val="24"/>
        </w:rPr>
        <w:t xml:space="preserve"> For a non-equilibrium dynamic response, flow injection analysis (FIA) is a very successful methodology that also serves as a good bridge between human methods and automation instrument analysis. Flow injection analyzers (FIA) have become an increasing essential tool for pharmaceutical investigations due to its simplicity, low cost, and rapid approach. FIA is a continuous flow method that includes injecting a smaller batch plug into a stream of flowing reagents</w:t>
      </w:r>
      <w:r w:rsidR="00504E3C">
        <w:rPr>
          <w:rFonts w:asciiTheme="majorBidi" w:hAnsiTheme="majorBidi" w:cstheme="majorBidi"/>
          <w:sz w:val="24"/>
          <w:szCs w:val="24"/>
        </w:rPr>
        <w:t xml:space="preserve"> </w:t>
      </w:r>
      <w:r w:rsidR="00F33237" w:rsidRPr="00691C85">
        <w:rPr>
          <w:rFonts w:asciiTheme="majorBidi" w:hAnsiTheme="majorBidi" w:cstheme="majorBidi"/>
          <w:sz w:val="24"/>
          <w:szCs w:val="24"/>
        </w:rPr>
        <w:fldChar w:fldCharType="begin" w:fldLock="1"/>
      </w:r>
      <w:r w:rsidR="00E719DC" w:rsidRPr="00691C85">
        <w:rPr>
          <w:rFonts w:asciiTheme="majorBidi" w:hAnsiTheme="majorBidi" w:cstheme="majorBidi"/>
          <w:sz w:val="24"/>
          <w:szCs w:val="24"/>
        </w:rPr>
        <w:instrText>ADDIN CSL_CITATION {"citationItems":[{"id":"ITEM-1","itemData":{"author":[{"dropping-particle":"","family":"Hadad","given":"Ghada","non-dropping-particle":"","parse-names":false,"suffix":""},{"dropping-particle":"","family":"Abdel-Salam","given":"Randa","non-dropping-particle":"","parse-names":false,"suffix":""},{"dropping-particle":"","family":"Emara","given":"Samy","non-dropping-particle":"","parse-names":false,"suffix":""}],"container-title":"Acta Pharmaceutica","id":"ITEM-1","issue":"4","issued":{"date-parts":[["2011"]]},"page":"377-389","title":"Optimized and validated flow-injection spectrophotometric analysis of topiramate, piracetam and levetiracetam in pharmaceutical formulations","type":"article-journal","volume":"61"},"uris":["http://www.mendeley.com/documents/?uuid=8142b6fb-baf1-4f58-b0e4-608a33b18714"]}],"mendeley":{"formattedCitation":"(Hadad et al., 2011)","plainTextFormattedCitation":"(Hadad et al., 2011)","previouslyFormattedCitation":"(Hadad et al., 2011)"},"properties":{"noteIndex":0},"schema":"https://github.com/citation-style-language/schema/raw/master/csl-citation.json"}</w:instrText>
      </w:r>
      <w:r w:rsidR="00F33237" w:rsidRPr="00691C85">
        <w:rPr>
          <w:rFonts w:asciiTheme="majorBidi" w:hAnsiTheme="majorBidi" w:cstheme="majorBidi"/>
          <w:sz w:val="24"/>
          <w:szCs w:val="24"/>
        </w:rPr>
        <w:fldChar w:fldCharType="separate"/>
      </w:r>
      <w:r w:rsidR="00F33237" w:rsidRPr="00691C85">
        <w:rPr>
          <w:rFonts w:asciiTheme="majorBidi" w:hAnsiTheme="majorBidi" w:cstheme="majorBidi"/>
          <w:noProof/>
          <w:sz w:val="24"/>
          <w:szCs w:val="24"/>
        </w:rPr>
        <w:t>(Hadad et al., 2011)</w:t>
      </w:r>
      <w:r w:rsidR="00F33237" w:rsidRPr="00691C85">
        <w:rPr>
          <w:rFonts w:asciiTheme="majorBidi" w:hAnsiTheme="majorBidi" w:cstheme="majorBidi"/>
          <w:sz w:val="24"/>
          <w:szCs w:val="24"/>
        </w:rPr>
        <w:fldChar w:fldCharType="end"/>
      </w:r>
      <w:r w:rsidR="00F33237" w:rsidRPr="00691C85">
        <w:rPr>
          <w:rFonts w:asciiTheme="majorBidi" w:hAnsiTheme="majorBidi" w:cstheme="majorBidi"/>
          <w:sz w:val="24"/>
          <w:szCs w:val="24"/>
        </w:rPr>
        <w:t xml:space="preserve"> and </w:t>
      </w:r>
      <w:r w:rsidR="00E719DC" w:rsidRPr="00691C85">
        <w:rPr>
          <w:rFonts w:asciiTheme="majorBidi" w:hAnsiTheme="majorBidi" w:cstheme="majorBidi"/>
          <w:sz w:val="24"/>
          <w:szCs w:val="24"/>
        </w:rPr>
        <w:fldChar w:fldCharType="begin" w:fldLock="1"/>
      </w:r>
      <w:r w:rsidR="00E719DC" w:rsidRPr="00691C85">
        <w:rPr>
          <w:rFonts w:asciiTheme="majorBidi" w:hAnsiTheme="majorBidi" w:cstheme="majorBidi"/>
          <w:sz w:val="24"/>
          <w:szCs w:val="24"/>
        </w:rPr>
        <w:instrText>ADDIN CSL_CITATION {"citationItems":[{"id":"ITEM-1","itemData":{"ISSN":"0003-2670","author":[{"dropping-particle":"","family":"Sanchez-Pedreno","given":"C","non-dropping-particle":"","parse-names":false,"suffix":""},{"dropping-particle":"","family":"Albero","given":"M I","non-dropping-particle":"","parse-names":false,"suffix":""},{"dropping-particle":"","family":"Garcia","given":"M S","non-dropping-particle":"","parse-names":false,"suffix":""},{"dropping-particle":"","family":"Rodenas","given":"V","non-dropping-particle":"","parse-names":false,"suffix":""}],"container-title":"Analytica chimica acta","id":"ITEM-1","issue":"1-3","issued":{"date-parts":[["1995"]]},"page":"457-461","publisher":"Elsevier","title":"Flow-injection spectrophotometric determination of carbimazole and methimazole","type":"article-journal","volume":"308"},"uris":["http://www.mendeley.com/documents/?uuid=7a04232e-681e-4401-880f-21ad77e9af85"]}],"mendeley":{"formattedCitation":"(Sanchez-Pedreno et al., 1995)","plainTextFormattedCitation":"(Sanchez-Pedreno et al., 1995)","previouslyFormattedCitation":"(Sanchez-Pedreno et al., 1995)"},"properties":{"noteIndex":0},"schema":"https://github.com/citation-style-language/schema/raw/master/csl-citation.json"}</w:instrText>
      </w:r>
      <w:r w:rsidR="00E719DC" w:rsidRPr="00691C85">
        <w:rPr>
          <w:rFonts w:asciiTheme="majorBidi" w:hAnsiTheme="majorBidi" w:cstheme="majorBidi"/>
          <w:sz w:val="24"/>
          <w:szCs w:val="24"/>
        </w:rPr>
        <w:fldChar w:fldCharType="separate"/>
      </w:r>
      <w:r w:rsidR="00E719DC" w:rsidRPr="00691C85">
        <w:rPr>
          <w:rFonts w:asciiTheme="majorBidi" w:hAnsiTheme="majorBidi" w:cstheme="majorBidi"/>
          <w:noProof/>
          <w:sz w:val="24"/>
          <w:szCs w:val="24"/>
        </w:rPr>
        <w:t>(Sanchez-Pedreno et al., 1995)</w:t>
      </w:r>
      <w:r w:rsidR="00E719DC" w:rsidRPr="00691C85">
        <w:rPr>
          <w:rFonts w:asciiTheme="majorBidi" w:hAnsiTheme="majorBidi" w:cstheme="majorBidi"/>
          <w:sz w:val="24"/>
          <w:szCs w:val="24"/>
        </w:rPr>
        <w:fldChar w:fldCharType="end"/>
      </w:r>
      <w:r w:rsidR="009266CD" w:rsidRPr="00691C85">
        <w:rPr>
          <w:rFonts w:asciiTheme="majorBidi" w:hAnsiTheme="majorBidi" w:cstheme="majorBidi"/>
          <w:sz w:val="24"/>
          <w:szCs w:val="24"/>
        </w:rPr>
        <w:t>.</w:t>
      </w:r>
      <w:r w:rsidR="00E719DC" w:rsidRPr="00691C85">
        <w:rPr>
          <w:rFonts w:asciiTheme="majorBidi" w:hAnsiTheme="majorBidi" w:cstheme="majorBidi"/>
          <w:sz w:val="24"/>
          <w:szCs w:val="24"/>
        </w:rPr>
        <w:t xml:space="preserve"> The FIA method is rigorous and based on three major factors: sample injection, reproducible timing, and controllable dispersion of the sample</w:t>
      </w:r>
      <w:r w:rsidR="00E719DC" w:rsidRPr="00691C85">
        <w:rPr>
          <w:rFonts w:asciiTheme="majorBidi" w:hAnsiTheme="majorBidi" w:cstheme="majorBidi"/>
          <w:sz w:val="24"/>
          <w:szCs w:val="24"/>
        </w:rPr>
        <w:fldChar w:fldCharType="begin" w:fldLock="1"/>
      </w:r>
      <w:r w:rsidR="0001287E" w:rsidRPr="00691C85">
        <w:rPr>
          <w:rFonts w:asciiTheme="majorBidi" w:hAnsiTheme="majorBidi" w:cstheme="majorBidi"/>
          <w:sz w:val="24"/>
          <w:szCs w:val="24"/>
        </w:rPr>
        <w:instrText>ADDIN CSL_CITATION {"citationItems":[{"id":"ITEM-1","itemData":{"ISSN":"0003-2700","author":[{"dropping-particle":"","family":"Ranger","given":"Craig B","non-dropping-particle":"","parse-names":false,"suffix":""}],"container-title":"Analytical Chemistry","id":"ITEM-1","issue":"1","issued":{"date-parts":[["1981"]]},"page":"20A-32A","publisher":"ACS Publications","title":"Flow injection analysis. Principles, techniques, applications, design","type":"article-journal","volume":"53"},"uris":["http://www.mendeley.com/documents/?uuid=766086ca-af11-4806-b24f-893a0c622199"]}],"mendeley":{"formattedCitation":"(Ranger, 1981)","plainTextFormattedCitation":"(Ranger, 1981)","previouslyFormattedCitation":"(Ranger, 1981)"},"properties":{"noteIndex":0},"schema":"https://github.com/citation-style-language/schema/raw/master/csl-citation.json"}</w:instrText>
      </w:r>
      <w:r w:rsidR="00E719DC" w:rsidRPr="00691C85">
        <w:rPr>
          <w:rFonts w:asciiTheme="majorBidi" w:hAnsiTheme="majorBidi" w:cstheme="majorBidi"/>
          <w:sz w:val="24"/>
          <w:szCs w:val="24"/>
        </w:rPr>
        <w:fldChar w:fldCharType="separate"/>
      </w:r>
      <w:r w:rsidR="00E719DC" w:rsidRPr="00691C85">
        <w:rPr>
          <w:rFonts w:asciiTheme="majorBidi" w:hAnsiTheme="majorBidi" w:cstheme="majorBidi"/>
          <w:noProof/>
          <w:sz w:val="24"/>
          <w:szCs w:val="24"/>
        </w:rPr>
        <w:t>(Ranger, 1981)</w:t>
      </w:r>
      <w:r w:rsidR="00E719DC" w:rsidRPr="00691C85">
        <w:rPr>
          <w:rFonts w:asciiTheme="majorBidi" w:hAnsiTheme="majorBidi" w:cstheme="majorBidi"/>
          <w:sz w:val="24"/>
          <w:szCs w:val="24"/>
        </w:rPr>
        <w:fldChar w:fldCharType="end"/>
      </w:r>
      <w:r w:rsidR="00E719DC" w:rsidRPr="00691C85">
        <w:rPr>
          <w:rFonts w:asciiTheme="majorBidi" w:hAnsiTheme="majorBidi" w:cstheme="majorBidi"/>
          <w:sz w:val="24"/>
          <w:szCs w:val="24"/>
        </w:rPr>
        <w:t>.</w:t>
      </w:r>
      <w:r w:rsidR="004A211E" w:rsidRPr="00691C85">
        <w:rPr>
          <w:rFonts w:asciiTheme="majorBidi" w:hAnsiTheme="majorBidi" w:cstheme="majorBidi"/>
          <w:color w:val="212529"/>
          <w:sz w:val="24"/>
          <w:szCs w:val="24"/>
          <w:shd w:val="clear" w:color="auto" w:fill="FFFFFF"/>
        </w:rPr>
        <w:t xml:space="preserve"> Drugs are important for human growth because they can be used to treat, repair, reduce, or prevent diseases in humans and animals</w:t>
      </w:r>
      <w:r w:rsidR="0001287E" w:rsidRPr="00691C85">
        <w:rPr>
          <w:rFonts w:asciiTheme="majorBidi" w:hAnsiTheme="majorBidi" w:cstheme="majorBidi"/>
          <w:color w:val="212529"/>
          <w:sz w:val="24"/>
          <w:szCs w:val="24"/>
          <w:shd w:val="clear" w:color="auto" w:fill="FFFFFF"/>
        </w:rPr>
        <w:fldChar w:fldCharType="begin" w:fldLock="1"/>
      </w:r>
      <w:r w:rsidR="00C81084" w:rsidRPr="00691C85">
        <w:rPr>
          <w:rFonts w:asciiTheme="majorBidi" w:hAnsiTheme="majorBidi" w:cstheme="majorBidi"/>
          <w:color w:val="212529"/>
          <w:sz w:val="24"/>
          <w:szCs w:val="24"/>
          <w:shd w:val="clear" w:color="auto" w:fill="FFFFFF"/>
        </w:rPr>
        <w:instrText>ADDIN CSL_CITATION {"citationItems":[{"id":"ITEM-1","itemData":{"ISSN":"0022-3549","author":[{"dropping-particle":"","family":"Felix","given":"Fabiana S","non-dropping-particle":"","parse-names":false,"suffix":""},{"dropping-particle":"","family":"Angnes","given":"Lúcio","non-dropping-particle":"","parse-names":false,"suffix":""}],"container-title":"Journal of pharmaceutical sciences","id":"ITEM-1","issue":"12","issued":{"date-parts":[["2010"]]},"page":"4784-4804","publisher":"Elsevier","title":"Fast and accurate analysis of drugs using amperometry associated with flow injection analysis","type":"article-journal","volume":"99"},"uris":["http://www.mendeley.com/documents/?uuid=025427af-e081-4334-9eca-fb28d8af019c"]}],"mendeley":{"formattedCitation":"(Felix &amp; Angnes, 2010)","plainTextFormattedCitation":"(Felix &amp; Angnes, 2010)","previouslyFormattedCitation":"(Felix &amp; Angnes, 2010)"},"properties":{"noteIndex":0},"schema":"https://github.com/citation-style-language/schema/raw/master/csl-citation.json"}</w:instrText>
      </w:r>
      <w:r w:rsidR="0001287E" w:rsidRPr="00691C85">
        <w:rPr>
          <w:rFonts w:asciiTheme="majorBidi" w:hAnsiTheme="majorBidi" w:cstheme="majorBidi"/>
          <w:color w:val="212529"/>
          <w:sz w:val="24"/>
          <w:szCs w:val="24"/>
          <w:shd w:val="clear" w:color="auto" w:fill="FFFFFF"/>
        </w:rPr>
        <w:fldChar w:fldCharType="separate"/>
      </w:r>
      <w:r w:rsidR="0001287E" w:rsidRPr="00691C85">
        <w:rPr>
          <w:rFonts w:asciiTheme="majorBidi" w:hAnsiTheme="majorBidi" w:cstheme="majorBidi"/>
          <w:noProof/>
          <w:color w:val="212529"/>
          <w:sz w:val="24"/>
          <w:szCs w:val="24"/>
          <w:shd w:val="clear" w:color="auto" w:fill="FFFFFF"/>
        </w:rPr>
        <w:t>(Felix &amp; Angnes, 2010)</w:t>
      </w:r>
      <w:r w:rsidR="0001287E" w:rsidRPr="00691C85">
        <w:rPr>
          <w:rFonts w:asciiTheme="majorBidi" w:hAnsiTheme="majorBidi" w:cstheme="majorBidi"/>
          <w:color w:val="212529"/>
          <w:sz w:val="24"/>
          <w:szCs w:val="24"/>
          <w:shd w:val="clear" w:color="auto" w:fill="FFFFFF"/>
        </w:rPr>
        <w:fldChar w:fldCharType="end"/>
      </w:r>
      <w:r w:rsidR="004A211E" w:rsidRPr="00691C85">
        <w:rPr>
          <w:rFonts w:asciiTheme="majorBidi" w:hAnsiTheme="majorBidi" w:cstheme="majorBidi"/>
          <w:color w:val="212529"/>
          <w:sz w:val="24"/>
          <w:szCs w:val="24"/>
          <w:shd w:val="clear" w:color="auto" w:fill="FFFFFF"/>
        </w:rPr>
        <w:t>. One of the most important areas of analytical chemistry is pharmaceutical analysis. The discovery of new medications and the ongoing updating of international safety and effectiveness regulations for pharmaceutical formulations involves the continuous development of new analytical methods</w:t>
      </w:r>
      <w:r w:rsidR="00504E3C">
        <w:rPr>
          <w:rFonts w:asciiTheme="majorBidi" w:hAnsiTheme="majorBidi" w:cstheme="majorBidi"/>
          <w:color w:val="212529"/>
          <w:sz w:val="24"/>
          <w:szCs w:val="24"/>
          <w:shd w:val="clear" w:color="auto" w:fill="FFFFFF"/>
        </w:rPr>
        <w:t xml:space="preserve"> </w:t>
      </w:r>
      <w:r w:rsidR="00C81084" w:rsidRPr="00691C85">
        <w:rPr>
          <w:rFonts w:asciiTheme="majorBidi" w:hAnsiTheme="majorBidi" w:cstheme="majorBidi"/>
          <w:color w:val="212529"/>
          <w:sz w:val="24"/>
          <w:szCs w:val="24"/>
          <w:shd w:val="clear" w:color="auto" w:fill="FFFFFF"/>
        </w:rPr>
        <w:fldChar w:fldCharType="begin" w:fldLock="1"/>
      </w:r>
      <w:r w:rsidR="00570AE2" w:rsidRPr="00691C85">
        <w:rPr>
          <w:rFonts w:asciiTheme="majorBidi" w:hAnsiTheme="majorBidi" w:cstheme="majorBidi"/>
          <w:color w:val="212529"/>
          <w:sz w:val="24"/>
          <w:szCs w:val="24"/>
          <w:shd w:val="clear" w:color="auto" w:fill="FFFFFF"/>
        </w:rPr>
        <w:instrText>ADDIN CSL_CITATION {"citationItems":[{"id":"ITEM-1","itemData":{"ISSN":"0003-2670","author":[{"dropping-particle":"","family":"Tzanavaras","given":"Paraskevas D","non-dropping-particle":"","parse-names":false,"suffix":""},{"dropping-particle":"","family":"Themelis","given":"Demetrius G","non-dropping-particle":"","parse-names":false,"suffix":""}],"container-title":"Analytica Chimica Acta","id":"ITEM-1","issue":"1","issued":{"date-parts":[["2007"]]},"page":"1-9","publisher":"Elsevier","title":"Review of recent applications of flow injection spectrophotometry to pharmaceutical analysis","type":"article-journal","volume":"588"},"uris":["http://www.mendeley.com/documents/?uuid=a7c178dd-3515-4f5c-bc82-948858d63844"]}],"mendeley":{"formattedCitation":"(Tzanavaras &amp; Themelis, 2007)","plainTextFormattedCitation":"(Tzanavaras &amp; Themelis, 2007)","previouslyFormattedCitation":"(Tzanavaras &amp; Themelis, 2007)"},"properties":{"noteIndex":0},"schema":"https://github.com/citation-style-language/schema/raw/master/csl-citation.json"}</w:instrText>
      </w:r>
      <w:r w:rsidR="00C81084" w:rsidRPr="00691C85">
        <w:rPr>
          <w:rFonts w:asciiTheme="majorBidi" w:hAnsiTheme="majorBidi" w:cstheme="majorBidi"/>
          <w:color w:val="212529"/>
          <w:sz w:val="24"/>
          <w:szCs w:val="24"/>
          <w:shd w:val="clear" w:color="auto" w:fill="FFFFFF"/>
        </w:rPr>
        <w:fldChar w:fldCharType="separate"/>
      </w:r>
      <w:r w:rsidR="00C81084" w:rsidRPr="00691C85">
        <w:rPr>
          <w:rFonts w:asciiTheme="majorBidi" w:hAnsiTheme="majorBidi" w:cstheme="majorBidi"/>
          <w:noProof/>
          <w:color w:val="212529"/>
          <w:sz w:val="24"/>
          <w:szCs w:val="24"/>
          <w:shd w:val="clear" w:color="auto" w:fill="FFFFFF"/>
        </w:rPr>
        <w:t>(Tzanavaras &amp; Themelis, 2007)</w:t>
      </w:r>
      <w:r w:rsidR="00C81084" w:rsidRPr="00691C85">
        <w:rPr>
          <w:rFonts w:asciiTheme="majorBidi" w:hAnsiTheme="majorBidi" w:cstheme="majorBidi"/>
          <w:color w:val="212529"/>
          <w:sz w:val="24"/>
          <w:szCs w:val="24"/>
          <w:shd w:val="clear" w:color="auto" w:fill="FFFFFF"/>
        </w:rPr>
        <w:fldChar w:fldCharType="end"/>
      </w:r>
      <w:r w:rsidR="004A211E" w:rsidRPr="00691C85">
        <w:rPr>
          <w:rFonts w:asciiTheme="majorBidi" w:hAnsiTheme="majorBidi" w:cstheme="majorBidi"/>
          <w:color w:val="212529"/>
          <w:sz w:val="24"/>
          <w:szCs w:val="24"/>
          <w:shd w:val="clear" w:color="auto" w:fill="FFFFFF"/>
        </w:rPr>
        <w:t>.</w:t>
      </w:r>
      <w:r w:rsidR="003A428F" w:rsidRPr="00691C85">
        <w:rPr>
          <w:rFonts w:asciiTheme="majorBidi" w:hAnsiTheme="majorBidi" w:cstheme="majorBidi"/>
          <w:sz w:val="24"/>
          <w:szCs w:val="24"/>
        </w:rPr>
        <w:t xml:space="preserve"> </w:t>
      </w:r>
      <w:r w:rsidR="003A428F" w:rsidRPr="00691C85">
        <w:rPr>
          <w:rFonts w:asciiTheme="majorBidi" w:hAnsiTheme="majorBidi" w:cstheme="majorBidi"/>
          <w:color w:val="212529"/>
          <w:sz w:val="24"/>
          <w:szCs w:val="24"/>
          <w:shd w:val="clear" w:color="auto" w:fill="FFFFFF"/>
        </w:rPr>
        <w:t>Detectors based on electrochemical and optical detection, as well as flow injection systems, have been widely used in a variety of applications. UV-Vis spectrophotometry is used in the analytical laboratory</w:t>
      </w:r>
      <w:r w:rsidR="00504E3C">
        <w:rPr>
          <w:rFonts w:asciiTheme="majorBidi" w:hAnsiTheme="majorBidi" w:cstheme="majorBidi"/>
          <w:color w:val="212529"/>
          <w:sz w:val="24"/>
          <w:szCs w:val="24"/>
          <w:shd w:val="clear" w:color="auto" w:fill="FFFFFF"/>
        </w:rPr>
        <w:t xml:space="preserve"> </w:t>
      </w:r>
      <w:r w:rsidR="00570AE2" w:rsidRPr="00691C85">
        <w:rPr>
          <w:rFonts w:asciiTheme="majorBidi" w:hAnsiTheme="majorBidi" w:cstheme="majorBidi"/>
          <w:color w:val="212529"/>
          <w:sz w:val="24"/>
          <w:szCs w:val="24"/>
          <w:shd w:val="clear" w:color="auto" w:fill="FFFFFF"/>
        </w:rPr>
        <w:fldChar w:fldCharType="begin" w:fldLock="1"/>
      </w:r>
      <w:r w:rsidR="00EE3880" w:rsidRPr="00691C85">
        <w:rPr>
          <w:rFonts w:asciiTheme="majorBidi" w:hAnsiTheme="majorBidi" w:cstheme="majorBidi"/>
          <w:color w:val="212529"/>
          <w:sz w:val="24"/>
          <w:szCs w:val="24"/>
          <w:shd w:val="clear" w:color="auto" w:fill="FFFFFF"/>
        </w:rPr>
        <w:instrText>ADDIN CSL_CITATION {"citationItems":[{"id":"ITEM-1","itemData":{"ISSN":"1307-6183","author":[{"dropping-particle":"","family":"Martinović","given":"Anita","non-dropping-particle":"","parse-names":false,"suffix":""},{"dropping-particle":"","family":"Cerjan-Stefenović","given":"Štefica","non-dropping-particle":"","parse-names":false,"suffix":""},{"dropping-particle":"","family":"Radić","given":"Njegomir","non-dropping-particle":"","parse-names":false,"suffix":""}],"container-title":"Journal of Chemical Metrology","id":"ITEM-1","issue":"1","issued":{"date-parts":[["2008"]]},"title":"Flow Injection Analysis with Two Parallel Detectors: Potentiometric and Spectrophotometric Determination of Thiols and Ascorbic Acid in Mixture.","type":"article-journal","volume":"2"},"uris":["http://www.mendeley.com/documents/?uuid=c17c1cee-30c8-4c59-ba8b-e8f5438b2ae2"]}],"mendeley":{"formattedCitation":"(Martinović et al., 2008)","plainTextFormattedCitation":"(Martinović et al., 2008)","previouslyFormattedCitation":"(Martinović et al., 2008)"},"properties":{"noteIndex":0},"schema":"https://github.com/citation-style-language/schema/raw/master/csl-citation.json"}</w:instrText>
      </w:r>
      <w:r w:rsidR="00570AE2" w:rsidRPr="00691C85">
        <w:rPr>
          <w:rFonts w:asciiTheme="majorBidi" w:hAnsiTheme="majorBidi" w:cstheme="majorBidi"/>
          <w:color w:val="212529"/>
          <w:sz w:val="24"/>
          <w:szCs w:val="24"/>
          <w:shd w:val="clear" w:color="auto" w:fill="FFFFFF"/>
        </w:rPr>
        <w:fldChar w:fldCharType="separate"/>
      </w:r>
      <w:r w:rsidR="00570AE2" w:rsidRPr="00691C85">
        <w:rPr>
          <w:rFonts w:asciiTheme="majorBidi" w:hAnsiTheme="majorBidi" w:cstheme="majorBidi"/>
          <w:noProof/>
          <w:color w:val="212529"/>
          <w:sz w:val="24"/>
          <w:szCs w:val="24"/>
          <w:shd w:val="clear" w:color="auto" w:fill="FFFFFF"/>
        </w:rPr>
        <w:t>(Martinović et al., 2008)</w:t>
      </w:r>
      <w:r w:rsidR="00570AE2" w:rsidRPr="00691C85">
        <w:rPr>
          <w:rFonts w:asciiTheme="majorBidi" w:hAnsiTheme="majorBidi" w:cstheme="majorBidi"/>
          <w:color w:val="212529"/>
          <w:sz w:val="24"/>
          <w:szCs w:val="24"/>
          <w:shd w:val="clear" w:color="auto" w:fill="FFFFFF"/>
        </w:rPr>
        <w:fldChar w:fldCharType="end"/>
      </w:r>
      <w:r w:rsidR="003A428F" w:rsidRPr="00691C85">
        <w:rPr>
          <w:rFonts w:asciiTheme="majorBidi" w:hAnsiTheme="majorBidi" w:cstheme="majorBidi"/>
          <w:color w:val="212529"/>
          <w:sz w:val="24"/>
          <w:szCs w:val="24"/>
          <w:shd w:val="clear" w:color="auto" w:fill="FFFFFF"/>
        </w:rPr>
        <w:t>.</w:t>
      </w:r>
      <w:r w:rsidR="00EE3880" w:rsidRPr="00691C85">
        <w:rPr>
          <w:rFonts w:asciiTheme="majorBidi" w:hAnsiTheme="majorBidi" w:cstheme="majorBidi"/>
          <w:color w:val="212529"/>
          <w:sz w:val="24"/>
          <w:szCs w:val="24"/>
          <w:shd w:val="clear" w:color="auto" w:fill="FFFFFF"/>
        </w:rPr>
        <w:t xml:space="preserve"> A sample is injected into a flowing carrier solution that mixes with reagents before reaching a detector in FIA, an automated method of chemical analysis. FIA techniques have evolved into a wide range of applications during the last 30 years, utilizing mass spectrometry, atomic absorption spectroscopy, spectrophotometry, fluorescence spectroscopy, and other instrumental analysis methods for detection</w:t>
      </w:r>
      <w:r w:rsidR="00504E3C">
        <w:rPr>
          <w:rFonts w:asciiTheme="majorBidi" w:hAnsiTheme="majorBidi" w:cstheme="majorBidi"/>
          <w:color w:val="212529"/>
          <w:sz w:val="24"/>
          <w:szCs w:val="24"/>
          <w:shd w:val="clear" w:color="auto" w:fill="FFFFFF"/>
        </w:rPr>
        <w:t xml:space="preserve"> </w:t>
      </w:r>
      <w:r w:rsidR="00EE3880" w:rsidRPr="00691C85">
        <w:rPr>
          <w:rFonts w:asciiTheme="majorBidi" w:hAnsiTheme="majorBidi" w:cstheme="majorBidi"/>
          <w:color w:val="212529"/>
          <w:sz w:val="24"/>
          <w:szCs w:val="24"/>
          <w:shd w:val="clear" w:color="auto" w:fill="FFFFFF"/>
        </w:rPr>
        <w:fldChar w:fldCharType="begin" w:fldLock="1"/>
      </w:r>
      <w:r w:rsidR="00EE3880" w:rsidRPr="00691C85">
        <w:rPr>
          <w:rFonts w:asciiTheme="majorBidi" w:hAnsiTheme="majorBidi" w:cstheme="majorBidi"/>
          <w:color w:val="212529"/>
          <w:sz w:val="24"/>
          <w:szCs w:val="24"/>
          <w:shd w:val="clear" w:color="auto" w:fill="FFFFFF"/>
        </w:rPr>
        <w:instrText>ADDIN CSL_CITATION {"citationItems":[{"id":"ITEM-1","itemData":{"ISBN":"0003-2700","author":[{"dropping-particle":"","family":"Ruzicka","given":"Jaromir","non-dropping-particle":"","parse-names":false,"suffix":""},{"dropping-particle":"","family":"Hansen","given":"Elo Harald","non-dropping-particle":"","parse-names":false,"suffix":""}],"id":"ITEM-1","issued":{"date-parts":[["2000"]]},"publisher":"ACS Publications","title":"Peer Reviewed: Flow Injection Analysis: From Beaker to Microfluidics.","type":"article"},"uris":["http://www.mendeley.com/documents/?uuid=cb8aed01-1fd7-4833-b33c-1feb78af3685"]}],"mendeley":{"formattedCitation":"(Ruzicka &amp; Hansen, 2000)","plainTextFormattedCitation":"(Ruzicka &amp; Hansen, 2000)","previouslyFormattedCitation":"(Ruzicka &amp; Hansen, 2000)"},"properties":{"noteIndex":0},"schema":"https://github.com/citation-style-language/schema/raw/master/csl-citation.json"}</w:instrText>
      </w:r>
      <w:r w:rsidR="00EE3880" w:rsidRPr="00691C85">
        <w:rPr>
          <w:rFonts w:asciiTheme="majorBidi" w:hAnsiTheme="majorBidi" w:cstheme="majorBidi"/>
          <w:color w:val="212529"/>
          <w:sz w:val="24"/>
          <w:szCs w:val="24"/>
          <w:shd w:val="clear" w:color="auto" w:fill="FFFFFF"/>
        </w:rPr>
        <w:fldChar w:fldCharType="separate"/>
      </w:r>
      <w:r w:rsidR="00EE3880" w:rsidRPr="00691C85">
        <w:rPr>
          <w:rFonts w:asciiTheme="majorBidi" w:hAnsiTheme="majorBidi" w:cstheme="majorBidi"/>
          <w:noProof/>
          <w:color w:val="212529"/>
          <w:sz w:val="24"/>
          <w:szCs w:val="24"/>
          <w:shd w:val="clear" w:color="auto" w:fill="FFFFFF"/>
        </w:rPr>
        <w:t>(Ruzicka &amp; Hansen, 2000)</w:t>
      </w:r>
      <w:r w:rsidR="00EE3880" w:rsidRPr="00691C85">
        <w:rPr>
          <w:rFonts w:asciiTheme="majorBidi" w:hAnsiTheme="majorBidi" w:cstheme="majorBidi"/>
          <w:color w:val="212529"/>
          <w:sz w:val="24"/>
          <w:szCs w:val="24"/>
          <w:shd w:val="clear" w:color="auto" w:fill="FFFFFF"/>
        </w:rPr>
        <w:fldChar w:fldCharType="end"/>
      </w:r>
      <w:r w:rsidR="00EE3880" w:rsidRPr="00691C85">
        <w:rPr>
          <w:rFonts w:asciiTheme="majorBidi" w:hAnsiTheme="majorBidi" w:cstheme="majorBidi"/>
          <w:color w:val="212529"/>
          <w:sz w:val="24"/>
          <w:szCs w:val="24"/>
          <w:shd w:val="clear" w:color="auto" w:fill="FFFFFF"/>
        </w:rPr>
        <w:t>. There have been a lot of random methods for determining these medications created</w:t>
      </w:r>
      <w:r w:rsidR="00504E3C">
        <w:rPr>
          <w:rFonts w:asciiTheme="majorBidi" w:hAnsiTheme="majorBidi" w:cstheme="majorBidi"/>
          <w:color w:val="212529"/>
          <w:sz w:val="24"/>
          <w:szCs w:val="24"/>
          <w:shd w:val="clear" w:color="auto" w:fill="FFFFFF"/>
        </w:rPr>
        <w:t xml:space="preserve"> </w:t>
      </w:r>
      <w:r w:rsidR="00EE3880" w:rsidRPr="00691C85">
        <w:rPr>
          <w:rFonts w:asciiTheme="majorBidi" w:hAnsiTheme="majorBidi" w:cstheme="majorBidi"/>
          <w:color w:val="212529"/>
          <w:sz w:val="24"/>
          <w:szCs w:val="24"/>
          <w:shd w:val="clear" w:color="auto" w:fill="FFFFFF"/>
        </w:rPr>
        <w:fldChar w:fldCharType="begin" w:fldLock="1"/>
      </w:r>
      <w:r w:rsidR="00F32D55" w:rsidRPr="00691C85">
        <w:rPr>
          <w:rFonts w:asciiTheme="majorBidi" w:hAnsiTheme="majorBidi" w:cstheme="majorBidi"/>
          <w:color w:val="212529"/>
          <w:sz w:val="24"/>
          <w:szCs w:val="24"/>
          <w:shd w:val="clear" w:color="auto" w:fill="FFFFFF"/>
        </w:rPr>
        <w:instrText>ADDIN CSL_CITATION {"citationItems":[{"id":"ITEM-1","itemData":{"ISSN":"0731-7085","author":[{"dropping-particle":"","family":"Solich","given":"P","non-dropping-particle":"","parse-names":false,"suffix":""},{"dropping-particle":"","family":"Polydorou","given":"Ch K","non-dropping-particle":"","parse-names":false,"suffix":""},{"dropping-particle":"","family":"Koupparis","given":"M A","non-dropping-particle":"","parse-names":false,"suffix":""},{"dropping-particle":"","family":"Efstathiou","given":"C E","non-dropping-particle":"","parse-names":false,"suffix":""}],"container-title":"Journal of pharmaceutical and biomedical analysis","id":"ITEM-1","issue":"5","issued":{"date-parts":[["2000"]]},"page":"781-789","publisher":"Elsevier","title":"Automated flow-injection spectrophotometric determination of catecholamines (epinephrine and isoproterenol) in pharmaceutical formulations based on ferrous complex formation","type":"article-journal","volume":"22"},"uris":["http://www.mendeley.com/documents/?uuid=9e02eace-4efa-492f-a698-c29a8a4c5ee7"]}],"mendeley":{"formattedCitation":"(Solich et al., 2000)","plainTextFormattedCitation":"(Solich et al., 2000)","previouslyFormattedCitation":"(Solich et al., 2000)"},"properties":{"noteIndex":0},"schema":"https://github.com/citation-style-language/schema/raw/master/csl-citation.json"}</w:instrText>
      </w:r>
      <w:r w:rsidR="00EE3880" w:rsidRPr="00691C85">
        <w:rPr>
          <w:rFonts w:asciiTheme="majorBidi" w:hAnsiTheme="majorBidi" w:cstheme="majorBidi"/>
          <w:color w:val="212529"/>
          <w:sz w:val="24"/>
          <w:szCs w:val="24"/>
          <w:shd w:val="clear" w:color="auto" w:fill="FFFFFF"/>
        </w:rPr>
        <w:fldChar w:fldCharType="separate"/>
      </w:r>
      <w:r w:rsidR="00EE3880" w:rsidRPr="00691C85">
        <w:rPr>
          <w:rFonts w:asciiTheme="majorBidi" w:hAnsiTheme="majorBidi" w:cstheme="majorBidi"/>
          <w:noProof/>
          <w:color w:val="212529"/>
          <w:sz w:val="24"/>
          <w:szCs w:val="24"/>
          <w:shd w:val="clear" w:color="auto" w:fill="FFFFFF"/>
        </w:rPr>
        <w:t>(Solich et al., 2000)</w:t>
      </w:r>
      <w:r w:rsidR="00EE3880" w:rsidRPr="00691C85">
        <w:rPr>
          <w:rFonts w:asciiTheme="majorBidi" w:hAnsiTheme="majorBidi" w:cstheme="majorBidi"/>
          <w:color w:val="212529"/>
          <w:sz w:val="24"/>
          <w:szCs w:val="24"/>
          <w:shd w:val="clear" w:color="auto" w:fill="FFFFFF"/>
        </w:rPr>
        <w:fldChar w:fldCharType="end"/>
      </w:r>
      <w:r w:rsidR="00EE3880" w:rsidRPr="00691C85">
        <w:rPr>
          <w:rFonts w:asciiTheme="majorBidi" w:hAnsiTheme="majorBidi" w:cstheme="majorBidi"/>
          <w:color w:val="212529"/>
          <w:sz w:val="24"/>
          <w:szCs w:val="24"/>
          <w:shd w:val="clear" w:color="auto" w:fill="FFFFFF"/>
        </w:rPr>
        <w:t>.</w:t>
      </w:r>
      <w:r w:rsidR="00F32D55" w:rsidRPr="00691C85">
        <w:rPr>
          <w:rFonts w:asciiTheme="majorBidi" w:hAnsiTheme="majorBidi" w:cstheme="majorBidi"/>
          <w:sz w:val="24"/>
          <w:szCs w:val="24"/>
        </w:rPr>
        <w:t xml:space="preserve"> </w:t>
      </w:r>
      <w:r w:rsidR="00F32D55" w:rsidRPr="00691C85">
        <w:rPr>
          <w:rFonts w:asciiTheme="majorBidi" w:hAnsiTheme="majorBidi" w:cstheme="majorBidi"/>
          <w:color w:val="212529"/>
          <w:sz w:val="24"/>
          <w:szCs w:val="24"/>
          <w:shd w:val="clear" w:color="auto" w:fill="FFFFFF"/>
        </w:rPr>
        <w:t>Apart from flow injection analysis. There are several methods for analyzing pharmaceutical drugs</w:t>
      </w:r>
      <w:r w:rsidR="00F32D55" w:rsidRPr="00691C85">
        <w:rPr>
          <w:rFonts w:asciiTheme="majorBidi" w:hAnsiTheme="majorBidi" w:cstheme="majorBidi"/>
          <w:sz w:val="24"/>
          <w:szCs w:val="24"/>
        </w:rPr>
        <w:t xml:space="preserve"> as High-Performance Liquid Chromatography</w:t>
      </w:r>
      <w:r w:rsidR="00504E3C">
        <w:rPr>
          <w:rFonts w:asciiTheme="majorBidi" w:hAnsiTheme="majorBidi" w:cstheme="majorBidi"/>
          <w:sz w:val="24"/>
          <w:szCs w:val="24"/>
        </w:rPr>
        <w:t xml:space="preserve"> </w:t>
      </w:r>
      <w:r w:rsidR="00F32D55" w:rsidRPr="00691C85">
        <w:rPr>
          <w:rFonts w:asciiTheme="majorBidi" w:hAnsiTheme="majorBidi" w:cstheme="majorBidi"/>
          <w:sz w:val="24"/>
          <w:szCs w:val="24"/>
        </w:rPr>
        <w:fldChar w:fldCharType="begin" w:fldLock="1"/>
      </w:r>
      <w:r w:rsidR="00287AB0" w:rsidRPr="00691C85">
        <w:rPr>
          <w:rFonts w:asciiTheme="majorBidi" w:hAnsiTheme="majorBidi" w:cstheme="majorBidi"/>
          <w:sz w:val="24"/>
          <w:szCs w:val="24"/>
        </w:rPr>
        <w:instrText>ADDIN CSL_CITATION {"citationItems":[{"id":"ITEM-1","itemData":{"ISBN":"0470087943","author":[{"dropping-particle":"V","family":"Kazakevich","given":"Yuri","non-dropping-particle":"","parse-names":false,"suffix":""},{"dropping-particle":"","family":"Lobrutto","given":"Rosario","non-dropping-particle":"","parse-names":false,"suffix":""}],"id":"ITEM-1","issued":{"date-parts":[["2007"]]},"publisher":"John Wiley &amp; Sons","title":"HPLC for pharmaceutical scientists","type":"book"},"uris":["http://www.mendeley.com/documents/?uuid=df159f53-4053-4c9c-ad7a-a11e68d32021"]}],"mendeley":{"formattedCitation":"(Kazakevich &amp; Lobrutto, 2007)","plainTextFormattedCitation":"(Kazakevich &amp; Lobrutto, 2007)","previouslyFormattedCitation":"(Kazakevich &amp; Lobrutto, 2007)"},"properties":{"noteIndex":0},"schema":"https://github.com/citation-style-language/schema/raw/master/csl-citation.json"}</w:instrText>
      </w:r>
      <w:r w:rsidR="00F32D55" w:rsidRPr="00691C85">
        <w:rPr>
          <w:rFonts w:asciiTheme="majorBidi" w:hAnsiTheme="majorBidi" w:cstheme="majorBidi"/>
          <w:sz w:val="24"/>
          <w:szCs w:val="24"/>
        </w:rPr>
        <w:fldChar w:fldCharType="separate"/>
      </w:r>
      <w:r w:rsidR="00F32D55" w:rsidRPr="00691C85">
        <w:rPr>
          <w:rFonts w:asciiTheme="majorBidi" w:hAnsiTheme="majorBidi" w:cstheme="majorBidi"/>
          <w:noProof/>
          <w:sz w:val="24"/>
          <w:szCs w:val="24"/>
        </w:rPr>
        <w:t>(Kazakevich &amp; Lobrutto, 2007)</w:t>
      </w:r>
      <w:r w:rsidR="00F32D55" w:rsidRPr="00691C85">
        <w:rPr>
          <w:rFonts w:asciiTheme="majorBidi" w:hAnsiTheme="majorBidi" w:cstheme="majorBidi"/>
          <w:sz w:val="24"/>
          <w:szCs w:val="24"/>
        </w:rPr>
        <w:fldChar w:fldCharType="end"/>
      </w:r>
      <w:r w:rsidR="00F32D55" w:rsidRPr="00691C85">
        <w:rPr>
          <w:rFonts w:asciiTheme="majorBidi" w:hAnsiTheme="majorBidi" w:cstheme="majorBidi"/>
          <w:sz w:val="24"/>
          <w:szCs w:val="24"/>
        </w:rPr>
        <w:t>,</w:t>
      </w:r>
      <w:r w:rsidR="00F32D55" w:rsidRPr="00691C85">
        <w:rPr>
          <w:rFonts w:asciiTheme="majorBidi" w:hAnsiTheme="majorBidi" w:cstheme="majorBidi"/>
          <w:color w:val="000000"/>
          <w:sz w:val="24"/>
          <w:szCs w:val="24"/>
          <w:shd w:val="clear" w:color="auto" w:fill="FFFFFF"/>
        </w:rPr>
        <w:t xml:space="preserve"> </w:t>
      </w:r>
      <w:r w:rsidR="00504E3C">
        <w:rPr>
          <w:rFonts w:asciiTheme="majorBidi" w:hAnsiTheme="majorBidi" w:cstheme="majorBidi"/>
          <w:color w:val="212529"/>
          <w:sz w:val="24"/>
          <w:szCs w:val="24"/>
          <w:shd w:val="clear" w:color="auto" w:fill="FFFFFF"/>
        </w:rPr>
        <w:t xml:space="preserve">chemiluminescence </w:t>
      </w:r>
      <w:r w:rsidR="00287AB0" w:rsidRPr="00691C85">
        <w:rPr>
          <w:rFonts w:asciiTheme="majorBidi" w:hAnsiTheme="majorBidi" w:cstheme="majorBidi"/>
          <w:color w:val="212529"/>
          <w:sz w:val="24"/>
          <w:szCs w:val="24"/>
          <w:shd w:val="clear" w:color="auto" w:fill="FFFFFF"/>
        </w:rPr>
        <w:fldChar w:fldCharType="begin" w:fldLock="1"/>
      </w:r>
      <w:r w:rsidR="00287AB0" w:rsidRPr="00691C85">
        <w:rPr>
          <w:rFonts w:asciiTheme="majorBidi" w:hAnsiTheme="majorBidi" w:cstheme="majorBidi"/>
          <w:color w:val="212529"/>
          <w:sz w:val="24"/>
          <w:szCs w:val="24"/>
          <w:shd w:val="clear" w:color="auto" w:fill="FFFFFF"/>
        </w:rPr>
        <w:instrText>ADDIN CSL_CITATION {"citationItems":[{"id":"ITEM-1","itemData":{"ISSN":"0003-2670","author":[{"dropping-particle":"","family":"Zhang","given":"Chengxiao","non-dropping-particle":"","parse-names":false,"suffix":""},{"dropping-particle":"","family":"Zhou","given":"Guojun","non-dropping-particle":"","parse-names":false,"suffix":""},{"dropping-particle":"","family":"Zhang","given":"Zhujun","non-dropping-particle":"","parse-names":false,"suffix":""},{"dropping-particle":"","family":"Aizawa","given":"M","non-dropping-particle":"","parse-names":false,"suffix":""}],"container-title":"Analytica chimica acta","id":"ITEM-1","issue":"2-3","issued":{"date-parts":[["1999"]]},"page":"165-170","publisher":"Elsevier","title":"Highly sensitive electrochemical luminescence determination of thiamine","type":"article-journal","volume":"394"},"uris":["http://www.mendeley.com/documents/?uuid=3a697c76-dedb-4edf-b2b8-fda6d12f75d7"]}],"mendeley":{"formattedCitation":"(C. Zhang et al., 1999)","plainTextFormattedCitation":"(C. Zhang et al., 1999)","previouslyFormattedCitation":"(C. Zhang et al., 1999)"},"properties":{"noteIndex":0},"schema":"https://github.com/citation-style-language/schema/raw/master/csl-citation.json"}</w:instrText>
      </w:r>
      <w:r w:rsidR="00287AB0" w:rsidRPr="00691C85">
        <w:rPr>
          <w:rFonts w:asciiTheme="majorBidi" w:hAnsiTheme="majorBidi" w:cstheme="majorBidi"/>
          <w:color w:val="212529"/>
          <w:sz w:val="24"/>
          <w:szCs w:val="24"/>
          <w:shd w:val="clear" w:color="auto" w:fill="FFFFFF"/>
        </w:rPr>
        <w:fldChar w:fldCharType="separate"/>
      </w:r>
      <w:r w:rsidR="00287AB0" w:rsidRPr="00691C85">
        <w:rPr>
          <w:rFonts w:asciiTheme="majorBidi" w:hAnsiTheme="majorBidi" w:cstheme="majorBidi"/>
          <w:noProof/>
          <w:color w:val="212529"/>
          <w:sz w:val="24"/>
          <w:szCs w:val="24"/>
          <w:shd w:val="clear" w:color="auto" w:fill="FFFFFF"/>
        </w:rPr>
        <w:t>(C. Zhang et al., 1999)</w:t>
      </w:r>
      <w:r w:rsidR="00287AB0" w:rsidRPr="00691C85">
        <w:rPr>
          <w:rFonts w:asciiTheme="majorBidi" w:hAnsiTheme="majorBidi" w:cstheme="majorBidi"/>
          <w:color w:val="212529"/>
          <w:sz w:val="24"/>
          <w:szCs w:val="24"/>
          <w:shd w:val="clear" w:color="auto" w:fill="FFFFFF"/>
        </w:rPr>
        <w:fldChar w:fldCharType="end"/>
      </w:r>
      <w:r w:rsidR="00F32D55" w:rsidRPr="00691C85">
        <w:rPr>
          <w:rFonts w:asciiTheme="majorBidi" w:hAnsiTheme="majorBidi" w:cstheme="majorBidi"/>
          <w:color w:val="202124"/>
          <w:sz w:val="24"/>
          <w:szCs w:val="24"/>
          <w:shd w:val="clear" w:color="auto" w:fill="FFFFFF"/>
        </w:rPr>
        <w:t xml:space="preserve"> ,NM Resonance</w:t>
      </w:r>
      <w:r w:rsidR="00504E3C">
        <w:rPr>
          <w:rFonts w:asciiTheme="majorBidi" w:hAnsiTheme="majorBidi" w:cstheme="majorBidi"/>
          <w:color w:val="202124"/>
          <w:sz w:val="24"/>
          <w:szCs w:val="24"/>
          <w:shd w:val="clear" w:color="auto" w:fill="FFFFFF"/>
        </w:rPr>
        <w:t xml:space="preserve"> </w:t>
      </w:r>
      <w:r w:rsidR="00287AB0" w:rsidRPr="00691C85">
        <w:rPr>
          <w:rFonts w:asciiTheme="majorBidi" w:hAnsiTheme="majorBidi" w:cstheme="majorBidi"/>
          <w:color w:val="202124"/>
          <w:sz w:val="24"/>
          <w:szCs w:val="24"/>
          <w:shd w:val="clear" w:color="auto" w:fill="FFFFFF"/>
        </w:rPr>
        <w:fldChar w:fldCharType="begin" w:fldLock="1"/>
      </w:r>
      <w:r w:rsidR="00287AB0" w:rsidRPr="00691C85">
        <w:rPr>
          <w:rFonts w:asciiTheme="majorBidi" w:hAnsiTheme="majorBidi" w:cstheme="majorBidi"/>
          <w:color w:val="202124"/>
          <w:sz w:val="24"/>
          <w:szCs w:val="24"/>
          <w:shd w:val="clear" w:color="auto" w:fill="FFFFFF"/>
        </w:rPr>
        <w:instrText>ADDIN CSL_CITATION {"citationItems":[{"id":"ITEM-1","itemData":{"ISSN":"0731-7085","author":[{"dropping-particle":"","family":"Malet-Martino","given":"M","non-dropping-particle":"","parse-names":false,"suffix":""},{"dropping-particle":"","family":"Holzgrabe","given":"U","non-dropping-particle":"","parse-names":false,"suffix":""}],"container-title":"Journal of pharmaceutical and biomedical analysis","id":"ITEM-1","issue":"1","issued":{"date-parts":[["2011"]]},"page":"1-15","publisher":"Elsevier","title":"NMR techniques in biomedical and pharmaceutical analysis","type":"article-journal","volume":"55"},"uris":["http://www.mendeley.com/documents/?uuid=4bf944f0-84e4-4614-b771-cc7ad6791cdf"]}],"mendeley":{"formattedCitation":"(Malet-Martino &amp; Holzgrabe, 2011)","plainTextFormattedCitation":"(Malet-Martino &amp; Holzgrabe, 2011)","previouslyFormattedCitation":"(Malet-Martino &amp; Holzgrabe, 2011)"},"properties":{"noteIndex":0},"schema":"https://github.com/citation-style-language/schema/raw/master/csl-citation.json"}</w:instrText>
      </w:r>
      <w:r w:rsidR="00287AB0" w:rsidRPr="00691C85">
        <w:rPr>
          <w:rFonts w:asciiTheme="majorBidi" w:hAnsiTheme="majorBidi" w:cstheme="majorBidi"/>
          <w:color w:val="202124"/>
          <w:sz w:val="24"/>
          <w:szCs w:val="24"/>
          <w:shd w:val="clear" w:color="auto" w:fill="FFFFFF"/>
        </w:rPr>
        <w:fldChar w:fldCharType="separate"/>
      </w:r>
      <w:r w:rsidR="00287AB0" w:rsidRPr="00691C85">
        <w:rPr>
          <w:rFonts w:asciiTheme="majorBidi" w:hAnsiTheme="majorBidi" w:cstheme="majorBidi"/>
          <w:noProof/>
          <w:color w:val="202124"/>
          <w:sz w:val="24"/>
          <w:szCs w:val="24"/>
          <w:shd w:val="clear" w:color="auto" w:fill="FFFFFF"/>
        </w:rPr>
        <w:t>(Malet-Martino &amp; Holzgrabe, 2011)</w:t>
      </w:r>
      <w:r w:rsidR="00287AB0" w:rsidRPr="00691C85">
        <w:rPr>
          <w:rFonts w:asciiTheme="majorBidi" w:hAnsiTheme="majorBidi" w:cstheme="majorBidi"/>
          <w:color w:val="202124"/>
          <w:sz w:val="24"/>
          <w:szCs w:val="24"/>
          <w:shd w:val="clear" w:color="auto" w:fill="FFFFFF"/>
        </w:rPr>
        <w:fldChar w:fldCharType="end"/>
      </w:r>
      <w:r w:rsidR="00F32D55" w:rsidRPr="00691C85">
        <w:rPr>
          <w:rFonts w:asciiTheme="majorBidi" w:hAnsiTheme="majorBidi" w:cstheme="majorBidi"/>
          <w:color w:val="202124"/>
          <w:sz w:val="24"/>
          <w:szCs w:val="24"/>
          <w:shd w:val="clear" w:color="auto" w:fill="FFFFFF"/>
        </w:rPr>
        <w:t>,</w:t>
      </w:r>
      <w:r w:rsidR="00F32D55" w:rsidRPr="00691C85">
        <w:rPr>
          <w:rFonts w:asciiTheme="majorBidi" w:hAnsiTheme="majorBidi" w:cstheme="majorBidi"/>
          <w:sz w:val="24"/>
          <w:szCs w:val="24"/>
        </w:rPr>
        <w:t xml:space="preserve"> </w:t>
      </w:r>
      <w:r w:rsidR="00F32D55" w:rsidRPr="00691C85">
        <w:rPr>
          <w:rFonts w:asciiTheme="majorBidi" w:hAnsiTheme="majorBidi" w:cstheme="majorBidi"/>
          <w:color w:val="000000"/>
          <w:sz w:val="24"/>
          <w:szCs w:val="24"/>
          <w:shd w:val="clear" w:color="auto" w:fill="FFFFFF"/>
        </w:rPr>
        <w:t>Thin</w:t>
      </w:r>
      <w:r w:rsidR="00F32D55" w:rsidRPr="00691C85">
        <w:rPr>
          <w:rFonts w:asciiTheme="majorBidi" w:hAnsiTheme="majorBidi" w:cstheme="majorBidi"/>
          <w:color w:val="222222"/>
          <w:sz w:val="24"/>
          <w:szCs w:val="24"/>
          <w:shd w:val="clear" w:color="auto" w:fill="FFFFFF"/>
        </w:rPr>
        <w:t>-</w:t>
      </w:r>
      <w:r w:rsidR="00F32D55" w:rsidRPr="00691C85">
        <w:rPr>
          <w:rFonts w:asciiTheme="majorBidi" w:hAnsiTheme="majorBidi" w:cstheme="majorBidi"/>
          <w:color w:val="000000"/>
          <w:sz w:val="24"/>
          <w:szCs w:val="24"/>
          <w:shd w:val="clear" w:color="auto" w:fill="FFFFFF"/>
        </w:rPr>
        <w:t>Layer</w:t>
      </w:r>
      <w:r w:rsidR="00F32D55" w:rsidRPr="00691C85">
        <w:rPr>
          <w:rFonts w:asciiTheme="majorBidi" w:hAnsiTheme="majorBidi" w:cstheme="majorBidi"/>
          <w:color w:val="222222"/>
          <w:sz w:val="24"/>
          <w:szCs w:val="24"/>
        </w:rPr>
        <w:t xml:space="preserve"> </w:t>
      </w:r>
      <w:r w:rsidR="00F32D55" w:rsidRPr="00691C85">
        <w:rPr>
          <w:rFonts w:asciiTheme="majorBidi" w:hAnsiTheme="majorBidi" w:cstheme="majorBidi"/>
          <w:color w:val="000000"/>
          <w:sz w:val="24"/>
          <w:szCs w:val="24"/>
          <w:shd w:val="clear" w:color="auto" w:fill="FFFFFF"/>
        </w:rPr>
        <w:t>Chromatography</w:t>
      </w:r>
      <w:r w:rsidR="00287AB0" w:rsidRPr="00691C85">
        <w:rPr>
          <w:rFonts w:asciiTheme="majorBidi" w:hAnsiTheme="majorBidi" w:cstheme="majorBidi"/>
          <w:color w:val="000000"/>
          <w:sz w:val="24"/>
          <w:szCs w:val="24"/>
          <w:shd w:val="clear" w:color="auto" w:fill="FFFFFF"/>
        </w:rPr>
        <w:fldChar w:fldCharType="begin" w:fldLock="1"/>
      </w:r>
      <w:r w:rsidR="00287AB0" w:rsidRPr="00691C85">
        <w:rPr>
          <w:rFonts w:asciiTheme="majorBidi" w:hAnsiTheme="majorBidi" w:cstheme="majorBidi"/>
          <w:color w:val="000000"/>
          <w:sz w:val="24"/>
          <w:szCs w:val="24"/>
          <w:shd w:val="clear" w:color="auto" w:fill="FFFFFF"/>
        </w:rPr>
        <w:instrText>ADDIN CSL_CITATION {"citationItems":[{"id":"ITEM-1","itemData":{"ISBN":"3540586768","author":[{"dropping-particle":"","family":"Wagner","given":"Hildebert","non-dropping-particle":"","parse-names":false,"suffix":""},{"dropping-particle":"","family":"Bladt","given":"Sabine","non-dropping-particle":"","parse-names":false,"suffix":""}],"id":"ITEM-1","issued":{"date-parts":[["1996"]]},"publisher":"Springer Science &amp; Business Media","title":"Plant drug analysis: a thin layer chromatography atlas","type":"book"},"uris":["http://www.mendeley.com/documents/?uuid=259dcefb-ab0c-4042-ab48-34b9624e4258"]}],"mendeley":{"formattedCitation":"(Wagner &amp; Bladt, 1996)","plainTextFormattedCitation":"(Wagner &amp; Bladt, 1996)","previouslyFormattedCitation":"(Wagner &amp; Bladt, 1996)"},"properties":{"noteIndex":0},"schema":"https://github.com/citation-style-language/schema/raw/master/csl-citation.json"}</w:instrText>
      </w:r>
      <w:r w:rsidR="00287AB0" w:rsidRPr="00691C85">
        <w:rPr>
          <w:rFonts w:asciiTheme="majorBidi" w:hAnsiTheme="majorBidi" w:cstheme="majorBidi"/>
          <w:color w:val="000000"/>
          <w:sz w:val="24"/>
          <w:szCs w:val="24"/>
          <w:shd w:val="clear" w:color="auto" w:fill="FFFFFF"/>
        </w:rPr>
        <w:fldChar w:fldCharType="separate"/>
      </w:r>
      <w:r w:rsidR="00287AB0" w:rsidRPr="00691C85">
        <w:rPr>
          <w:rFonts w:asciiTheme="majorBidi" w:hAnsiTheme="majorBidi" w:cstheme="majorBidi"/>
          <w:noProof/>
          <w:color w:val="000000"/>
          <w:sz w:val="24"/>
          <w:szCs w:val="24"/>
          <w:shd w:val="clear" w:color="auto" w:fill="FFFFFF"/>
        </w:rPr>
        <w:t>(Wagner &amp; Bladt, 1996)</w:t>
      </w:r>
      <w:r w:rsidR="00287AB0" w:rsidRPr="00691C85">
        <w:rPr>
          <w:rFonts w:asciiTheme="majorBidi" w:hAnsiTheme="majorBidi" w:cstheme="majorBidi"/>
          <w:color w:val="000000"/>
          <w:sz w:val="24"/>
          <w:szCs w:val="24"/>
          <w:shd w:val="clear" w:color="auto" w:fill="FFFFFF"/>
        </w:rPr>
        <w:fldChar w:fldCharType="end"/>
      </w:r>
      <w:r w:rsidR="00F32D55" w:rsidRPr="00691C85">
        <w:rPr>
          <w:rFonts w:asciiTheme="majorBidi" w:hAnsiTheme="majorBidi" w:cstheme="majorBidi"/>
          <w:color w:val="000000"/>
          <w:sz w:val="24"/>
          <w:szCs w:val="24"/>
          <w:shd w:val="clear" w:color="auto" w:fill="FFFFFF"/>
        </w:rPr>
        <w:t>,</w:t>
      </w:r>
      <w:r w:rsidR="00F32D55" w:rsidRPr="00691C85">
        <w:rPr>
          <w:rFonts w:asciiTheme="majorBidi" w:hAnsiTheme="majorBidi" w:cstheme="majorBidi"/>
          <w:color w:val="202124"/>
          <w:sz w:val="24"/>
          <w:szCs w:val="24"/>
          <w:shd w:val="clear" w:color="auto" w:fill="FFFFFF"/>
        </w:rPr>
        <w:t xml:space="preserve"> liquid chromatography/mass spectrometry</w:t>
      </w:r>
      <w:r w:rsidR="00504E3C">
        <w:rPr>
          <w:rFonts w:asciiTheme="majorBidi" w:hAnsiTheme="majorBidi" w:cstheme="majorBidi"/>
          <w:color w:val="202124"/>
          <w:sz w:val="24"/>
          <w:szCs w:val="24"/>
          <w:shd w:val="clear" w:color="auto" w:fill="FFFFFF"/>
        </w:rPr>
        <w:t xml:space="preserve"> </w:t>
      </w:r>
      <w:r w:rsidR="00287AB0" w:rsidRPr="00691C85">
        <w:rPr>
          <w:rFonts w:asciiTheme="majorBidi" w:hAnsiTheme="majorBidi" w:cstheme="majorBidi"/>
          <w:color w:val="202124"/>
          <w:sz w:val="24"/>
          <w:szCs w:val="24"/>
          <w:shd w:val="clear" w:color="auto" w:fill="FFFFFF"/>
        </w:rPr>
        <w:fldChar w:fldCharType="begin" w:fldLock="1"/>
      </w:r>
      <w:r w:rsidR="002545E7" w:rsidRPr="00691C85">
        <w:rPr>
          <w:rFonts w:asciiTheme="majorBidi" w:hAnsiTheme="majorBidi" w:cstheme="majorBidi"/>
          <w:color w:val="202124"/>
          <w:sz w:val="24"/>
          <w:szCs w:val="24"/>
          <w:shd w:val="clear" w:color="auto" w:fill="FFFFFF"/>
        </w:rPr>
        <w:instrText>ADDIN CSL_CITATION {"citationItems":[{"id":"ITEM-1","itemData":{"ISSN":"0003-2670","author":[{"dropping-particle":"","family":"Kumazawa","given":"Takeshi","non-dropping-particle":"","parse-names":false,"suffix":""},{"dropping-particle":"","family":"Lee","given":"Xiao-Pen","non-dropping-particle":"","parse-names":false,"suffix":""},{"dropping-particle":"","family":"Sato","given":"Keizo","non-dropping-particle":"","parse-names":false,"suffix":""},{"dropping-particle":"","family":"Suzuki","given":"Osamu","non-dropping-particle":"","parse-names":false,"suffix":""}],"container-title":"Analytica chimica acta","id":"ITEM-1","issue":"1-2","issued":{"date-parts":[["2003"]]},"page":"49-67","publisher":"Elsevier","title":"Solid-phase microextraction and liquid chromatography/mass spectrometry in drug analysis","type":"article-journal","volume":"492"},"uris":["http://www.mendeley.com/documents/?uuid=942d0261-c00e-4d0b-947c-4b69c4d02446"]}],"mendeley":{"formattedCitation":"(Kumazawa et al., 2003)","plainTextFormattedCitation":"(Kumazawa et al., 2003)","previouslyFormattedCitation":"(Kumazawa et al., 2003)"},"properties":{"noteIndex":0},"schema":"https://github.com/citation-style-language/schema/raw/master/csl-citation.json"}</w:instrText>
      </w:r>
      <w:r w:rsidR="00287AB0" w:rsidRPr="00691C85">
        <w:rPr>
          <w:rFonts w:asciiTheme="majorBidi" w:hAnsiTheme="majorBidi" w:cstheme="majorBidi"/>
          <w:color w:val="202124"/>
          <w:sz w:val="24"/>
          <w:szCs w:val="24"/>
          <w:shd w:val="clear" w:color="auto" w:fill="FFFFFF"/>
        </w:rPr>
        <w:fldChar w:fldCharType="separate"/>
      </w:r>
      <w:r w:rsidR="00287AB0" w:rsidRPr="00691C85">
        <w:rPr>
          <w:rFonts w:asciiTheme="majorBidi" w:hAnsiTheme="majorBidi" w:cstheme="majorBidi"/>
          <w:noProof/>
          <w:color w:val="202124"/>
          <w:sz w:val="24"/>
          <w:szCs w:val="24"/>
          <w:shd w:val="clear" w:color="auto" w:fill="FFFFFF"/>
        </w:rPr>
        <w:t>(Kumazawa et al., 2003)</w:t>
      </w:r>
      <w:r w:rsidR="00287AB0" w:rsidRPr="00691C85">
        <w:rPr>
          <w:rFonts w:asciiTheme="majorBidi" w:hAnsiTheme="majorBidi" w:cstheme="majorBidi"/>
          <w:color w:val="202124"/>
          <w:sz w:val="24"/>
          <w:szCs w:val="24"/>
          <w:shd w:val="clear" w:color="auto" w:fill="FFFFFF"/>
        </w:rPr>
        <w:fldChar w:fldCharType="end"/>
      </w:r>
      <w:r w:rsidR="00F32D55" w:rsidRPr="00691C85">
        <w:rPr>
          <w:rFonts w:asciiTheme="majorBidi" w:hAnsiTheme="majorBidi" w:cstheme="majorBidi"/>
          <w:color w:val="202124"/>
          <w:sz w:val="24"/>
          <w:szCs w:val="24"/>
          <w:shd w:val="clear" w:color="auto" w:fill="FFFFFF"/>
        </w:rPr>
        <w:t>,</w:t>
      </w:r>
      <w:r w:rsidR="00F32D55" w:rsidRPr="00691C85">
        <w:rPr>
          <w:rFonts w:asciiTheme="majorBidi" w:hAnsiTheme="majorBidi" w:cstheme="majorBidi"/>
          <w:sz w:val="24"/>
          <w:szCs w:val="24"/>
        </w:rPr>
        <w:t xml:space="preserve"> </w:t>
      </w:r>
      <w:r w:rsidR="00F32D55" w:rsidRPr="00691C85">
        <w:rPr>
          <w:rFonts w:asciiTheme="majorBidi" w:hAnsiTheme="majorBidi" w:cstheme="majorBidi"/>
          <w:color w:val="202124"/>
          <w:sz w:val="24"/>
          <w:szCs w:val="24"/>
          <w:shd w:val="clear" w:color="auto" w:fill="FFFFFF"/>
        </w:rPr>
        <w:t>Gas chromatography-mass spectrometry</w:t>
      </w:r>
      <w:r w:rsidR="002545E7" w:rsidRPr="00691C85">
        <w:rPr>
          <w:rFonts w:asciiTheme="majorBidi" w:hAnsiTheme="majorBidi" w:cstheme="majorBidi"/>
          <w:color w:val="202124"/>
          <w:sz w:val="24"/>
          <w:szCs w:val="24"/>
          <w:shd w:val="clear" w:color="auto" w:fill="FFFFFF"/>
        </w:rPr>
        <w:fldChar w:fldCharType="begin" w:fldLock="1"/>
      </w:r>
      <w:r w:rsidR="002545E7" w:rsidRPr="00691C85">
        <w:rPr>
          <w:rFonts w:asciiTheme="majorBidi" w:hAnsiTheme="majorBidi" w:cstheme="majorBidi"/>
          <w:color w:val="202124"/>
          <w:sz w:val="24"/>
          <w:szCs w:val="24"/>
          <w:shd w:val="clear" w:color="auto" w:fill="FFFFFF"/>
        </w:rPr>
        <w:instrText>ADDIN CSL_CITATION {"citationItems":[{"id":"ITEM-1","itemData":{"ISBN":"1945-239X","author":[{"dropping-particle":"","family":"Belal","given":"Tarek","non-dropping-particle":"","parse-names":false,"suffix":""},{"dropping-particle":"","family":"Awad","given":"Tamer","non-dropping-particle":"","parse-names":false,"suffix":""},{"dropping-particle":"","family":"Clark","given":"Randall","non-dropping-particle":"","parse-names":false,"suffix":""}],"container-title":"Journal of chromatographic science","id":"ITEM-1","issue":"10","issued":{"date-parts":[["2009"]]},"page":"849-854","publisher":"Oxford University Press","title":"Determination of paracetamol and tramadol hydrochloride in pharmaceutical mixture using HPLC and GC-MS","type":"article","volume":"47"},"uris":["http://www.mendeley.com/documents/?uuid=b6b2efbb-42f5-40ba-ab9a-1c69f8fc9787"]}],"mendeley":{"formattedCitation":"(Belal et al., 2009)","plainTextFormattedCitation":"(Belal et al., 2009)","previouslyFormattedCitation":"(Belal et al., 2009)"},"properties":{"noteIndex":0},"schema":"https://github.com/citation-style-language/schema/raw/master/csl-citation.json"}</w:instrText>
      </w:r>
      <w:r w:rsidR="002545E7" w:rsidRPr="00691C85">
        <w:rPr>
          <w:rFonts w:asciiTheme="majorBidi" w:hAnsiTheme="majorBidi" w:cstheme="majorBidi"/>
          <w:color w:val="202124"/>
          <w:sz w:val="24"/>
          <w:szCs w:val="24"/>
          <w:shd w:val="clear" w:color="auto" w:fill="FFFFFF"/>
        </w:rPr>
        <w:fldChar w:fldCharType="separate"/>
      </w:r>
      <w:r w:rsidR="002545E7" w:rsidRPr="00691C85">
        <w:rPr>
          <w:rFonts w:asciiTheme="majorBidi" w:hAnsiTheme="majorBidi" w:cstheme="majorBidi"/>
          <w:noProof/>
          <w:color w:val="202124"/>
          <w:sz w:val="24"/>
          <w:szCs w:val="24"/>
          <w:shd w:val="clear" w:color="auto" w:fill="FFFFFF"/>
        </w:rPr>
        <w:t xml:space="preserve">(Belal et al., </w:t>
      </w:r>
      <w:r w:rsidR="002545E7" w:rsidRPr="00691C85">
        <w:rPr>
          <w:rFonts w:asciiTheme="majorBidi" w:hAnsiTheme="majorBidi" w:cstheme="majorBidi"/>
          <w:noProof/>
          <w:color w:val="202124"/>
          <w:sz w:val="24"/>
          <w:szCs w:val="24"/>
          <w:shd w:val="clear" w:color="auto" w:fill="FFFFFF"/>
        </w:rPr>
        <w:lastRenderedPageBreak/>
        <w:t>2009)</w:t>
      </w:r>
      <w:r w:rsidR="002545E7" w:rsidRPr="00691C85">
        <w:rPr>
          <w:rFonts w:asciiTheme="majorBidi" w:hAnsiTheme="majorBidi" w:cstheme="majorBidi"/>
          <w:color w:val="202124"/>
          <w:sz w:val="24"/>
          <w:szCs w:val="24"/>
          <w:shd w:val="clear" w:color="auto" w:fill="FFFFFF"/>
        </w:rPr>
        <w:fldChar w:fldCharType="end"/>
      </w:r>
      <w:r w:rsidR="00F32D55" w:rsidRPr="00691C85">
        <w:rPr>
          <w:rFonts w:asciiTheme="majorBidi" w:hAnsiTheme="majorBidi" w:cstheme="majorBidi"/>
          <w:color w:val="212529"/>
          <w:sz w:val="24"/>
          <w:szCs w:val="24"/>
          <w:shd w:val="clear" w:color="auto" w:fill="FFFFFF"/>
        </w:rPr>
        <w:t xml:space="preserve"> , fluorometry</w:t>
      </w:r>
      <w:r w:rsidR="00691C85">
        <w:rPr>
          <w:rFonts w:asciiTheme="majorBidi" w:hAnsiTheme="majorBidi" w:cstheme="majorBidi"/>
          <w:color w:val="212529"/>
          <w:sz w:val="24"/>
          <w:szCs w:val="24"/>
          <w:shd w:val="clear" w:color="auto" w:fill="FFFFFF"/>
        </w:rPr>
        <w:t xml:space="preserve"> </w:t>
      </w:r>
      <w:r w:rsidR="002545E7" w:rsidRPr="00691C85">
        <w:rPr>
          <w:rFonts w:asciiTheme="majorBidi" w:hAnsiTheme="majorBidi" w:cstheme="majorBidi"/>
          <w:color w:val="212529"/>
          <w:sz w:val="24"/>
          <w:szCs w:val="24"/>
          <w:shd w:val="clear" w:color="auto" w:fill="FFFFFF"/>
        </w:rPr>
        <w:fldChar w:fldCharType="begin" w:fldLock="1"/>
      </w:r>
      <w:r w:rsidR="007708C7" w:rsidRPr="00691C85">
        <w:rPr>
          <w:rFonts w:asciiTheme="majorBidi" w:hAnsiTheme="majorBidi" w:cstheme="majorBidi"/>
          <w:color w:val="212529"/>
          <w:sz w:val="24"/>
          <w:szCs w:val="24"/>
          <w:shd w:val="clear" w:color="auto" w:fill="FFFFFF"/>
        </w:rPr>
        <w:instrText>ADDIN CSL_CITATION {"citationItems":[{"id":"ITEM-1","itemData":{"ISSN":"1436-5073","author":[{"dropping-particle":"","family":"Zeeb","given":"Mohsen","non-dropping-particle":"","parse-names":false,"suffix":""},{"dropping-particle":"","family":"Ganjali","given":"Mohammad Reza","non-dropping-particle":"","parse-names":false,"suffix":""},{"dropping-particle":"","family":"Norouzi","given":"Parviz","non-dropping-particle":"","parse-names":false,"suffix":""}],"container-title":"Microchimica Acta","id":"ITEM-1","issue":"3","issued":{"date-parts":[["2010"]]},"page":"317-324","publisher":"Springer","title":"Dispersive liquid-liquid microextraction followed by spectrofluorimetry as a simple and accurate technique for determination of thiamine (vitamin B1)","type":"article-journal","volume":"168"},"uris":["http://www.mendeley.com/documents/?uuid=5cd54d2f-221d-4418-963a-98caee09f4b5"]}],"mendeley":{"formattedCitation":"(Zeeb et al., 2010)","plainTextFormattedCitation":"(Zeeb et al., 2010)","previouslyFormattedCitation":"(Zeeb et al., 2010)"},"properties":{"noteIndex":0},"schema":"https://github.com/citation-style-language/schema/raw/master/csl-citation.json"}</w:instrText>
      </w:r>
      <w:r w:rsidR="002545E7" w:rsidRPr="00691C85">
        <w:rPr>
          <w:rFonts w:asciiTheme="majorBidi" w:hAnsiTheme="majorBidi" w:cstheme="majorBidi"/>
          <w:color w:val="212529"/>
          <w:sz w:val="24"/>
          <w:szCs w:val="24"/>
          <w:shd w:val="clear" w:color="auto" w:fill="FFFFFF"/>
        </w:rPr>
        <w:fldChar w:fldCharType="separate"/>
      </w:r>
      <w:r w:rsidR="002545E7" w:rsidRPr="00691C85">
        <w:rPr>
          <w:rFonts w:asciiTheme="majorBidi" w:hAnsiTheme="majorBidi" w:cstheme="majorBidi"/>
          <w:noProof/>
          <w:color w:val="212529"/>
          <w:sz w:val="24"/>
          <w:szCs w:val="24"/>
          <w:shd w:val="clear" w:color="auto" w:fill="FFFFFF"/>
        </w:rPr>
        <w:t>(Zeeb et al., 2010)</w:t>
      </w:r>
      <w:r w:rsidR="002545E7" w:rsidRPr="00691C85">
        <w:rPr>
          <w:rFonts w:asciiTheme="majorBidi" w:hAnsiTheme="majorBidi" w:cstheme="majorBidi"/>
          <w:color w:val="212529"/>
          <w:sz w:val="24"/>
          <w:szCs w:val="24"/>
          <w:shd w:val="clear" w:color="auto" w:fill="FFFFFF"/>
        </w:rPr>
        <w:fldChar w:fldCharType="end"/>
      </w:r>
      <w:r w:rsidR="00F32D55" w:rsidRPr="00691C85">
        <w:rPr>
          <w:rFonts w:asciiTheme="majorBidi" w:hAnsiTheme="majorBidi" w:cstheme="majorBidi"/>
          <w:color w:val="202124"/>
          <w:sz w:val="24"/>
          <w:szCs w:val="24"/>
          <w:shd w:val="clear" w:color="auto" w:fill="FFFFFF"/>
        </w:rPr>
        <w:t>.</w:t>
      </w:r>
      <w:r w:rsidR="00F32D55" w:rsidRPr="00691C85">
        <w:rPr>
          <w:rFonts w:asciiTheme="majorBidi" w:hAnsiTheme="majorBidi" w:cstheme="majorBidi"/>
          <w:sz w:val="24"/>
          <w:szCs w:val="24"/>
        </w:rPr>
        <w:t xml:space="preserve"> </w:t>
      </w:r>
      <w:r w:rsidR="007708C7" w:rsidRPr="00691C85">
        <w:rPr>
          <w:rFonts w:asciiTheme="majorBidi" w:hAnsiTheme="majorBidi" w:cstheme="majorBidi"/>
          <w:sz w:val="24"/>
          <w:szCs w:val="24"/>
        </w:rPr>
        <w:t>Today, Drug Research publishes up-to-date information on all aspects of pharmaceutical discovery, including lead identification, molecular targets, gene therapy, drug delivery, lead optimization and related technologies, vaccine production, and clinical trials, as well as overviews of the current status of component classes and approaches in specific therapeutic areas or disease states</w:t>
      </w:r>
      <w:r w:rsidR="007708C7" w:rsidRPr="00691C85">
        <w:rPr>
          <w:rFonts w:asciiTheme="majorBidi" w:hAnsiTheme="majorBidi" w:cstheme="majorBidi"/>
          <w:sz w:val="24"/>
          <w:szCs w:val="24"/>
        </w:rPr>
        <w:fldChar w:fldCharType="begin" w:fldLock="1"/>
      </w:r>
      <w:r w:rsidR="00A35A46" w:rsidRPr="00691C85">
        <w:rPr>
          <w:rFonts w:asciiTheme="majorBidi" w:hAnsiTheme="majorBidi" w:cstheme="majorBidi"/>
          <w:sz w:val="24"/>
          <w:szCs w:val="24"/>
        </w:rPr>
        <w:instrText>ADDIN CSL_CITATION {"citationItems":[{"id":"ITEM-1","itemData":{"ISSN":"1359-6446","author":[{"dropping-particle":"","family":"Koh","given":"Hwee-Ling","non-dropping-particle":"","parse-names":false,"suffix":""},{"dropping-particle":"","family":"Yau","given":"Wai-Ping","non-dropping-particle":"","parse-names":false,"suffix":""},{"dropping-particle":"","family":"Ong","given":"Pei-Shi","non-dropping-particle":"","parse-names":false,"suffix":""},{"dropping-particle":"","family":"Hegde","given":"Akhil","non-dropping-particle":"","parse-names":false,"suffix":""}],"container-title":"Drug discovery today","id":"ITEM-1","issue":"19","issued":{"date-parts":[["2003"]]},"page":"889-897","publisher":"Elsevier","title":"Current trends in modern pharmaceutical analysis for drug discovery","type":"article-journal","volume":"8"},"uris":["http://www.mendeley.com/documents/?uuid=2726a125-fd34-4520-afd9-924375260e87"]}],"mendeley":{"formattedCitation":"(Koh et al., 2003)","plainTextFormattedCitation":"(Koh et al., 2003)","previouslyFormattedCitation":"(Koh et al., 2003)"},"properties":{"noteIndex":0},"schema":"https://github.com/citation-style-language/schema/raw/master/csl-citation.json"}</w:instrText>
      </w:r>
      <w:r w:rsidR="007708C7" w:rsidRPr="00691C85">
        <w:rPr>
          <w:rFonts w:asciiTheme="majorBidi" w:hAnsiTheme="majorBidi" w:cstheme="majorBidi"/>
          <w:sz w:val="24"/>
          <w:szCs w:val="24"/>
        </w:rPr>
        <w:fldChar w:fldCharType="separate"/>
      </w:r>
      <w:r w:rsidR="007708C7" w:rsidRPr="00691C85">
        <w:rPr>
          <w:rFonts w:asciiTheme="majorBidi" w:hAnsiTheme="majorBidi" w:cstheme="majorBidi"/>
          <w:noProof/>
          <w:sz w:val="24"/>
          <w:szCs w:val="24"/>
        </w:rPr>
        <w:t>(Koh et al., 2003)</w:t>
      </w:r>
      <w:r w:rsidR="007708C7" w:rsidRPr="00691C85">
        <w:rPr>
          <w:rFonts w:asciiTheme="majorBidi" w:hAnsiTheme="majorBidi" w:cstheme="majorBidi"/>
          <w:sz w:val="24"/>
          <w:szCs w:val="24"/>
        </w:rPr>
        <w:fldChar w:fldCharType="end"/>
      </w:r>
      <w:r w:rsidR="007708C7" w:rsidRPr="00691C85">
        <w:rPr>
          <w:rFonts w:asciiTheme="majorBidi" w:hAnsiTheme="majorBidi" w:cstheme="majorBidi"/>
          <w:sz w:val="24"/>
          <w:szCs w:val="24"/>
        </w:rPr>
        <w:t xml:space="preserve">. The study's goal was to develop a rapid and easy method for determining medications on a regular basis. </w:t>
      </w:r>
    </w:p>
    <w:p w14:paraId="234B42F5" w14:textId="77777777" w:rsidR="007708C7" w:rsidRPr="00B6154C" w:rsidRDefault="007708C7" w:rsidP="007708C7">
      <w:pPr>
        <w:pStyle w:val="Heading2"/>
        <w:spacing w:before="0" w:line="360" w:lineRule="auto"/>
        <w:rPr>
          <w:color w:val="auto"/>
          <w:sz w:val="28"/>
          <w:szCs w:val="28"/>
        </w:rPr>
      </w:pPr>
      <w:bookmarkStart w:id="9" w:name="_Toc61248157"/>
      <w:r w:rsidRPr="00B6154C">
        <w:rPr>
          <w:color w:val="auto"/>
          <w:sz w:val="28"/>
          <w:szCs w:val="28"/>
        </w:rPr>
        <w:t>1.2 Spectrophotometr</w:t>
      </w:r>
      <w:bookmarkEnd w:id="9"/>
      <w:r w:rsidRPr="00B6154C">
        <w:rPr>
          <w:color w:val="auto"/>
          <w:sz w:val="28"/>
          <w:szCs w:val="28"/>
        </w:rPr>
        <w:t>ic Technique</w:t>
      </w:r>
    </w:p>
    <w:p w14:paraId="1E69746C" w14:textId="311396BA" w:rsidR="00C67FFA" w:rsidRPr="00691C85" w:rsidRDefault="00A35A46" w:rsidP="00691C85">
      <w:pPr>
        <w:spacing w:line="360" w:lineRule="auto"/>
        <w:jc w:val="both"/>
        <w:rPr>
          <w:rFonts w:asciiTheme="majorBidi" w:hAnsiTheme="majorBidi" w:cstheme="majorBidi"/>
          <w:sz w:val="24"/>
          <w:szCs w:val="24"/>
        </w:rPr>
      </w:pPr>
      <w:r w:rsidRPr="00691C85">
        <w:rPr>
          <w:rFonts w:asciiTheme="majorBidi" w:hAnsiTheme="majorBidi" w:cstheme="majorBidi"/>
          <w:sz w:val="24"/>
          <w:szCs w:val="24"/>
        </w:rPr>
        <w:t>Spectrophotometry is a technique for determining the amount of light that interacts with a substance. Light can be dispersed, reflected, transmitted, or absorbed by a material, and light can be emitted by it either because it has absorbed and re-emitted some light because it has received energy in some other way (e.g., electroluminescence), or because it produces light owing to its temperature (incandescence). Spectrophotometric approaches such as spectral reflection, propagation, uptake, emittance, dispersion, and fluorescence can be classed as phenomenological optical features of the material</w:t>
      </w:r>
      <w:r w:rsidR="00271C01">
        <w:rPr>
          <w:rFonts w:asciiTheme="majorBidi" w:hAnsiTheme="majorBidi" w:cstheme="majorBidi"/>
          <w:sz w:val="24"/>
          <w:szCs w:val="24"/>
        </w:rPr>
        <w:t xml:space="preserve"> </w:t>
      </w:r>
      <w:r w:rsidRPr="00691C85">
        <w:rPr>
          <w:rFonts w:asciiTheme="majorBidi" w:hAnsiTheme="majorBidi" w:cstheme="majorBidi"/>
          <w:sz w:val="24"/>
          <w:szCs w:val="24"/>
        </w:rPr>
        <w:fldChar w:fldCharType="begin" w:fldLock="1"/>
      </w:r>
      <w:r w:rsidR="002309F0" w:rsidRPr="00691C85">
        <w:rPr>
          <w:rFonts w:asciiTheme="majorBidi" w:hAnsiTheme="majorBidi" w:cstheme="majorBidi"/>
          <w:sz w:val="24"/>
          <w:szCs w:val="24"/>
        </w:rPr>
        <w:instrText>ADDIN CSL_CITATION {"citationItems":[{"id":"ITEM-1","itemData":{"ISBN":"1079-4042","author":[{"dropping-particle":"","family":"Germer","given":"Thomas A","non-dropping-particle":"","parse-names":false,"suffix":""},{"dropping-particle":"","family":"Zwinkels","given":"Joanne C","non-dropping-particle":"","parse-names":false,"suffix":""},{"dropping-particle":"","family":"Tsai","given":"Benjamin K","non-dropping-particle":"","parse-names":false,"suffix":""}],"container-title":"Experimental Methods in the Physical Sciences","id":"ITEM-1","issued":{"date-parts":[["2014"]]},"page":"11-66","publisher":"Elsevier","title":"Theoretical concepts in spectrophotometric measurements","type":"chapter","volume":"46"},"uris":["http://www.mendeley.com/documents/?uuid=72f2d90c-e537-4689-9408-eb587396c47e"]}],"mendeley":{"formattedCitation":"(Germer et al., 2014)","plainTextFormattedCitation":"(Germer et al., 2014)","previouslyFormattedCitation":"(Germer et al., 2014)"},"properties":{"noteIndex":0},"schema":"https://github.com/citation-style-language/schema/raw/master/csl-citation.json"}</w:instrText>
      </w:r>
      <w:r w:rsidRPr="00691C85">
        <w:rPr>
          <w:rFonts w:asciiTheme="majorBidi" w:hAnsiTheme="majorBidi" w:cstheme="majorBidi"/>
          <w:sz w:val="24"/>
          <w:szCs w:val="24"/>
        </w:rPr>
        <w:fldChar w:fldCharType="separate"/>
      </w:r>
      <w:r w:rsidRPr="00691C85">
        <w:rPr>
          <w:rFonts w:asciiTheme="majorBidi" w:hAnsiTheme="majorBidi" w:cstheme="majorBidi"/>
          <w:noProof/>
          <w:sz w:val="24"/>
          <w:szCs w:val="24"/>
        </w:rPr>
        <w:t>(Germer et al., 2014)</w:t>
      </w:r>
      <w:r w:rsidRPr="00691C85">
        <w:rPr>
          <w:rFonts w:asciiTheme="majorBidi" w:hAnsiTheme="majorBidi" w:cstheme="majorBidi"/>
          <w:sz w:val="24"/>
          <w:szCs w:val="24"/>
        </w:rPr>
        <w:fldChar w:fldCharType="end"/>
      </w:r>
      <w:r w:rsidRPr="00691C85">
        <w:rPr>
          <w:rFonts w:asciiTheme="majorBidi" w:hAnsiTheme="majorBidi" w:cstheme="majorBidi"/>
          <w:sz w:val="24"/>
          <w:szCs w:val="24"/>
        </w:rPr>
        <w:t>. Spectrophotometry is the most practical analysis technique because of its inherent simplicity, low cost, and wide availability in most quality control laboratories</w:t>
      </w:r>
      <w:r w:rsidR="002309F0" w:rsidRPr="00691C85">
        <w:rPr>
          <w:rFonts w:asciiTheme="majorBidi" w:hAnsiTheme="majorBidi" w:cstheme="majorBidi"/>
          <w:sz w:val="24"/>
          <w:szCs w:val="24"/>
        </w:rPr>
        <w:t xml:space="preserve"> </w:t>
      </w:r>
      <w:r w:rsidR="002309F0" w:rsidRPr="00691C85">
        <w:rPr>
          <w:rFonts w:asciiTheme="majorBidi" w:hAnsiTheme="majorBidi" w:cstheme="majorBidi"/>
          <w:sz w:val="24"/>
          <w:szCs w:val="24"/>
        </w:rPr>
        <w:fldChar w:fldCharType="begin" w:fldLock="1"/>
      </w:r>
      <w:r w:rsidR="00486562" w:rsidRPr="00691C85">
        <w:rPr>
          <w:rFonts w:asciiTheme="majorBidi" w:hAnsiTheme="majorBidi" w:cstheme="majorBidi"/>
          <w:sz w:val="24"/>
          <w:szCs w:val="24"/>
        </w:rPr>
        <w:instrText>ADDIN CSL_CITATION {"citationItems":[{"id":"ITEM-1","itemData":{"ISSN":"2211-3835","author":[{"dropping-particle":"","family":"Ebraheem","given":"Sara A M","non-dropping-particle":"","parse-names":false,"suffix":""},{"dropping-particle":"","family":"Elbashir","given":"Abdalla A","non-dropping-particle":"","parse-names":false,"suffix":""},{"dropping-particle":"","family":"Aboul-Enein","given":"Hassan Y","non-dropping-particle":"","parse-names":false,"suffix":""}],"container-title":"Acta Pharmaceutica Sinica B","id":"ITEM-1","issue":"4","issued":{"date-parts":[["2011"]]},"page":"248-253","publisher":"Elsevier","title":"Spectrophotometric methods for the determination of gemifloxacin in pharmaceutical formulations","type":"article-journal","volume":"1"},"uris":["http://www.mendeley.com/documents/?uuid=d397965d-cdea-492d-acd0-84e845de6be7"]}],"mendeley":{"formattedCitation":"(Ebraheem et al., 2011)","plainTextFormattedCitation":"(Ebraheem et al., 2011)","previouslyFormattedCitation":"(Ebraheem et al., 2011)"},"properties":{"noteIndex":0},"schema":"https://github.com/citation-style-language/schema/raw/master/csl-citation.json"}</w:instrText>
      </w:r>
      <w:r w:rsidR="002309F0" w:rsidRPr="00691C85">
        <w:rPr>
          <w:rFonts w:asciiTheme="majorBidi" w:hAnsiTheme="majorBidi" w:cstheme="majorBidi"/>
          <w:sz w:val="24"/>
          <w:szCs w:val="24"/>
        </w:rPr>
        <w:fldChar w:fldCharType="separate"/>
      </w:r>
      <w:r w:rsidR="002309F0" w:rsidRPr="00691C85">
        <w:rPr>
          <w:rFonts w:asciiTheme="majorBidi" w:hAnsiTheme="majorBidi" w:cstheme="majorBidi"/>
          <w:noProof/>
          <w:sz w:val="24"/>
          <w:szCs w:val="24"/>
        </w:rPr>
        <w:t>(Ebraheem et al., 2011)</w:t>
      </w:r>
      <w:r w:rsidR="002309F0" w:rsidRPr="00691C85">
        <w:rPr>
          <w:rFonts w:asciiTheme="majorBidi" w:hAnsiTheme="majorBidi" w:cstheme="majorBidi"/>
          <w:sz w:val="24"/>
          <w:szCs w:val="24"/>
        </w:rPr>
        <w:fldChar w:fldCharType="end"/>
      </w:r>
      <w:r w:rsidRPr="00691C85">
        <w:rPr>
          <w:rFonts w:asciiTheme="majorBidi" w:hAnsiTheme="majorBidi" w:cstheme="majorBidi"/>
          <w:sz w:val="24"/>
          <w:szCs w:val="24"/>
        </w:rPr>
        <w:t>.</w:t>
      </w:r>
      <w:r w:rsidR="00036E66" w:rsidRPr="00691C85">
        <w:rPr>
          <w:rFonts w:asciiTheme="majorBidi" w:hAnsiTheme="majorBidi" w:cstheme="majorBidi"/>
          <w:sz w:val="24"/>
          <w:szCs w:val="24"/>
        </w:rPr>
        <w:t xml:space="preserve"> </w:t>
      </w:r>
      <w:r w:rsidR="00486562" w:rsidRPr="00691C85">
        <w:rPr>
          <w:rFonts w:asciiTheme="majorBidi" w:hAnsiTheme="majorBidi" w:cstheme="majorBidi"/>
          <w:color w:val="212529"/>
          <w:sz w:val="24"/>
          <w:szCs w:val="24"/>
          <w:shd w:val="clear" w:color="auto" w:fill="FFFFFF"/>
        </w:rPr>
        <w:t xml:space="preserve">Every chemical substance absorbs, transmits, or reflects light across a given wavelength range (electromagnetic radiation). Spectrophotometry is a measurement of how much a chemical material absorbs or transmits light. It is extensively used for quantitative analysis in a variety of fields (e.g., chemical engineering, biochemistry, clinical applications, biology, material and chemistry, industrial applications, physics, </w:t>
      </w:r>
      <w:proofErr w:type="spellStart"/>
      <w:r w:rsidR="00486562" w:rsidRPr="00691C85">
        <w:rPr>
          <w:rFonts w:asciiTheme="majorBidi" w:hAnsiTheme="majorBidi" w:cstheme="majorBidi"/>
          <w:color w:val="212529"/>
          <w:sz w:val="24"/>
          <w:szCs w:val="24"/>
          <w:shd w:val="clear" w:color="auto" w:fill="FFFFFF"/>
        </w:rPr>
        <w:t>etc</w:t>
      </w:r>
      <w:proofErr w:type="spellEnd"/>
      <w:r w:rsidR="00486562" w:rsidRPr="00691C85">
        <w:rPr>
          <w:rFonts w:asciiTheme="majorBidi" w:hAnsiTheme="majorBidi" w:cstheme="majorBidi"/>
          <w:color w:val="212529"/>
          <w:sz w:val="24"/>
          <w:szCs w:val="24"/>
          <w:shd w:val="clear" w:color="auto" w:fill="FFFFFF"/>
        </w:rPr>
        <w:t>). Any app that interacts with chemical elements or chemicals can benefit from this technique. In biochemistry, for example, it is used to detect enzyme-catalyzed reactions. In clinical applications, it is used to evaluate blood or tissues for clinical diagnosis. Spectrophotometry of atomic emissions spectrophotometry and atomic absorption spectrophotometry are two examples of spectrophotometry variations</w:t>
      </w:r>
      <w:r w:rsidR="00486562" w:rsidRPr="00691C85">
        <w:rPr>
          <w:rFonts w:asciiTheme="majorBidi" w:hAnsiTheme="majorBidi" w:cstheme="majorBidi"/>
          <w:color w:val="212529"/>
          <w:sz w:val="24"/>
          <w:szCs w:val="24"/>
          <w:shd w:val="clear" w:color="auto" w:fill="FFFFFF"/>
        </w:rPr>
        <w:fldChar w:fldCharType="begin" w:fldLock="1"/>
      </w:r>
      <w:r w:rsidR="0050784C" w:rsidRPr="00691C85">
        <w:rPr>
          <w:rFonts w:asciiTheme="majorBidi" w:hAnsiTheme="majorBidi" w:cstheme="majorBidi"/>
          <w:color w:val="212529"/>
          <w:sz w:val="24"/>
          <w:szCs w:val="24"/>
          <w:shd w:val="clear" w:color="auto" w:fill="FFFFFF"/>
        </w:rPr>
        <w:instrText>ADDIN CSL_CITATION {"citationItems":[{"id":"ITEM-1","itemData":{"author":[{"dropping-particle":"","family":"Filip","given":"M S","non-dropping-particle":"","parse-names":false,"suffix":""},{"dropping-particle":"V","family":"Macocian","given":"E","non-dropping-particle":"","parse-names":false,"suffix":""},{"dropping-particle":"","family":"Toderaş","given":"A M","non-dropping-particle":"","parse-names":false,"suffix":""},{"dropping-particle":"","family":"Cărăban","given":"A","non-dropping-particle":"","parse-names":false,"suffix":""}],"id":"ITEM-1","issued":{"date-parts":[["2012"]]},"publisher":"internal report","title":"Spectrophotometric measurements techniques forfermentation process (part one) base theory for UV-Vis spectrophotometric measurements","type":"report"},"uris":["http://www.mendeley.com/documents/?uuid=66137244-656a-443d-ac5d-06c14f83a834"]}],"mendeley":{"formattedCitation":"(Filip et al., 2012)","plainTextFormattedCitation":"(Filip et al., 2012)","previouslyFormattedCitation":"(Filip et al., 2012)"},"properties":{"noteIndex":0},"schema":"https://github.com/citation-style-language/schema/raw/master/csl-citation.json"}</w:instrText>
      </w:r>
      <w:r w:rsidR="00486562" w:rsidRPr="00691C85">
        <w:rPr>
          <w:rFonts w:asciiTheme="majorBidi" w:hAnsiTheme="majorBidi" w:cstheme="majorBidi"/>
          <w:color w:val="212529"/>
          <w:sz w:val="24"/>
          <w:szCs w:val="24"/>
          <w:shd w:val="clear" w:color="auto" w:fill="FFFFFF"/>
        </w:rPr>
        <w:fldChar w:fldCharType="separate"/>
      </w:r>
      <w:r w:rsidR="00486562" w:rsidRPr="00691C85">
        <w:rPr>
          <w:rFonts w:asciiTheme="majorBidi" w:hAnsiTheme="majorBidi" w:cstheme="majorBidi"/>
          <w:noProof/>
          <w:color w:val="212529"/>
          <w:sz w:val="24"/>
          <w:szCs w:val="24"/>
          <w:shd w:val="clear" w:color="auto" w:fill="FFFFFF"/>
        </w:rPr>
        <w:t>(Filip et al., 2012)</w:t>
      </w:r>
      <w:r w:rsidR="00486562" w:rsidRPr="00691C85">
        <w:rPr>
          <w:rFonts w:asciiTheme="majorBidi" w:hAnsiTheme="majorBidi" w:cstheme="majorBidi"/>
          <w:color w:val="212529"/>
          <w:sz w:val="24"/>
          <w:szCs w:val="24"/>
          <w:shd w:val="clear" w:color="auto" w:fill="FFFFFF"/>
        </w:rPr>
        <w:fldChar w:fldCharType="end"/>
      </w:r>
      <w:r w:rsidR="00486562" w:rsidRPr="00691C85">
        <w:rPr>
          <w:rFonts w:asciiTheme="majorBidi" w:hAnsiTheme="majorBidi" w:cstheme="majorBidi"/>
          <w:color w:val="212529"/>
          <w:sz w:val="24"/>
          <w:szCs w:val="24"/>
          <w:shd w:val="clear" w:color="auto" w:fill="FFFFFF"/>
        </w:rPr>
        <w:t>.</w:t>
      </w:r>
      <w:r w:rsidR="0050784C" w:rsidRPr="00691C85">
        <w:rPr>
          <w:rFonts w:asciiTheme="majorBidi" w:hAnsiTheme="majorBidi" w:cstheme="majorBidi"/>
          <w:color w:val="212529"/>
          <w:sz w:val="24"/>
          <w:szCs w:val="24"/>
          <w:shd w:val="clear" w:color="auto" w:fill="FFFFFF"/>
        </w:rPr>
        <w:t xml:space="preserve"> The visible spectrophotometer is a device that measures absorption and conducts quantitative visible light analysis (400 to 760 nm)</w:t>
      </w:r>
      <w:r w:rsidR="0050784C" w:rsidRPr="00691C85">
        <w:rPr>
          <w:rFonts w:asciiTheme="majorBidi" w:hAnsiTheme="majorBidi" w:cstheme="majorBidi"/>
          <w:color w:val="212529"/>
          <w:sz w:val="24"/>
          <w:szCs w:val="24"/>
          <w:shd w:val="clear" w:color="auto" w:fill="FFFFFF"/>
        </w:rPr>
        <w:fldChar w:fldCharType="begin" w:fldLock="1"/>
      </w:r>
      <w:r w:rsidR="0050784C" w:rsidRPr="00691C85">
        <w:rPr>
          <w:rFonts w:asciiTheme="majorBidi" w:hAnsiTheme="majorBidi" w:cstheme="majorBidi"/>
          <w:color w:val="212529"/>
          <w:sz w:val="24"/>
          <w:szCs w:val="24"/>
          <w:shd w:val="clear" w:color="auto" w:fill="FFFFFF"/>
        </w:rPr>
        <w:instrText>ADDIN CSL_CITATION {"citationItems":[{"id":"ITEM-1","itemData":{"ISSN":"0021-9584","author":[{"dropping-particle":"V","family":"Wilson","given":"Mark","non-dropping-particle":"","parse-names":false,"suffix":""},{"dropping-particle":"","family":"Wilson","given":"Erin","non-dropping-particle":"","parse-names":false,"suffix":""}],"container-title":"Journal of Chemical Education","id":"ITEM-1","issue":"1","issued":{"date-parts":[["2017"]]},"page":"44-51","publisher":"ACS Publications","title":"Authentic performance in the instrumental analysis laboratory: Building a visible spectrophotometer prototype","type":"article-journal","volume":"94"},"uris":["http://www.mendeley.com/documents/?uuid=b24d2eeb-f547-406e-ab30-4a95a4e28a5e"]}],"mendeley":{"formattedCitation":"(Wilson &amp; Wilson, 2017)","plainTextFormattedCitation":"(Wilson &amp; Wilson, 2017)","previouslyFormattedCitation":"(Wilson &amp; Wilson, 2017)"},"properties":{"noteIndex":0},"schema":"https://github.com/citation-style-language/schema/raw/master/csl-citation.json"}</w:instrText>
      </w:r>
      <w:r w:rsidR="0050784C" w:rsidRPr="00691C85">
        <w:rPr>
          <w:rFonts w:asciiTheme="majorBidi" w:hAnsiTheme="majorBidi" w:cstheme="majorBidi"/>
          <w:color w:val="212529"/>
          <w:sz w:val="24"/>
          <w:szCs w:val="24"/>
          <w:shd w:val="clear" w:color="auto" w:fill="FFFFFF"/>
        </w:rPr>
        <w:fldChar w:fldCharType="separate"/>
      </w:r>
      <w:r w:rsidR="0050784C" w:rsidRPr="00691C85">
        <w:rPr>
          <w:rFonts w:asciiTheme="majorBidi" w:hAnsiTheme="majorBidi" w:cstheme="majorBidi"/>
          <w:noProof/>
          <w:color w:val="212529"/>
          <w:sz w:val="24"/>
          <w:szCs w:val="24"/>
          <w:shd w:val="clear" w:color="auto" w:fill="FFFFFF"/>
        </w:rPr>
        <w:t>(Wilson &amp; Wilson, 2017)</w:t>
      </w:r>
      <w:r w:rsidR="0050784C" w:rsidRPr="00691C85">
        <w:rPr>
          <w:rFonts w:asciiTheme="majorBidi" w:hAnsiTheme="majorBidi" w:cstheme="majorBidi"/>
          <w:color w:val="212529"/>
          <w:sz w:val="24"/>
          <w:szCs w:val="24"/>
          <w:shd w:val="clear" w:color="auto" w:fill="FFFFFF"/>
        </w:rPr>
        <w:fldChar w:fldCharType="end"/>
      </w:r>
      <w:r w:rsidR="0050784C" w:rsidRPr="00691C85">
        <w:rPr>
          <w:rFonts w:asciiTheme="majorBidi" w:hAnsiTheme="majorBidi" w:cstheme="majorBidi"/>
          <w:color w:val="212529"/>
          <w:sz w:val="24"/>
          <w:szCs w:val="24"/>
          <w:shd w:val="clear" w:color="auto" w:fill="FFFFFF"/>
        </w:rPr>
        <w:t>. The UV-VIS spectrophotometer is used for the computation and quantitative examination of the absorption material at (200 760nm) and is one of the most extensively used pharmaceutical analysis procedures. Two light beams in the ultraviolet-visible area are used in ultraviolet-visible spectrophotometers</w:t>
      </w:r>
      <w:r w:rsidR="0050784C" w:rsidRPr="00691C85">
        <w:rPr>
          <w:rFonts w:asciiTheme="majorBidi" w:hAnsiTheme="majorBidi" w:cstheme="majorBidi"/>
          <w:color w:val="212529"/>
          <w:sz w:val="24"/>
          <w:szCs w:val="24"/>
          <w:shd w:val="clear" w:color="auto" w:fill="FFFFFF"/>
        </w:rPr>
        <w:fldChar w:fldCharType="begin" w:fldLock="1"/>
      </w:r>
      <w:r w:rsidR="00940357" w:rsidRPr="00691C85">
        <w:rPr>
          <w:rFonts w:asciiTheme="majorBidi" w:hAnsiTheme="majorBidi" w:cstheme="majorBidi"/>
          <w:color w:val="212529"/>
          <w:sz w:val="24"/>
          <w:szCs w:val="24"/>
          <w:shd w:val="clear" w:color="auto" w:fill="FFFFFF"/>
        </w:rPr>
        <w:instrText>ADDIN CSL_CITATION {"citationItems":[{"id":"ITEM-1","itemData":{"author":[{"dropping-particle":"","family":"Behera","given":"Siladitya","non-dropping-particle":"","parse-names":false,"suffix":""},{"dropping-particle":"","family":"Ghanty","given":"Subhajit","non-dropping-particle":"","parse-names":false,"suffix":""},{"dropping-particle":"","family":"Ahmad","given":"Fahad","non-dropping-particle":"","parse-names":false,"suffix":""},{"dropping-particle":"","family":"Santra","given":"Saayak","non-dropping-particle":"","parse-names":false,"suffix":""},{"dropping-particle":"","family":"Banerjee","given":"Sritoma","non-dropping-particle":"","parse-names":false,"suffix":""}],"container-title":"J Anal Bioanal Techniques","id":"ITEM-1","issue":"6","issued":{"date-parts":[["2012"]]},"page":"151-157","title":"UV-visible spectrophotometric method development and validation of assay of paracetamol tablet formulation","type":"article-journal","volume":"3"},"uris":["http://www.mendeley.com/documents/?uuid=d1d1b1e7-f3ef-4ee7-ab99-6e0a69cc79e2"]}],"mendeley":{"formattedCitation":"(Behera et al., 2012)","plainTextFormattedCitation":"(Behera et al., 2012)","previouslyFormattedCitation":"(Behera et al., 2012)"},"properties":{"noteIndex":0},"schema":"https://github.com/citation-style-language/schema/raw/master/csl-citation.json"}</w:instrText>
      </w:r>
      <w:r w:rsidR="0050784C" w:rsidRPr="00691C85">
        <w:rPr>
          <w:rFonts w:asciiTheme="majorBidi" w:hAnsiTheme="majorBidi" w:cstheme="majorBidi"/>
          <w:color w:val="212529"/>
          <w:sz w:val="24"/>
          <w:szCs w:val="24"/>
          <w:shd w:val="clear" w:color="auto" w:fill="FFFFFF"/>
        </w:rPr>
        <w:fldChar w:fldCharType="separate"/>
      </w:r>
      <w:r w:rsidR="0050784C" w:rsidRPr="00691C85">
        <w:rPr>
          <w:rFonts w:asciiTheme="majorBidi" w:hAnsiTheme="majorBidi" w:cstheme="majorBidi"/>
          <w:noProof/>
          <w:color w:val="212529"/>
          <w:sz w:val="24"/>
          <w:szCs w:val="24"/>
          <w:shd w:val="clear" w:color="auto" w:fill="FFFFFF"/>
        </w:rPr>
        <w:t>(Behera et al., 2012)</w:t>
      </w:r>
      <w:r w:rsidR="0050784C" w:rsidRPr="00691C85">
        <w:rPr>
          <w:rFonts w:asciiTheme="majorBidi" w:hAnsiTheme="majorBidi" w:cstheme="majorBidi"/>
          <w:color w:val="212529"/>
          <w:sz w:val="24"/>
          <w:szCs w:val="24"/>
          <w:shd w:val="clear" w:color="auto" w:fill="FFFFFF"/>
        </w:rPr>
        <w:fldChar w:fldCharType="end"/>
      </w:r>
      <w:r w:rsidR="0050784C" w:rsidRPr="00691C85">
        <w:rPr>
          <w:rFonts w:asciiTheme="majorBidi" w:hAnsiTheme="majorBidi" w:cstheme="majorBidi"/>
          <w:color w:val="212529"/>
          <w:sz w:val="24"/>
          <w:szCs w:val="24"/>
          <w:shd w:val="clear" w:color="auto" w:fill="FFFFFF"/>
        </w:rPr>
        <w:t>.</w:t>
      </w:r>
      <w:r w:rsidR="00A01138" w:rsidRPr="00691C85">
        <w:rPr>
          <w:rFonts w:asciiTheme="majorBidi" w:hAnsiTheme="majorBidi" w:cstheme="majorBidi"/>
          <w:color w:val="212529"/>
          <w:sz w:val="24"/>
          <w:szCs w:val="24"/>
          <w:shd w:val="clear" w:color="auto" w:fill="FFFFFF"/>
        </w:rPr>
        <w:t xml:space="preserve"> </w:t>
      </w:r>
      <w:r w:rsidR="00A01138" w:rsidRPr="00691C85">
        <w:rPr>
          <w:rFonts w:asciiTheme="majorBidi" w:hAnsiTheme="majorBidi" w:cstheme="majorBidi"/>
          <w:color w:val="212529"/>
          <w:sz w:val="24"/>
          <w:szCs w:val="24"/>
          <w:shd w:val="clear" w:color="auto" w:fill="FFFFFF"/>
        </w:rPr>
        <w:lastRenderedPageBreak/>
        <w:t>More over 760 nm is considered infrared. Infrared spectrometers come in a range of shapes and sizes, but they always have a few characteristics. All of the fascinating infrared radiation has a source.</w:t>
      </w:r>
      <w:r w:rsidR="00486562" w:rsidRPr="00691C85">
        <w:rPr>
          <w:rFonts w:asciiTheme="majorBidi" w:hAnsiTheme="majorBidi" w:cstheme="majorBidi"/>
          <w:sz w:val="24"/>
          <w:szCs w:val="24"/>
        </w:rPr>
        <w:t xml:space="preserve"> </w:t>
      </w:r>
      <w:r w:rsidR="00BF2562" w:rsidRPr="00691C85">
        <w:rPr>
          <w:rFonts w:asciiTheme="majorBidi" w:hAnsiTheme="majorBidi" w:cstheme="majorBidi"/>
          <w:sz w:val="24"/>
          <w:szCs w:val="24"/>
        </w:rPr>
        <w:t xml:space="preserve">Spectrophotometer for Fluorescence </w:t>
      </w:r>
      <w:proofErr w:type="gramStart"/>
      <w:r w:rsidR="00BF2562" w:rsidRPr="00691C85">
        <w:rPr>
          <w:rFonts w:asciiTheme="majorBidi" w:hAnsiTheme="majorBidi" w:cstheme="majorBidi"/>
          <w:sz w:val="24"/>
          <w:szCs w:val="24"/>
        </w:rPr>
        <w:t>The</w:t>
      </w:r>
      <w:proofErr w:type="gramEnd"/>
      <w:r w:rsidR="00BF2562" w:rsidRPr="00691C85">
        <w:rPr>
          <w:rFonts w:asciiTheme="majorBidi" w:hAnsiTheme="majorBidi" w:cstheme="majorBidi"/>
          <w:sz w:val="24"/>
          <w:szCs w:val="24"/>
        </w:rPr>
        <w:t xml:space="preserve"> Fluorescence Principle is explained as follows: When light energy is incident on such fluorescence-capable aromatic-conjugated molecules, the incoming light is initially absorbed by the electron systems of these molecules. As a result, the electrons in this system transition from a ground to an excited state of energy. Furthermore, the electrons jump to different vibrational levels of the excited state. The electrons subsequently pass to the lowest vibrational energy level in the excited state due to thermal loss of energy (indicated by red vibrations of the </w:t>
      </w:r>
      <w:proofErr w:type="gramStart"/>
      <w:r w:rsidR="00BF2562" w:rsidRPr="00691C85">
        <w:rPr>
          <w:rFonts w:asciiTheme="majorBidi" w:hAnsiTheme="majorBidi" w:cstheme="majorBidi"/>
          <w:sz w:val="24"/>
          <w:szCs w:val="24"/>
        </w:rPr>
        <w:t>molecule )</w:t>
      </w:r>
      <w:proofErr w:type="gramEnd"/>
      <w:r w:rsidR="00BF2562" w:rsidRPr="00691C85">
        <w:rPr>
          <w:rFonts w:asciiTheme="majorBidi" w:hAnsiTheme="majorBidi" w:cstheme="majorBidi"/>
          <w:sz w:val="24"/>
          <w:szCs w:val="24"/>
        </w:rPr>
        <w:t>.</w:t>
      </w:r>
      <w:r w:rsidR="00940357" w:rsidRPr="00691C85">
        <w:rPr>
          <w:rFonts w:asciiTheme="majorBidi" w:hAnsiTheme="majorBidi" w:cstheme="majorBidi"/>
          <w:sz w:val="24"/>
          <w:szCs w:val="24"/>
        </w:rPr>
        <w:t xml:space="preserve"> The electrons now move from the lowest energy level of the excited state to distinct vibrational energy levels of the ground state via the emission of a specific quantum of energy to produce of light because these molecules may fluoresce</w:t>
      </w:r>
      <w:r w:rsidR="00940357" w:rsidRPr="00691C85">
        <w:rPr>
          <w:rFonts w:asciiTheme="majorBidi" w:hAnsiTheme="majorBidi" w:cstheme="majorBidi"/>
          <w:sz w:val="24"/>
          <w:szCs w:val="24"/>
        </w:rPr>
        <w:fldChar w:fldCharType="begin" w:fldLock="1"/>
      </w:r>
      <w:r w:rsidR="00C67FFA" w:rsidRPr="00691C85">
        <w:rPr>
          <w:rFonts w:asciiTheme="majorBidi" w:hAnsiTheme="majorBidi" w:cstheme="majorBidi"/>
          <w:sz w:val="24"/>
          <w:szCs w:val="24"/>
        </w:rPr>
        <w:instrText>ADDIN CSL_CITATION {"citationItems":[{"id":"ITEM-1","itemData":{"author":[{"dropping-particle":"","family":"Mehta","given":"Akul","non-dropping-particle":"","parse-names":false,"suffix":""}],"container-title":"Analytical Chemistry, Animations, Notes","id":"ITEM-1","issued":{"date-parts":[["2013"]]},"title":"Animation for the Principle of Fluorescence and UV-Visible Absorbance","type":"article-journal"},"uris":["http://www.mendeley.com/documents/?uuid=c85080a1-aeaf-4174-a303-74b9607e5391"]}],"mendeley":{"formattedCitation":"(Mehta, 2013)","plainTextFormattedCitation":"(Mehta, 2013)","previouslyFormattedCitation":"(Mehta, 2013)"},"properties":{"noteIndex":0},"schema":"https://github.com/citation-style-language/schema/raw/master/csl-citation.json"}</w:instrText>
      </w:r>
      <w:r w:rsidR="00940357" w:rsidRPr="00691C85">
        <w:rPr>
          <w:rFonts w:asciiTheme="majorBidi" w:hAnsiTheme="majorBidi" w:cstheme="majorBidi"/>
          <w:sz w:val="24"/>
          <w:szCs w:val="24"/>
        </w:rPr>
        <w:fldChar w:fldCharType="separate"/>
      </w:r>
      <w:r w:rsidR="00940357" w:rsidRPr="00691C85">
        <w:rPr>
          <w:rFonts w:asciiTheme="majorBidi" w:hAnsiTheme="majorBidi" w:cstheme="majorBidi"/>
          <w:noProof/>
          <w:sz w:val="24"/>
          <w:szCs w:val="24"/>
        </w:rPr>
        <w:t>(Mehta, 2013)</w:t>
      </w:r>
      <w:r w:rsidR="00940357" w:rsidRPr="00691C85">
        <w:rPr>
          <w:rFonts w:asciiTheme="majorBidi" w:hAnsiTheme="majorBidi" w:cstheme="majorBidi"/>
          <w:sz w:val="24"/>
          <w:szCs w:val="24"/>
        </w:rPr>
        <w:fldChar w:fldCharType="end"/>
      </w:r>
      <w:r w:rsidR="00940357" w:rsidRPr="00691C85">
        <w:rPr>
          <w:rFonts w:asciiTheme="majorBidi" w:hAnsiTheme="majorBidi" w:cstheme="majorBidi"/>
          <w:sz w:val="24"/>
          <w:szCs w:val="24"/>
        </w:rPr>
        <w:t>.</w:t>
      </w:r>
      <w:r w:rsidR="00340924" w:rsidRPr="00691C85">
        <w:rPr>
          <w:rFonts w:asciiTheme="majorBidi" w:hAnsiTheme="majorBidi" w:cstheme="majorBidi"/>
          <w:sz w:val="24"/>
          <w:szCs w:val="24"/>
        </w:rPr>
        <w:t xml:space="preserve"> Atomic absorption spectrometry (AAS) is a very sensitive Atom analysis technology that allows metals to be determined at the picogram level in a variety of substances. Thousands of applications for a wide range of samples have been completed with it. The atomic absorption phenomenon is defined as the reduction in the intensity of optical radiation after passing through a cell containing gaseous atoms. Modern AAS instruments typically include a hollow cathode light source, which emits specific wavelengths of light that the analyte can ideally only absorb; a 'atomic cell,' which converts samples into gaseous atoms that can reflect radiation from the HCL; a 'Detection system,' which isolates and quantifies wavelengths of interest; and a computer system for controlling and collecting and processing data on instruments</w:t>
      </w:r>
      <w:r w:rsidR="00C67FFA" w:rsidRPr="00691C85">
        <w:rPr>
          <w:rFonts w:asciiTheme="majorBidi" w:hAnsiTheme="majorBidi" w:cstheme="majorBidi"/>
          <w:sz w:val="24"/>
          <w:szCs w:val="24"/>
        </w:rPr>
        <w:fldChar w:fldCharType="begin" w:fldLock="1"/>
      </w:r>
      <w:r w:rsidR="00E62B0E" w:rsidRPr="00691C85">
        <w:rPr>
          <w:rFonts w:asciiTheme="majorBidi" w:hAnsiTheme="majorBidi" w:cstheme="majorBidi"/>
          <w:sz w:val="24"/>
          <w:szCs w:val="24"/>
        </w:rPr>
        <w:instrText>ADDIN CSL_CITATION {"citationItems":[{"id":"ITEM-1","itemData":{"author":[{"dropping-particle":"","family":"Butcher","given":"D J","non-dropping-particle":"","parse-names":false,"suffix":""}],"id":"ITEM-1","issued":{"date-parts":[["2005"]]},"publisher":"Elsevier","title":"ATOMIC ABSORPTION SPECTROMETRY| Interferences and Background Correction","type":"article-journal"},"uris":["http://www.mendeley.com/documents/?uuid=05677839-2ee0-4745-9dfa-09a916e71a53"]}],"mendeley":{"formattedCitation":"(Butcher, 2005)","plainTextFormattedCitation":"(Butcher, 2005)","previouslyFormattedCitation":"(Butcher, 2005)"},"properties":{"noteIndex":0},"schema":"https://github.com/citation-style-language/schema/raw/master/csl-citation.json"}</w:instrText>
      </w:r>
      <w:r w:rsidR="00C67FFA" w:rsidRPr="00691C85">
        <w:rPr>
          <w:rFonts w:asciiTheme="majorBidi" w:hAnsiTheme="majorBidi" w:cstheme="majorBidi"/>
          <w:sz w:val="24"/>
          <w:szCs w:val="24"/>
        </w:rPr>
        <w:fldChar w:fldCharType="separate"/>
      </w:r>
      <w:r w:rsidR="00C67FFA" w:rsidRPr="00691C85">
        <w:rPr>
          <w:rFonts w:asciiTheme="majorBidi" w:hAnsiTheme="majorBidi" w:cstheme="majorBidi"/>
          <w:noProof/>
          <w:sz w:val="24"/>
          <w:szCs w:val="24"/>
        </w:rPr>
        <w:t>(Butcher, 2005)</w:t>
      </w:r>
      <w:r w:rsidR="00C67FFA" w:rsidRPr="00691C85">
        <w:rPr>
          <w:rFonts w:asciiTheme="majorBidi" w:hAnsiTheme="majorBidi" w:cstheme="majorBidi"/>
          <w:sz w:val="24"/>
          <w:szCs w:val="24"/>
        </w:rPr>
        <w:fldChar w:fldCharType="end"/>
      </w:r>
      <w:r w:rsidR="00340924" w:rsidRPr="00691C85">
        <w:rPr>
          <w:rFonts w:asciiTheme="majorBidi" w:hAnsiTheme="majorBidi" w:cstheme="majorBidi"/>
          <w:sz w:val="24"/>
          <w:szCs w:val="24"/>
        </w:rPr>
        <w:t>.</w:t>
      </w:r>
    </w:p>
    <w:p w14:paraId="4EA416AB" w14:textId="77777777" w:rsidR="00C67FFA" w:rsidRPr="00B6154C" w:rsidRDefault="00C67FFA" w:rsidP="00C67FFA">
      <w:pPr>
        <w:pStyle w:val="Heading1"/>
        <w:spacing w:before="0" w:line="360" w:lineRule="auto"/>
        <w:rPr>
          <w:b/>
          <w:bCs/>
          <w:color w:val="auto"/>
          <w:sz w:val="28"/>
          <w:szCs w:val="28"/>
        </w:rPr>
      </w:pPr>
      <w:bookmarkStart w:id="10" w:name="_Toc61248158"/>
      <w:r w:rsidRPr="00B6154C">
        <w:rPr>
          <w:b/>
          <w:bCs/>
          <w:color w:val="auto"/>
          <w:sz w:val="28"/>
          <w:szCs w:val="28"/>
        </w:rPr>
        <w:t>2. Flow Injection Methods</w:t>
      </w:r>
      <w:bookmarkEnd w:id="10"/>
    </w:p>
    <w:p w14:paraId="2EB9773C" w14:textId="055CE769" w:rsidR="00E62B0E" w:rsidRPr="00691C85" w:rsidRDefault="001D4728" w:rsidP="00691C85">
      <w:pPr>
        <w:spacing w:line="360" w:lineRule="auto"/>
        <w:jc w:val="both"/>
        <w:rPr>
          <w:rFonts w:asciiTheme="majorBidi" w:hAnsiTheme="majorBidi" w:cstheme="majorBidi"/>
          <w:sz w:val="24"/>
          <w:szCs w:val="24"/>
        </w:rPr>
      </w:pPr>
      <w:r w:rsidRPr="00691C85">
        <w:rPr>
          <w:rFonts w:asciiTheme="majorBidi" w:hAnsiTheme="majorBidi" w:cstheme="majorBidi"/>
          <w:sz w:val="24"/>
          <w:szCs w:val="24"/>
        </w:rPr>
        <w:t>The main source flow was stopped, and the sample was transferred through the flow path either by secondary source flow. The main flow was then restarted to transfer the reagent to the detecting system, and this was then stopped. In order to improve this technique, a multi-position switching valve was used in sequential injection analyses. (b). The multi-position switch is used to select the sample to be inhaled into the column 1 reaction, the sample is then moved to the reaction column 2, and the inserted plug(s) is transported to the detector via the carrier liquid transport mechanism. The transport process to the detector is paused in this implementation while the individual samples are inserted into the detector.</w:t>
      </w:r>
      <w:r w:rsidR="00E62B0E" w:rsidRPr="00691C85">
        <w:rPr>
          <w:rFonts w:asciiTheme="majorBidi" w:hAnsiTheme="majorBidi" w:cstheme="majorBidi"/>
          <w:sz w:val="24"/>
          <w:szCs w:val="24"/>
        </w:rPr>
        <w:t xml:space="preserve"> The transport mechanism to the detector is paused while the individual samples are inserted into the reaction column, as shown in </w:t>
      </w:r>
      <w:r w:rsidR="00E62B0E" w:rsidRPr="00691C85">
        <w:rPr>
          <w:rFonts w:asciiTheme="majorBidi" w:hAnsiTheme="majorBidi" w:cstheme="majorBidi"/>
          <w:sz w:val="24"/>
          <w:szCs w:val="24"/>
        </w:rPr>
        <w:lastRenderedPageBreak/>
        <w:t xml:space="preserve">this diagram. These reaction columns are typically utilized as reservoirs to hold large amounts of samples for transport or as dilution columns (figure1) </w:t>
      </w:r>
      <w:r w:rsidR="00E62B0E" w:rsidRPr="00691C85">
        <w:rPr>
          <w:rFonts w:asciiTheme="majorBidi" w:hAnsiTheme="majorBidi" w:cstheme="majorBidi"/>
          <w:sz w:val="24"/>
          <w:szCs w:val="24"/>
        </w:rPr>
        <w:fldChar w:fldCharType="begin" w:fldLock="1"/>
      </w:r>
      <w:r w:rsidR="00E62B0E" w:rsidRPr="00691C85">
        <w:rPr>
          <w:rFonts w:asciiTheme="majorBidi" w:hAnsiTheme="majorBidi" w:cstheme="majorBidi"/>
          <w:sz w:val="24"/>
          <w:szCs w:val="24"/>
        </w:rPr>
        <w:instrText>ADDIN CSL_CITATION {"citationItems":[{"id":"ITEM-1","itemData":{"author":[{"dropping-particle":"","family":"Idinyang","given":"Solomon","non-dropping-particle":"","parse-names":false,"suffix":""},{"dropping-particle":"","family":"Russell","given":"Noah","non-dropping-particle":"","parse-names":false,"suffix":""},{"dropping-particle":"","family":"Goodacre","given":"Sara","non-dropping-particle":"","parse-names":false,"suffix":""}],"id":"ITEM-1","issued":{"date-parts":[["2017"]]},"publisher":"University of Nottingham","title":"Automated liquid handling systems for microfluidic applications","type":"article"},"uris":["http://www.mendeley.com/documents/?uuid=b4f78bd4-5d6e-4503-bbc1-a21ef5288e78"]}],"mendeley":{"formattedCitation":"(Idinyang et al., 2017)","plainTextFormattedCitation":"(Idinyang et al., 2017)","previouslyFormattedCitation":"(Idinyang et al., 2017)"},"properties":{"noteIndex":0},"schema":"https://github.com/citation-style-language/schema/raw/master/csl-citation.json"}</w:instrText>
      </w:r>
      <w:r w:rsidR="00E62B0E" w:rsidRPr="00691C85">
        <w:rPr>
          <w:rFonts w:asciiTheme="majorBidi" w:hAnsiTheme="majorBidi" w:cstheme="majorBidi"/>
          <w:sz w:val="24"/>
          <w:szCs w:val="24"/>
        </w:rPr>
        <w:fldChar w:fldCharType="separate"/>
      </w:r>
      <w:r w:rsidR="00E62B0E" w:rsidRPr="00691C85">
        <w:rPr>
          <w:rFonts w:asciiTheme="majorBidi" w:hAnsiTheme="majorBidi" w:cstheme="majorBidi"/>
          <w:noProof/>
          <w:sz w:val="24"/>
          <w:szCs w:val="24"/>
        </w:rPr>
        <w:t>(Idinyang et al., 2017)</w:t>
      </w:r>
      <w:r w:rsidR="00E62B0E" w:rsidRPr="00691C85">
        <w:rPr>
          <w:rFonts w:asciiTheme="majorBidi" w:hAnsiTheme="majorBidi" w:cstheme="majorBidi"/>
          <w:sz w:val="24"/>
          <w:szCs w:val="24"/>
        </w:rPr>
        <w:fldChar w:fldCharType="end"/>
      </w:r>
      <w:r w:rsidR="00E62B0E" w:rsidRPr="00691C85">
        <w:rPr>
          <w:rFonts w:asciiTheme="majorBidi" w:hAnsiTheme="majorBidi" w:cstheme="majorBidi"/>
          <w:sz w:val="24"/>
          <w:szCs w:val="24"/>
        </w:rPr>
        <w:t>.</w:t>
      </w:r>
    </w:p>
    <w:p w14:paraId="591C30B5" w14:textId="77777777" w:rsidR="00E62B0E" w:rsidRDefault="00E62B0E" w:rsidP="00E62B0E">
      <w:pPr>
        <w:jc w:val="center"/>
      </w:pPr>
      <w:r w:rsidRPr="00DE64FD">
        <w:rPr>
          <w:rFonts w:asciiTheme="majorBidi" w:hAnsiTheme="majorBidi" w:cstheme="majorBidi"/>
          <w:noProof/>
          <w:sz w:val="24"/>
          <w:szCs w:val="24"/>
        </w:rPr>
        <w:drawing>
          <wp:inline distT="0" distB="0" distL="0" distR="0" wp14:anchorId="12FC8579" wp14:editId="16DE2E50">
            <wp:extent cx="5137078" cy="2291137"/>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fg.PNG"/>
                    <pic:cNvPicPr/>
                  </pic:nvPicPr>
                  <pic:blipFill>
                    <a:blip r:embed="rId27">
                      <a:extLst>
                        <a:ext uri="{BEBA8EAE-BF5A-486C-A8C5-ECC9F3942E4B}">
                          <a14:imgProps xmlns:a14="http://schemas.microsoft.com/office/drawing/2010/main">
                            <a14:imgLayer r:embed="rId28">
                              <a14:imgEffect>
                                <a14:sharpenSoften amount="50000"/>
                              </a14:imgEffect>
                              <a14:imgEffect>
                                <a14:colorTemperature colorTemp="72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161040" cy="2301824"/>
                    </a:xfrm>
                    <a:prstGeom prst="rect">
                      <a:avLst/>
                    </a:prstGeom>
                    <a:ln>
                      <a:noFill/>
                    </a:ln>
                    <a:effectLst>
                      <a:softEdge rad="112500"/>
                    </a:effectLst>
                  </pic:spPr>
                </pic:pic>
              </a:graphicData>
            </a:graphic>
          </wp:inline>
        </w:drawing>
      </w:r>
    </w:p>
    <w:p w14:paraId="2CC186D0" w14:textId="77777777" w:rsidR="00691C85" w:rsidRPr="00271C01" w:rsidRDefault="00E62B0E" w:rsidP="00B6154C">
      <w:pPr>
        <w:jc w:val="center"/>
        <w:rPr>
          <w:sz w:val="24"/>
          <w:szCs w:val="24"/>
        </w:rPr>
      </w:pPr>
      <w:r w:rsidRPr="00271C01">
        <w:rPr>
          <w:rFonts w:asciiTheme="majorBidi" w:hAnsiTheme="majorBidi" w:cstheme="majorBidi"/>
          <w:sz w:val="24"/>
          <w:szCs w:val="24"/>
        </w:rPr>
        <w:t xml:space="preserve">Figure  </w:t>
      </w:r>
      <w:r w:rsidRPr="00271C01">
        <w:rPr>
          <w:rFonts w:asciiTheme="majorBidi" w:hAnsiTheme="majorBidi" w:cstheme="majorBidi"/>
          <w:sz w:val="24"/>
          <w:szCs w:val="24"/>
        </w:rPr>
        <w:fldChar w:fldCharType="begin"/>
      </w:r>
      <w:r w:rsidRPr="00271C01">
        <w:rPr>
          <w:rFonts w:asciiTheme="majorBidi" w:hAnsiTheme="majorBidi" w:cstheme="majorBidi"/>
          <w:sz w:val="24"/>
          <w:szCs w:val="24"/>
        </w:rPr>
        <w:instrText xml:space="preserve"> SEQ Figure_ \* ARABIC </w:instrText>
      </w:r>
      <w:r w:rsidRPr="00271C01">
        <w:rPr>
          <w:rFonts w:asciiTheme="majorBidi" w:hAnsiTheme="majorBidi" w:cstheme="majorBidi"/>
          <w:sz w:val="24"/>
          <w:szCs w:val="24"/>
        </w:rPr>
        <w:fldChar w:fldCharType="separate"/>
      </w:r>
      <w:r w:rsidRPr="00271C01">
        <w:rPr>
          <w:rFonts w:asciiTheme="majorBidi" w:hAnsiTheme="majorBidi" w:cstheme="majorBidi"/>
          <w:noProof/>
          <w:sz w:val="24"/>
          <w:szCs w:val="24"/>
        </w:rPr>
        <w:t>1</w:t>
      </w:r>
      <w:r w:rsidRPr="00271C01">
        <w:rPr>
          <w:rFonts w:asciiTheme="majorBidi" w:hAnsiTheme="majorBidi" w:cstheme="majorBidi"/>
          <w:noProof/>
          <w:sz w:val="24"/>
          <w:szCs w:val="24"/>
        </w:rPr>
        <w:fldChar w:fldCharType="end"/>
      </w:r>
      <w:r w:rsidRPr="00271C01">
        <w:rPr>
          <w:rFonts w:asciiTheme="majorBidi" w:hAnsiTheme="majorBidi" w:cstheme="majorBidi"/>
          <w:sz w:val="24"/>
          <w:szCs w:val="24"/>
        </w:rPr>
        <w:t xml:space="preserve">: </w:t>
      </w:r>
      <w:bookmarkStart w:id="11" w:name="_Hlk57541587"/>
      <w:r w:rsidRPr="00271C01">
        <w:rPr>
          <w:rFonts w:asciiTheme="majorBidi" w:hAnsiTheme="majorBidi" w:cstheme="majorBidi"/>
          <w:sz w:val="24"/>
          <w:szCs w:val="24"/>
        </w:rPr>
        <w:t xml:space="preserve">Flow Injection </w:t>
      </w:r>
      <w:bookmarkEnd w:id="11"/>
      <w:r w:rsidRPr="00271C01">
        <w:rPr>
          <w:rFonts w:asciiTheme="majorBidi" w:hAnsiTheme="majorBidi" w:cstheme="majorBidi"/>
          <w:sz w:val="24"/>
          <w:szCs w:val="24"/>
        </w:rPr>
        <w:t>Methods</w:t>
      </w:r>
      <w:r w:rsidRPr="00271C01">
        <w:rPr>
          <w:sz w:val="24"/>
          <w:szCs w:val="24"/>
        </w:rPr>
        <w:t xml:space="preserve"> </w:t>
      </w:r>
      <w:r w:rsidRPr="00271C01">
        <w:rPr>
          <w:sz w:val="24"/>
          <w:szCs w:val="24"/>
        </w:rPr>
        <w:fldChar w:fldCharType="begin" w:fldLock="1"/>
      </w:r>
      <w:r w:rsidR="00AB342C" w:rsidRPr="00271C01">
        <w:rPr>
          <w:sz w:val="24"/>
          <w:szCs w:val="24"/>
        </w:rPr>
        <w:instrText>ADDIN CSL_CITATION {"citationItems":[{"id":"ITEM-1","itemData":{"author":[{"dropping-particle":"","family":"Idinyang","given":"Solomon","non-dropping-particle":"","parse-names":false,"suffix":""},{"dropping-particle":"","family":"Russell","given":"Noah","non-dropping-particle":"","parse-names":false,"suffix":""},{"dropping-particle":"","family":"Goodacre","given":"Sara","non-dropping-particle":"","parse-names":false,"suffix":""}],"id":"ITEM-1","issued":{"date-parts":[["2017"]]},"publisher":"University of Nottingham","title":"Automated liquid handling systems for microfluidic applications","type":"article"},"uris":["http://www.mendeley.com/documents/?uuid=b4f78bd4-5d6e-4503-bbc1-a21ef5288e78"]}],"mendeley":{"formattedCitation":"(Idinyang et al., 2017)","plainTextFormattedCitation":"(Idinyang et al., 2017)","previouslyFormattedCitation":"(Idinyang et al., 2017)"},"properties":{"noteIndex":0},"schema":"https://github.com/citation-style-language/schema/raw/master/csl-citation.json"}</w:instrText>
      </w:r>
      <w:r w:rsidRPr="00271C01">
        <w:rPr>
          <w:sz w:val="24"/>
          <w:szCs w:val="24"/>
        </w:rPr>
        <w:fldChar w:fldCharType="separate"/>
      </w:r>
      <w:r w:rsidRPr="00271C01">
        <w:rPr>
          <w:noProof/>
          <w:sz w:val="24"/>
          <w:szCs w:val="24"/>
        </w:rPr>
        <w:t>(Idinyang et al., 2017)</w:t>
      </w:r>
      <w:r w:rsidRPr="00271C01">
        <w:rPr>
          <w:sz w:val="24"/>
          <w:szCs w:val="24"/>
        </w:rPr>
        <w:fldChar w:fldCharType="end"/>
      </w:r>
      <w:r w:rsidRPr="00271C01">
        <w:rPr>
          <w:sz w:val="24"/>
          <w:szCs w:val="24"/>
        </w:rPr>
        <w:t>.</w:t>
      </w:r>
      <w:bookmarkStart w:id="12" w:name="_Toc61248159"/>
    </w:p>
    <w:p w14:paraId="22B9AF11" w14:textId="77777777" w:rsidR="00691C85" w:rsidRPr="00B6154C" w:rsidRDefault="00691C85" w:rsidP="00691C85">
      <w:pPr>
        <w:pStyle w:val="Heading1"/>
        <w:spacing w:before="0" w:line="360" w:lineRule="auto"/>
        <w:rPr>
          <w:b/>
          <w:bCs/>
          <w:color w:val="auto"/>
          <w:sz w:val="28"/>
          <w:szCs w:val="28"/>
        </w:rPr>
      </w:pPr>
      <w:bookmarkStart w:id="13" w:name="_Hlk95677184"/>
      <w:bookmarkEnd w:id="12"/>
      <w:r w:rsidRPr="00B6154C">
        <w:rPr>
          <w:b/>
          <w:bCs/>
          <w:color w:val="auto"/>
          <w:sz w:val="28"/>
          <w:szCs w:val="28"/>
        </w:rPr>
        <w:t>3. Flow Injection System for Analysis</w:t>
      </w:r>
    </w:p>
    <w:bookmarkEnd w:id="13"/>
    <w:p w14:paraId="288F95BA" w14:textId="4C938D01" w:rsidR="001C0ACC" w:rsidRPr="00691C85" w:rsidRDefault="00125D67" w:rsidP="00691C85">
      <w:pPr>
        <w:spacing w:line="360" w:lineRule="auto"/>
        <w:jc w:val="both"/>
        <w:rPr>
          <w:rFonts w:asciiTheme="majorBidi" w:hAnsiTheme="majorBidi" w:cstheme="majorBidi"/>
          <w:sz w:val="24"/>
          <w:szCs w:val="24"/>
        </w:rPr>
      </w:pPr>
      <w:r w:rsidRPr="00691C85">
        <w:rPr>
          <w:rFonts w:asciiTheme="majorBidi" w:hAnsiTheme="majorBidi" w:cstheme="majorBidi"/>
          <w:sz w:val="24"/>
          <w:szCs w:val="24"/>
        </w:rPr>
        <w:t>A sample is injected into a solution of a flowing carrier, which mixes with reagents before reaching a detector in an automatic chemical analysis process known as FIA. In the last 30 years, FIA techniques have also been employed in a wide range of applications, including mass spectrometry, atomic absorption spectroscopy, spectroscopy fluorescence, and spectrophotometry, among others. High repeatability, automated sample processing, waste reduction, adaptation to micro-miniaturization, chemical isolation, and reagent economy in a microliter-scale system are all valuable qualities that contribute to the use of flow injections in real-world tests.</w:t>
      </w:r>
      <w:r w:rsidR="00AB342C" w:rsidRPr="00691C85">
        <w:rPr>
          <w:rFonts w:asciiTheme="majorBidi" w:hAnsiTheme="majorBidi" w:cstheme="majorBidi"/>
          <w:sz w:val="24"/>
          <w:szCs w:val="24"/>
        </w:rPr>
        <w:t xml:space="preserve"> The well-defined concentration gradient that occurs as the analyte is injected into the reagent stream (which allows an infinite number of well-reproduced analyte/reagent ratios) and the precise timing of fluidic manipulations are the flow injection's major resources (which provide exquisite control over the reaction conditions) </w:t>
      </w:r>
      <w:r w:rsidR="00AB342C" w:rsidRPr="00691C85">
        <w:rPr>
          <w:rFonts w:asciiTheme="majorBidi" w:hAnsiTheme="majorBidi" w:cstheme="majorBidi"/>
          <w:sz w:val="24"/>
          <w:szCs w:val="24"/>
        </w:rPr>
        <w:fldChar w:fldCharType="begin" w:fldLock="1"/>
      </w:r>
      <w:r w:rsidR="00596B85" w:rsidRPr="00691C85">
        <w:rPr>
          <w:rFonts w:asciiTheme="majorBidi" w:hAnsiTheme="majorBidi" w:cstheme="majorBidi"/>
          <w:sz w:val="24"/>
          <w:szCs w:val="24"/>
        </w:rPr>
        <w:instrText>ADDIN CSL_CITATION {"citationItems":[{"id":"ITEM-1","itemData":{"ISBN":"0003-2700","author":[{"dropping-particle":"","family":"Ruzicka","given":"Jaromir","non-dropping-particle":"","parse-names":false,"suffix":""},{"dropping-particle":"","family":"Hansen","given":"Elo Harald","non-dropping-particle":"","parse-names":false,"suffix":""}],"id":"ITEM-1","issued":{"date-parts":[["2000"]]},"publisher":"ACS Publications","title":"Peer Reviewed: Flow Injection Analysis: From Beaker to Microfluidics.","type":"article"},"uris":["http://www.mendeley.com/documents/?uuid=cb8aed01-1fd7-4833-b33c-1feb78af3685"]}],"mendeley":{"formattedCitation":"(Ruzicka &amp; Hansen, 2000)","plainTextFormattedCitation":"(Ruzicka &amp; Hansen, 2000)","previouslyFormattedCitation":"(Ruzicka &amp; Hansen, 2000)"},"properties":{"noteIndex":0},"schema":"https://github.com/citation-style-language/schema/raw/master/csl-citation.json"}</w:instrText>
      </w:r>
      <w:r w:rsidR="00AB342C" w:rsidRPr="00691C85">
        <w:rPr>
          <w:rFonts w:asciiTheme="majorBidi" w:hAnsiTheme="majorBidi" w:cstheme="majorBidi"/>
          <w:sz w:val="24"/>
          <w:szCs w:val="24"/>
        </w:rPr>
        <w:fldChar w:fldCharType="separate"/>
      </w:r>
      <w:r w:rsidR="00AB342C" w:rsidRPr="00691C85">
        <w:rPr>
          <w:rFonts w:asciiTheme="majorBidi" w:hAnsiTheme="majorBidi" w:cstheme="majorBidi"/>
          <w:noProof/>
          <w:sz w:val="24"/>
          <w:szCs w:val="24"/>
        </w:rPr>
        <w:t>(Ruzicka &amp; Hansen, 2000)</w:t>
      </w:r>
      <w:r w:rsidR="00AB342C" w:rsidRPr="00691C85">
        <w:rPr>
          <w:rFonts w:asciiTheme="majorBidi" w:hAnsiTheme="majorBidi" w:cstheme="majorBidi"/>
          <w:sz w:val="24"/>
          <w:szCs w:val="24"/>
        </w:rPr>
        <w:fldChar w:fldCharType="end"/>
      </w:r>
      <w:r w:rsidR="00AB342C" w:rsidRPr="00691C85">
        <w:rPr>
          <w:rFonts w:asciiTheme="majorBidi" w:hAnsiTheme="majorBidi" w:cstheme="majorBidi"/>
          <w:sz w:val="24"/>
          <w:szCs w:val="24"/>
        </w:rPr>
        <w:t>.</w:t>
      </w:r>
    </w:p>
    <w:p w14:paraId="61F7B999" w14:textId="77777777" w:rsidR="00AB342C" w:rsidRPr="00B6154C" w:rsidRDefault="00AB342C" w:rsidP="00AB342C">
      <w:pPr>
        <w:pStyle w:val="Heading2"/>
        <w:spacing w:before="0" w:line="360" w:lineRule="auto"/>
        <w:rPr>
          <w:color w:val="auto"/>
          <w:sz w:val="28"/>
          <w:szCs w:val="28"/>
        </w:rPr>
      </w:pPr>
      <w:bookmarkStart w:id="14" w:name="_Toc61248160"/>
      <w:r w:rsidRPr="00B6154C">
        <w:rPr>
          <w:color w:val="auto"/>
          <w:sz w:val="28"/>
          <w:szCs w:val="28"/>
        </w:rPr>
        <w:t>3.1. Pumps</w:t>
      </w:r>
      <w:bookmarkEnd w:id="14"/>
      <w:r w:rsidRPr="00B6154C">
        <w:rPr>
          <w:color w:val="auto"/>
          <w:sz w:val="28"/>
          <w:szCs w:val="28"/>
        </w:rPr>
        <w:t xml:space="preserve"> </w:t>
      </w:r>
    </w:p>
    <w:p w14:paraId="3C4C9B89" w14:textId="6DB27FA9" w:rsidR="00AB342C" w:rsidRPr="00691C85" w:rsidRDefault="00596B85" w:rsidP="00691C85">
      <w:pPr>
        <w:spacing w:line="360" w:lineRule="auto"/>
        <w:jc w:val="both"/>
        <w:rPr>
          <w:rFonts w:asciiTheme="majorBidi" w:hAnsiTheme="majorBidi" w:cstheme="majorBidi"/>
          <w:sz w:val="24"/>
          <w:szCs w:val="24"/>
        </w:rPr>
      </w:pPr>
      <w:r w:rsidRPr="00691C85">
        <w:rPr>
          <w:rFonts w:asciiTheme="majorBidi" w:hAnsiTheme="majorBidi" w:cstheme="majorBidi"/>
          <w:sz w:val="24"/>
          <w:szCs w:val="24"/>
        </w:rPr>
        <w:t xml:space="preserve">The consistent, steady flow of fluids required for a repeatable FIA can be produced in a variety of ways. Constant-head systems and various pumps, including peristaltic, syringe, and reciprocating types, have been employed. Because there are no gas bubbles in the system, pulsation is never a big issue; however, some workers consider it as a small issue, and </w:t>
      </w:r>
      <w:r w:rsidR="00504E3C" w:rsidRPr="00691C85">
        <w:rPr>
          <w:rFonts w:asciiTheme="majorBidi" w:hAnsiTheme="majorBidi" w:cstheme="majorBidi"/>
          <w:sz w:val="24"/>
          <w:szCs w:val="24"/>
        </w:rPr>
        <w:t>deposing</w:t>
      </w:r>
      <w:r w:rsidRPr="00691C85">
        <w:rPr>
          <w:rFonts w:asciiTheme="majorBidi" w:hAnsiTheme="majorBidi" w:cstheme="majorBidi"/>
          <w:sz w:val="24"/>
          <w:szCs w:val="24"/>
        </w:rPr>
        <w:t xml:space="preserve"> </w:t>
      </w:r>
      <w:r w:rsidRPr="00691C85">
        <w:rPr>
          <w:rFonts w:asciiTheme="majorBidi" w:hAnsiTheme="majorBidi" w:cstheme="majorBidi"/>
          <w:sz w:val="24"/>
          <w:szCs w:val="24"/>
        </w:rPr>
        <w:lastRenderedPageBreak/>
        <w:t>devices have been developed to address it. However, more recently, it has been suggested that a modest amount of flow pulsation may improve the peak forms produced during an analysis. Most clinical laboratories' chemistries feature a spare peristaltic pump ("back up") that would work perfectly in an experimental FIA system. Pumps for liquid chromatography are similarly acceptable, but each stream would require its own pump.</w:t>
      </w:r>
      <w:r w:rsidR="00504E3C">
        <w:rPr>
          <w:rFonts w:asciiTheme="majorBidi" w:hAnsiTheme="majorBidi" w:cstheme="majorBidi"/>
          <w:sz w:val="24"/>
          <w:szCs w:val="24"/>
        </w:rPr>
        <w:t xml:space="preserve"> </w:t>
      </w:r>
      <w:r w:rsidRPr="00691C85">
        <w:rPr>
          <w:rFonts w:asciiTheme="majorBidi" w:hAnsiTheme="majorBidi" w:cstheme="majorBidi"/>
          <w:sz w:val="24"/>
          <w:szCs w:val="24"/>
        </w:rPr>
        <w:t xml:space="preserve">Typical applications need 0.5 mL/min for 5 mL/min flow rates </w:t>
      </w:r>
      <w:r w:rsidRPr="00691C85">
        <w:rPr>
          <w:rFonts w:asciiTheme="majorBidi" w:hAnsiTheme="majorBidi" w:cstheme="majorBidi"/>
          <w:sz w:val="24"/>
          <w:szCs w:val="24"/>
        </w:rPr>
        <w:fldChar w:fldCharType="begin" w:fldLock="1"/>
      </w:r>
      <w:r w:rsidR="00EF5A41" w:rsidRPr="00691C85">
        <w:rPr>
          <w:rFonts w:asciiTheme="majorBidi" w:hAnsiTheme="majorBidi" w:cstheme="majorBidi"/>
          <w:sz w:val="24"/>
          <w:szCs w:val="24"/>
        </w:rPr>
        <w:instrText>ADDIN CSL_CITATION {"citationItems":[{"id":"ITEM-1","itemData":{"ISSN":"0009-9147","author":[{"dropping-particle":"","family":"Rocks","given":"Bernard","non-dropping-particle":"","parse-names":false,"suffix":""},{"dropping-particle":"","family":"Riley","given":"Clifford","non-dropping-particle":"","parse-names":false,"suffix":""}],"container-title":"Clinical chemistry","id":"ITEM-1","issue":"3","issued":{"date-parts":[["1982"]]},"page":"409-421","publisher":"Oxford University Press","title":"FLow-injection analysis: a new approach to quantitative measurements in clinical chemistry.","type":"article-journal","volume":"28"},"uris":["http://www.mendeley.com/documents/?uuid=246975e3-1758-492a-aa59-8691bec123f3"]}],"mendeley":{"formattedCitation":"(Rocks &amp; Riley, 1982)","plainTextFormattedCitation":"(Rocks &amp; Riley, 1982)","previouslyFormattedCitation":"(Rocks &amp; Riley, 1982)"},"properties":{"noteIndex":0},"schema":"https://github.com/citation-style-language/schema/raw/master/csl-citation.json"}</w:instrText>
      </w:r>
      <w:r w:rsidRPr="00691C85">
        <w:rPr>
          <w:rFonts w:asciiTheme="majorBidi" w:hAnsiTheme="majorBidi" w:cstheme="majorBidi"/>
          <w:sz w:val="24"/>
          <w:szCs w:val="24"/>
        </w:rPr>
        <w:fldChar w:fldCharType="separate"/>
      </w:r>
      <w:r w:rsidRPr="00691C85">
        <w:rPr>
          <w:rFonts w:asciiTheme="majorBidi" w:hAnsiTheme="majorBidi" w:cstheme="majorBidi"/>
          <w:noProof/>
          <w:sz w:val="24"/>
          <w:szCs w:val="24"/>
        </w:rPr>
        <w:t>(Rocks &amp; Riley, 1982)</w:t>
      </w:r>
      <w:r w:rsidRPr="00691C85">
        <w:rPr>
          <w:rFonts w:asciiTheme="majorBidi" w:hAnsiTheme="majorBidi" w:cstheme="majorBidi"/>
          <w:sz w:val="24"/>
          <w:szCs w:val="24"/>
        </w:rPr>
        <w:fldChar w:fldCharType="end"/>
      </w:r>
      <w:r w:rsidRPr="00691C85">
        <w:rPr>
          <w:rFonts w:asciiTheme="majorBidi" w:hAnsiTheme="majorBidi" w:cstheme="majorBidi"/>
          <w:sz w:val="24"/>
          <w:szCs w:val="24"/>
        </w:rPr>
        <w:t>.</w:t>
      </w:r>
    </w:p>
    <w:p w14:paraId="5D6ED04C" w14:textId="7EC87CE8" w:rsidR="00596B85" w:rsidRPr="00B6154C" w:rsidRDefault="00596B85" w:rsidP="00970C7D">
      <w:pPr>
        <w:pStyle w:val="Heading2"/>
        <w:spacing w:before="0" w:line="360" w:lineRule="auto"/>
        <w:rPr>
          <w:color w:val="auto"/>
          <w:sz w:val="28"/>
          <w:szCs w:val="28"/>
        </w:rPr>
      </w:pPr>
      <w:bookmarkStart w:id="15" w:name="_Toc61248161"/>
      <w:r w:rsidRPr="00B6154C">
        <w:rPr>
          <w:color w:val="auto"/>
          <w:sz w:val="28"/>
          <w:szCs w:val="28"/>
        </w:rPr>
        <w:t>3.2 Injection v</w:t>
      </w:r>
      <w:bookmarkEnd w:id="15"/>
      <w:r w:rsidR="00970C7D">
        <w:rPr>
          <w:color w:val="auto"/>
          <w:sz w:val="28"/>
          <w:szCs w:val="28"/>
        </w:rPr>
        <w:t>alve</w:t>
      </w:r>
    </w:p>
    <w:p w14:paraId="767CF67E" w14:textId="4CFEA4C6" w:rsidR="00EF5A41" w:rsidRPr="00691C85" w:rsidRDefault="00FA6BA5" w:rsidP="00691C85">
      <w:pPr>
        <w:spacing w:line="360" w:lineRule="auto"/>
        <w:jc w:val="both"/>
        <w:rPr>
          <w:rFonts w:asciiTheme="majorBidi" w:hAnsiTheme="majorBidi" w:cstheme="majorBidi"/>
          <w:sz w:val="24"/>
          <w:szCs w:val="24"/>
        </w:rPr>
      </w:pPr>
      <w:r w:rsidRPr="00691C85">
        <w:rPr>
          <w:rFonts w:asciiTheme="majorBidi" w:hAnsiTheme="majorBidi" w:cstheme="majorBidi"/>
          <w:sz w:val="24"/>
          <w:szCs w:val="24"/>
        </w:rPr>
        <w:t>The injection valve must also be constructed to place the wide distribution wave bolus of the sample in the carrier stream. The flow of the stream is not affected in this way with an injection event. The sample size ranges from less than 1μl to 200</w:t>
      </w:r>
      <w:r w:rsidR="00271C01">
        <w:rPr>
          <w:rFonts w:asciiTheme="majorBidi" w:hAnsiTheme="majorBidi" w:cstheme="majorBidi"/>
          <w:sz w:val="24"/>
          <w:szCs w:val="24"/>
        </w:rPr>
        <w:t xml:space="preserve"> </w:t>
      </w:r>
      <w:proofErr w:type="spellStart"/>
      <w:r w:rsidRPr="00691C85">
        <w:rPr>
          <w:rFonts w:asciiTheme="majorBidi" w:hAnsiTheme="majorBidi" w:cstheme="majorBidi"/>
          <w:sz w:val="24"/>
          <w:szCs w:val="24"/>
        </w:rPr>
        <w:t>μl</w:t>
      </w:r>
      <w:proofErr w:type="spellEnd"/>
      <w:r w:rsidRPr="00691C85">
        <w:rPr>
          <w:rFonts w:asciiTheme="majorBidi" w:hAnsiTheme="majorBidi" w:cstheme="majorBidi"/>
          <w:sz w:val="24"/>
          <w:szCs w:val="24"/>
        </w:rPr>
        <w:t xml:space="preserve"> for flow injection analysis, with 10 to 30μl being used for most applications</w:t>
      </w:r>
      <w:r w:rsidR="00EF5A41" w:rsidRPr="00691C85">
        <w:rPr>
          <w:rFonts w:asciiTheme="majorBidi" w:hAnsiTheme="majorBidi" w:cstheme="majorBidi"/>
          <w:sz w:val="24"/>
          <w:szCs w:val="24"/>
        </w:rPr>
        <w:fldChar w:fldCharType="begin" w:fldLock="1"/>
      </w:r>
      <w:r w:rsidR="0073387D" w:rsidRPr="00691C85">
        <w:rPr>
          <w:rFonts w:asciiTheme="majorBidi" w:hAnsiTheme="majorBidi" w:cstheme="majorBidi"/>
          <w:sz w:val="24"/>
          <w:szCs w:val="24"/>
        </w:rPr>
        <w:instrText>ADDIN CSL_CITATION {"citationItems":[{"id":"ITEM-1","itemData":{"author":[{"dropping-particle":"","family":"Kulkarni","given":"ADITYA A","non-dropping-particle":"","parse-names":false,"suffix":""},{"dropping-particle":"","family":"Vaidya","given":"ITISHREE S","non-dropping-particle":"","parse-names":false,"suffix":""}],"container-title":"J Crit Rev","id":"ITEM-1","issued":{"date-parts":[["2015"]]},"page":"19-24","title":"Flow injection analysis: an overview","type":"article-journal","volume":"2"},"uris":["http://www.mendeley.com/documents/?uuid=aec8663c-6c0e-4b9b-ae95-1f9fd96ca768"]}],"mendeley":{"formattedCitation":"(Kulkarni &amp; Vaidya, 2015)","plainTextFormattedCitation":"(Kulkarni &amp; Vaidya, 2015)","previouslyFormattedCitation":"(Kulkarni &amp; Vaidya, 2015)"},"properties":{"noteIndex":0},"schema":"https://github.com/citation-style-language/schema/raw/master/csl-citation.json"}</w:instrText>
      </w:r>
      <w:r w:rsidR="00EF5A41" w:rsidRPr="00691C85">
        <w:rPr>
          <w:rFonts w:asciiTheme="majorBidi" w:hAnsiTheme="majorBidi" w:cstheme="majorBidi"/>
          <w:sz w:val="24"/>
          <w:szCs w:val="24"/>
        </w:rPr>
        <w:fldChar w:fldCharType="separate"/>
      </w:r>
      <w:r w:rsidR="00EF5A41" w:rsidRPr="00691C85">
        <w:rPr>
          <w:rFonts w:asciiTheme="majorBidi" w:hAnsiTheme="majorBidi" w:cstheme="majorBidi"/>
          <w:noProof/>
          <w:sz w:val="24"/>
          <w:szCs w:val="24"/>
        </w:rPr>
        <w:t>(Kulkarni &amp; Vaidya, 2015)</w:t>
      </w:r>
      <w:r w:rsidR="00EF5A41" w:rsidRPr="00691C85">
        <w:rPr>
          <w:rFonts w:asciiTheme="majorBidi" w:hAnsiTheme="majorBidi" w:cstheme="majorBidi"/>
          <w:sz w:val="24"/>
          <w:szCs w:val="24"/>
        </w:rPr>
        <w:fldChar w:fldCharType="end"/>
      </w:r>
      <w:r w:rsidRPr="00691C85">
        <w:rPr>
          <w:rFonts w:asciiTheme="majorBidi" w:hAnsiTheme="majorBidi" w:cstheme="majorBidi"/>
          <w:sz w:val="24"/>
          <w:szCs w:val="24"/>
        </w:rPr>
        <w:t xml:space="preserve">. </w:t>
      </w:r>
    </w:p>
    <w:p w14:paraId="2D24D3B6" w14:textId="77777777" w:rsidR="00EF5A41" w:rsidRPr="00B6154C" w:rsidRDefault="00EF5A41" w:rsidP="00EF5A41">
      <w:pPr>
        <w:pStyle w:val="Heading2"/>
        <w:spacing w:before="0" w:line="360" w:lineRule="auto"/>
        <w:rPr>
          <w:color w:val="auto"/>
          <w:sz w:val="28"/>
          <w:szCs w:val="28"/>
        </w:rPr>
      </w:pPr>
      <w:bookmarkStart w:id="16" w:name="_Toc61248162"/>
      <w:r w:rsidRPr="00B6154C">
        <w:rPr>
          <w:color w:val="auto"/>
          <w:sz w:val="28"/>
          <w:szCs w:val="28"/>
        </w:rPr>
        <w:t>3.3 Detector</w:t>
      </w:r>
      <w:bookmarkEnd w:id="16"/>
    </w:p>
    <w:p w14:paraId="4EB0D9CE" w14:textId="7860628C" w:rsidR="0073387D" w:rsidRPr="00691C85" w:rsidRDefault="0061125C" w:rsidP="00691C85">
      <w:pPr>
        <w:spacing w:line="360" w:lineRule="auto"/>
        <w:jc w:val="both"/>
        <w:rPr>
          <w:rFonts w:asciiTheme="majorBidi" w:hAnsiTheme="majorBidi" w:cstheme="majorBidi"/>
          <w:sz w:val="24"/>
          <w:szCs w:val="24"/>
        </w:rPr>
      </w:pPr>
      <w:r w:rsidRPr="00691C85">
        <w:rPr>
          <w:rFonts w:asciiTheme="majorBidi" w:hAnsiTheme="majorBidi" w:cstheme="majorBidi"/>
          <w:sz w:val="24"/>
          <w:szCs w:val="24"/>
        </w:rPr>
        <w:t xml:space="preserve">FIA-based systems Each detector that employed the measuring system's operations should be marked so that they can be tracked as closely as possible. The lit cell volume is aided by the lowest available dead volume and the A photometric detector. However a large volume of light reduces detection sensitivity and peak growth, it causes weak reproducibility of the flow injection peak's height and form. The most extensively used commercial detectors are geometry flow cuvettes that fit traditional </w:t>
      </w:r>
      <w:r w:rsidR="007B3060" w:rsidRPr="00691C85">
        <w:rPr>
          <w:rFonts w:asciiTheme="majorBidi" w:hAnsiTheme="majorBidi" w:cstheme="majorBidi"/>
          <w:sz w:val="24"/>
          <w:szCs w:val="24"/>
        </w:rPr>
        <w:t>spectrophotometers</w:t>
      </w:r>
      <w:proofErr w:type="gramStart"/>
      <w:r w:rsidR="007B3060" w:rsidRPr="00691C85">
        <w:rPr>
          <w:rFonts w:asciiTheme="majorBidi" w:hAnsiTheme="majorBidi" w:cstheme="majorBidi"/>
          <w:sz w:val="24"/>
          <w:szCs w:val="24"/>
        </w:rPr>
        <w:t>.</w:t>
      </w:r>
      <w:r w:rsidRPr="00691C85">
        <w:rPr>
          <w:rFonts w:asciiTheme="majorBidi" w:hAnsiTheme="majorBidi" w:cstheme="majorBidi"/>
          <w:sz w:val="24"/>
          <w:szCs w:val="24"/>
        </w:rPr>
        <w:t>(</w:t>
      </w:r>
      <w:proofErr w:type="gramEnd"/>
      <w:r w:rsidRPr="00691C85">
        <w:rPr>
          <w:rFonts w:asciiTheme="majorBidi" w:hAnsiTheme="majorBidi" w:cstheme="majorBidi"/>
          <w:sz w:val="24"/>
          <w:szCs w:val="24"/>
        </w:rPr>
        <w:t>figure 1)</w:t>
      </w:r>
      <w:r w:rsidR="007B3060" w:rsidRPr="00691C85">
        <w:rPr>
          <w:rFonts w:asciiTheme="majorBidi" w:hAnsiTheme="majorBidi" w:cstheme="majorBidi"/>
          <w:sz w:val="24"/>
          <w:szCs w:val="24"/>
        </w:rPr>
        <w:t xml:space="preserve"> , Generally with a volume of 50-60μI for a few and a path length of 10 mm. In comparative research, it was shown that the unfavorable effect of an increase of cuvette volume above 25µI,</w:t>
      </w:r>
      <w:r w:rsidR="0073387D" w:rsidRPr="00691C85">
        <w:rPr>
          <w:rFonts w:asciiTheme="majorBidi" w:hAnsiTheme="majorBidi" w:cstheme="majorBidi"/>
          <w:color w:val="212529"/>
          <w:sz w:val="24"/>
          <w:szCs w:val="24"/>
          <w:shd w:val="clear" w:color="auto" w:fill="FFFFFF"/>
        </w:rPr>
        <w:t xml:space="preserve"> </w:t>
      </w:r>
      <w:proofErr w:type="gramStart"/>
      <w:r w:rsidR="0073387D" w:rsidRPr="00691C85">
        <w:rPr>
          <w:rFonts w:asciiTheme="majorBidi" w:hAnsiTheme="majorBidi" w:cstheme="majorBidi"/>
          <w:color w:val="212529"/>
          <w:sz w:val="24"/>
          <w:szCs w:val="24"/>
          <w:shd w:val="clear" w:color="auto" w:fill="FFFFFF"/>
        </w:rPr>
        <w:t>It</w:t>
      </w:r>
      <w:proofErr w:type="gramEnd"/>
      <w:r w:rsidR="0073387D" w:rsidRPr="00691C85">
        <w:rPr>
          <w:rFonts w:asciiTheme="majorBidi" w:hAnsiTheme="majorBidi" w:cstheme="majorBidi"/>
          <w:color w:val="212529"/>
          <w:sz w:val="24"/>
          <w:szCs w:val="24"/>
          <w:shd w:val="clear" w:color="auto" w:fill="FFFFFF"/>
        </w:rPr>
        <w:t xml:space="preserve"> is particularly critical at low flow rates. The impulse response function of the FIA system, which indicates the detector's contribution expanding to the peak, may be used to optimize detector geometry numerically. The utilization of a capillary flow cell with optical fibers to transmit light with a small illuminated volume</w:t>
      </w:r>
      <w:r w:rsidR="0073387D" w:rsidRPr="00691C85">
        <w:rPr>
          <w:rFonts w:asciiTheme="majorBidi" w:hAnsiTheme="majorBidi" w:cstheme="majorBidi"/>
          <w:sz w:val="24"/>
          <w:szCs w:val="24"/>
        </w:rPr>
        <w:t xml:space="preserve">(&lt;1μI) </w:t>
      </w:r>
      <w:r w:rsidR="0073387D" w:rsidRPr="00691C85">
        <w:rPr>
          <w:rFonts w:asciiTheme="majorBidi" w:hAnsiTheme="majorBidi" w:cstheme="majorBidi"/>
          <w:color w:val="212529"/>
          <w:sz w:val="24"/>
          <w:szCs w:val="24"/>
          <w:shd w:val="clear" w:color="auto" w:fill="FFFFFF"/>
        </w:rPr>
        <w:t>allows the dynamic spectrum of sensitivity to be expanded and used in extraction systems without phase separation.</w:t>
      </w:r>
      <w:r w:rsidR="0073387D" w:rsidRPr="00691C85">
        <w:rPr>
          <w:rFonts w:asciiTheme="majorBidi" w:hAnsiTheme="majorBidi" w:cstheme="majorBidi"/>
          <w:sz w:val="24"/>
          <w:szCs w:val="24"/>
        </w:rPr>
        <w:t xml:space="preserve"> The system with a working volume of 115nI and a light path of 0.5 cm was a result to be </w:t>
      </w:r>
      <w:r w:rsidR="00504E3C" w:rsidRPr="00691C85">
        <w:rPr>
          <w:rFonts w:asciiTheme="majorBidi" w:hAnsiTheme="majorBidi" w:cstheme="majorBidi"/>
          <w:sz w:val="24"/>
          <w:szCs w:val="24"/>
        </w:rPr>
        <w:t>none</w:t>
      </w:r>
      <w:r w:rsidR="00504E3C">
        <w:rPr>
          <w:rFonts w:asciiTheme="majorBidi" w:hAnsiTheme="majorBidi" w:cstheme="majorBidi"/>
          <w:sz w:val="24"/>
          <w:szCs w:val="24"/>
        </w:rPr>
        <w:t xml:space="preserve"> </w:t>
      </w:r>
      <w:r w:rsidR="0073387D" w:rsidRPr="00691C85">
        <w:rPr>
          <w:rFonts w:asciiTheme="majorBidi" w:hAnsiTheme="majorBidi" w:cstheme="majorBidi"/>
          <w:sz w:val="24"/>
          <w:szCs w:val="24"/>
        </w:rPr>
        <w:t xml:space="preserve">colorimeter flow. Measurement of FIA 0.1 cm path through a thermal cross-beam photometer lens depends on the use of a single laser </w:t>
      </w:r>
      <w:r w:rsidR="0073387D" w:rsidRPr="00691C85">
        <w:rPr>
          <w:rFonts w:asciiTheme="majorBidi" w:hAnsiTheme="majorBidi" w:cstheme="majorBidi"/>
          <w:sz w:val="24"/>
          <w:szCs w:val="24"/>
        </w:rPr>
        <w:fldChar w:fldCharType="begin" w:fldLock="1"/>
      </w:r>
      <w:r w:rsidR="00897178" w:rsidRPr="00691C85">
        <w:rPr>
          <w:rFonts w:asciiTheme="majorBidi" w:hAnsiTheme="majorBidi" w:cstheme="majorBidi"/>
          <w:sz w:val="24"/>
          <w:szCs w:val="24"/>
        </w:rPr>
        <w:instrText>ADDIN CSL_CITATION {"citationItems":[{"id":"ITEM-1","itemData":{"ISBN":"9810227108","author":[{"dropping-particle":"","family":"Trojanowicz","given":"Marek","non-dropping-particle":"","parse-names":false,"suffix":""}],"id":"ITEM-1","issued":{"date-parts":[["2000"]]},"publisher":"World Scientific","title":"Flow injection analysis: instrumentation and applications","type":"book"},"uris":["http://www.mendeley.com/documents/?uuid=87135d53-b997-4fa6-88c1-1b3e5dc59347"]}],"mendeley":{"formattedCitation":"(Trojanowicz, 2000)","plainTextFormattedCitation":"(Trojanowicz, 2000)","previouslyFormattedCitation":"(Trojanowicz, 2000)"},"properties":{"noteIndex":0},"schema":"https://github.com/citation-style-language/schema/raw/master/csl-citation.json"}</w:instrText>
      </w:r>
      <w:r w:rsidR="0073387D" w:rsidRPr="00691C85">
        <w:rPr>
          <w:rFonts w:asciiTheme="majorBidi" w:hAnsiTheme="majorBidi" w:cstheme="majorBidi"/>
          <w:sz w:val="24"/>
          <w:szCs w:val="24"/>
        </w:rPr>
        <w:fldChar w:fldCharType="separate"/>
      </w:r>
      <w:r w:rsidR="0073387D" w:rsidRPr="00691C85">
        <w:rPr>
          <w:rFonts w:asciiTheme="majorBidi" w:hAnsiTheme="majorBidi" w:cstheme="majorBidi"/>
          <w:noProof/>
          <w:sz w:val="24"/>
          <w:szCs w:val="24"/>
        </w:rPr>
        <w:t>(Trojanowicz, 2000)</w:t>
      </w:r>
      <w:r w:rsidR="0073387D" w:rsidRPr="00691C85">
        <w:rPr>
          <w:rFonts w:asciiTheme="majorBidi" w:hAnsiTheme="majorBidi" w:cstheme="majorBidi"/>
          <w:sz w:val="24"/>
          <w:szCs w:val="24"/>
        </w:rPr>
        <w:fldChar w:fldCharType="end"/>
      </w:r>
      <w:r w:rsidR="0073387D" w:rsidRPr="00691C85">
        <w:rPr>
          <w:rFonts w:asciiTheme="majorBidi" w:hAnsiTheme="majorBidi" w:cstheme="majorBidi"/>
          <w:sz w:val="24"/>
          <w:szCs w:val="24"/>
        </w:rPr>
        <w:t xml:space="preserve">. </w:t>
      </w:r>
    </w:p>
    <w:p w14:paraId="43382DB5" w14:textId="77777777" w:rsidR="0073387D" w:rsidRPr="00691C85" w:rsidRDefault="0073387D" w:rsidP="00B6154C">
      <w:pPr>
        <w:spacing w:line="360" w:lineRule="auto"/>
        <w:jc w:val="center"/>
        <w:rPr>
          <w:rFonts w:asciiTheme="majorBidi" w:hAnsiTheme="majorBidi" w:cstheme="majorBidi"/>
          <w:sz w:val="24"/>
          <w:szCs w:val="24"/>
        </w:rPr>
      </w:pPr>
      <w:r w:rsidRPr="00691C85">
        <w:rPr>
          <w:rFonts w:asciiTheme="majorBidi" w:hAnsiTheme="majorBidi" w:cstheme="majorBidi"/>
          <w:noProof/>
          <w:sz w:val="24"/>
          <w:szCs w:val="24"/>
          <w:rtl/>
        </w:rPr>
        <w:lastRenderedPageBreak/>
        <w:drawing>
          <wp:inline distT="0" distB="0" distL="0" distR="0" wp14:anchorId="379E9510" wp14:editId="2B06C32A">
            <wp:extent cx="3965825" cy="14692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2.PNG"/>
                    <pic:cNvPicPr/>
                  </pic:nvPicPr>
                  <pic:blipFill rotWithShape="1">
                    <a:blip r:embed="rId29">
                      <a:extLst>
                        <a:ext uri="{28A0092B-C50C-407E-A947-70E740481C1C}">
                          <a14:useLocalDpi xmlns:a14="http://schemas.microsoft.com/office/drawing/2010/main" val="0"/>
                        </a:ext>
                      </a:extLst>
                    </a:blip>
                    <a:srcRect l="4606" r="5319"/>
                    <a:stretch/>
                  </pic:blipFill>
                  <pic:spPr bwMode="auto">
                    <a:xfrm>
                      <a:off x="0" y="0"/>
                      <a:ext cx="3990342" cy="1478287"/>
                    </a:xfrm>
                    <a:prstGeom prst="rect">
                      <a:avLst/>
                    </a:prstGeom>
                    <a:ln>
                      <a:noFill/>
                    </a:ln>
                    <a:extLst>
                      <a:ext uri="{53640926-AAD7-44D8-BBD7-CCE9431645EC}">
                        <a14:shadowObscured xmlns:a14="http://schemas.microsoft.com/office/drawing/2010/main"/>
                      </a:ext>
                    </a:extLst>
                  </pic:spPr>
                </pic:pic>
              </a:graphicData>
            </a:graphic>
          </wp:inline>
        </w:drawing>
      </w:r>
    </w:p>
    <w:p w14:paraId="5ED0739D" w14:textId="77777777" w:rsidR="00897178" w:rsidRPr="00691C85" w:rsidRDefault="00897178" w:rsidP="00B6154C">
      <w:pPr>
        <w:spacing w:line="360" w:lineRule="auto"/>
        <w:jc w:val="center"/>
        <w:rPr>
          <w:rFonts w:asciiTheme="majorBidi" w:hAnsiTheme="majorBidi" w:cstheme="majorBidi"/>
          <w:sz w:val="24"/>
          <w:szCs w:val="24"/>
        </w:rPr>
      </w:pPr>
      <w:r w:rsidRPr="00691C85">
        <w:rPr>
          <w:rFonts w:asciiTheme="majorBidi" w:hAnsiTheme="majorBidi" w:cstheme="majorBidi"/>
          <w:noProof/>
          <w:sz w:val="24"/>
          <w:szCs w:val="24"/>
          <w:rtl/>
        </w:rPr>
        <w:drawing>
          <wp:inline distT="0" distB="0" distL="0" distR="0" wp14:anchorId="1CD91677" wp14:editId="358B0F9C">
            <wp:extent cx="2825393" cy="170551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3.PNG"/>
                    <pic:cNvPicPr/>
                  </pic:nvPicPr>
                  <pic:blipFill rotWithShape="1">
                    <a:blip r:embed="rId30">
                      <a:extLst>
                        <a:ext uri="{28A0092B-C50C-407E-A947-70E740481C1C}">
                          <a14:useLocalDpi xmlns:a14="http://schemas.microsoft.com/office/drawing/2010/main" val="0"/>
                        </a:ext>
                      </a:extLst>
                    </a:blip>
                    <a:srcRect l="16824" r="17441"/>
                    <a:stretch/>
                  </pic:blipFill>
                  <pic:spPr bwMode="auto">
                    <a:xfrm>
                      <a:off x="0" y="0"/>
                      <a:ext cx="2837395" cy="1712755"/>
                    </a:xfrm>
                    <a:prstGeom prst="rect">
                      <a:avLst/>
                    </a:prstGeom>
                    <a:ln>
                      <a:noFill/>
                    </a:ln>
                    <a:extLst>
                      <a:ext uri="{53640926-AAD7-44D8-BBD7-CCE9431645EC}">
                        <a14:shadowObscured xmlns:a14="http://schemas.microsoft.com/office/drawing/2010/main"/>
                      </a:ext>
                    </a:extLst>
                  </pic:spPr>
                </pic:pic>
              </a:graphicData>
            </a:graphic>
          </wp:inline>
        </w:drawing>
      </w:r>
    </w:p>
    <w:p w14:paraId="7DF03A74" w14:textId="61EB0655" w:rsidR="00897178" w:rsidRPr="00271C01" w:rsidRDefault="00897178" w:rsidP="00691C85">
      <w:pPr>
        <w:pStyle w:val="Caption"/>
        <w:spacing w:after="0" w:line="360" w:lineRule="auto"/>
        <w:jc w:val="both"/>
        <w:rPr>
          <w:rFonts w:asciiTheme="majorBidi" w:hAnsiTheme="majorBidi" w:cstheme="majorBidi"/>
          <w:i w:val="0"/>
          <w:iCs w:val="0"/>
          <w:color w:val="auto"/>
          <w:sz w:val="24"/>
          <w:szCs w:val="24"/>
        </w:rPr>
      </w:pPr>
      <w:bookmarkStart w:id="17" w:name="_Toc60843261"/>
      <w:r w:rsidRPr="00271C01">
        <w:rPr>
          <w:rFonts w:asciiTheme="majorBidi" w:hAnsiTheme="majorBidi" w:cstheme="majorBidi"/>
          <w:i w:val="0"/>
          <w:iCs w:val="0"/>
          <w:color w:val="auto"/>
          <w:sz w:val="24"/>
          <w:szCs w:val="24"/>
        </w:rPr>
        <w:t xml:space="preserve">Figure  </w:t>
      </w:r>
      <w:r w:rsidRPr="00271C01">
        <w:rPr>
          <w:rFonts w:asciiTheme="majorBidi" w:hAnsiTheme="majorBidi" w:cstheme="majorBidi"/>
          <w:i w:val="0"/>
          <w:iCs w:val="0"/>
          <w:color w:val="auto"/>
          <w:sz w:val="24"/>
          <w:szCs w:val="24"/>
        </w:rPr>
        <w:fldChar w:fldCharType="begin"/>
      </w:r>
      <w:r w:rsidRPr="00271C01">
        <w:rPr>
          <w:rFonts w:asciiTheme="majorBidi" w:hAnsiTheme="majorBidi" w:cstheme="majorBidi"/>
          <w:i w:val="0"/>
          <w:iCs w:val="0"/>
          <w:color w:val="auto"/>
          <w:sz w:val="24"/>
          <w:szCs w:val="24"/>
        </w:rPr>
        <w:instrText xml:space="preserve"> SEQ Figure_ \* ARABIC </w:instrText>
      </w:r>
      <w:r w:rsidRPr="00271C01">
        <w:rPr>
          <w:rFonts w:asciiTheme="majorBidi" w:hAnsiTheme="majorBidi" w:cstheme="majorBidi"/>
          <w:i w:val="0"/>
          <w:iCs w:val="0"/>
          <w:color w:val="auto"/>
          <w:sz w:val="24"/>
          <w:szCs w:val="24"/>
        </w:rPr>
        <w:fldChar w:fldCharType="separate"/>
      </w:r>
      <w:r w:rsidRPr="00271C01">
        <w:rPr>
          <w:rFonts w:asciiTheme="majorBidi" w:hAnsiTheme="majorBidi" w:cstheme="majorBidi"/>
          <w:i w:val="0"/>
          <w:iCs w:val="0"/>
          <w:noProof/>
          <w:color w:val="auto"/>
          <w:sz w:val="24"/>
          <w:szCs w:val="24"/>
        </w:rPr>
        <w:t>2</w:t>
      </w:r>
      <w:r w:rsidRPr="00271C01">
        <w:rPr>
          <w:rFonts w:asciiTheme="majorBidi" w:hAnsiTheme="majorBidi" w:cstheme="majorBidi"/>
          <w:i w:val="0"/>
          <w:iCs w:val="0"/>
          <w:noProof/>
          <w:color w:val="auto"/>
          <w:sz w:val="24"/>
          <w:szCs w:val="24"/>
        </w:rPr>
        <w:fldChar w:fldCharType="end"/>
      </w:r>
      <w:r w:rsidRPr="00271C01">
        <w:rPr>
          <w:rFonts w:asciiTheme="majorBidi" w:hAnsiTheme="majorBidi" w:cstheme="majorBidi"/>
          <w:i w:val="0"/>
          <w:iCs w:val="0"/>
          <w:color w:val="auto"/>
          <w:sz w:val="24"/>
          <w:szCs w:val="24"/>
        </w:rPr>
        <w:t xml:space="preserve">: Spectrophotometric detection of flow-through cells used in FIA:- (commercial flow-through cell for conventional spectrophotometers); (B) With light-emitting diode(1) and phototransistor, flow-through cell;(c) Bifurcated optical cell flow-through light source, detector and fibrous indication pad </w:t>
      </w:r>
      <w:r w:rsidRPr="00271C01">
        <w:rPr>
          <w:rFonts w:asciiTheme="majorBidi" w:hAnsiTheme="majorBidi" w:cstheme="majorBidi"/>
          <w:i w:val="0"/>
          <w:iCs w:val="0"/>
          <w:color w:val="auto"/>
          <w:sz w:val="24"/>
          <w:szCs w:val="24"/>
        </w:rPr>
        <w:fldChar w:fldCharType="begin" w:fldLock="1"/>
      </w:r>
      <w:r w:rsidR="00EE1B98" w:rsidRPr="00271C01">
        <w:rPr>
          <w:rFonts w:asciiTheme="majorBidi" w:hAnsiTheme="majorBidi" w:cstheme="majorBidi"/>
          <w:i w:val="0"/>
          <w:iCs w:val="0"/>
          <w:color w:val="auto"/>
          <w:sz w:val="24"/>
          <w:szCs w:val="24"/>
        </w:rPr>
        <w:instrText>ADDIN CSL_CITATION {"citationItems":[{"id":"ITEM-1","itemData":{"ISBN":"9810227108","author":[{"dropping-particle":"","family":"Trojanowicz","given":"Marek","non-dropping-particle":"","parse-names":false,"suffix":""}],"id":"ITEM-1","issued":{"date-parts":[["2000"]]},"publisher":"World Scientific","title":"Flow injection analysis: instrumentation and applications","type":"book"},"uris":["http://www.mendeley.com/documents/?uuid=87135d53-b997-4fa6-88c1-1b3e5dc59347"]}],"mendeley":{"formattedCitation":"(Trojanowicz, 2000)","plainTextFormattedCitation":"(Trojanowicz, 2000)","previouslyFormattedCitation":"(Trojanowicz, 2000)"},"properties":{"noteIndex":0},"schema":"https://github.com/citation-style-language/schema/raw/master/csl-citation.json"}</w:instrText>
      </w:r>
      <w:r w:rsidRPr="00271C01">
        <w:rPr>
          <w:rFonts w:asciiTheme="majorBidi" w:hAnsiTheme="majorBidi" w:cstheme="majorBidi"/>
          <w:i w:val="0"/>
          <w:iCs w:val="0"/>
          <w:color w:val="auto"/>
          <w:sz w:val="24"/>
          <w:szCs w:val="24"/>
        </w:rPr>
        <w:fldChar w:fldCharType="separate"/>
      </w:r>
      <w:r w:rsidRPr="00271C01">
        <w:rPr>
          <w:rFonts w:asciiTheme="majorBidi" w:hAnsiTheme="majorBidi" w:cstheme="majorBidi"/>
          <w:i w:val="0"/>
          <w:iCs w:val="0"/>
          <w:noProof/>
          <w:color w:val="auto"/>
          <w:sz w:val="24"/>
          <w:szCs w:val="24"/>
        </w:rPr>
        <w:t>(Trojanowicz, 2000)</w:t>
      </w:r>
      <w:r w:rsidRPr="00271C01">
        <w:rPr>
          <w:rFonts w:asciiTheme="majorBidi" w:hAnsiTheme="majorBidi" w:cstheme="majorBidi"/>
          <w:i w:val="0"/>
          <w:iCs w:val="0"/>
          <w:color w:val="auto"/>
          <w:sz w:val="24"/>
          <w:szCs w:val="24"/>
        </w:rPr>
        <w:fldChar w:fldCharType="end"/>
      </w:r>
      <w:r w:rsidRPr="00271C01">
        <w:rPr>
          <w:rFonts w:asciiTheme="majorBidi" w:hAnsiTheme="majorBidi" w:cstheme="majorBidi"/>
          <w:i w:val="0"/>
          <w:iCs w:val="0"/>
          <w:color w:val="auto"/>
          <w:sz w:val="24"/>
          <w:szCs w:val="24"/>
        </w:rPr>
        <w:t xml:space="preserve"> . The flow reverse injection analysis is one of the modes of FIA to minimize the usage of reagents, reduce the dispersion of the samples, and enhance mixing efficiency</w:t>
      </w:r>
      <w:bookmarkEnd w:id="17"/>
      <w:r w:rsidR="00EE1B98" w:rsidRPr="00271C01">
        <w:rPr>
          <w:rFonts w:asciiTheme="majorBidi" w:hAnsiTheme="majorBidi" w:cstheme="majorBidi"/>
          <w:i w:val="0"/>
          <w:iCs w:val="0"/>
          <w:color w:val="auto"/>
          <w:sz w:val="24"/>
          <w:szCs w:val="24"/>
        </w:rPr>
        <w:fldChar w:fldCharType="begin" w:fldLock="1"/>
      </w:r>
      <w:r w:rsidR="007C32E2" w:rsidRPr="00271C01">
        <w:rPr>
          <w:rFonts w:asciiTheme="majorBidi" w:hAnsiTheme="majorBidi" w:cstheme="majorBidi"/>
          <w:i w:val="0"/>
          <w:iCs w:val="0"/>
          <w:color w:val="auto"/>
          <w:sz w:val="24"/>
          <w:szCs w:val="24"/>
        </w:rPr>
        <w:instrText>ADDIN CSL_CITATION {"citationItems":[{"id":"ITEM-1","itemData":{"ISSN":"0165-9936","author":[{"dropping-particle":"","family":"Mansour","given":"Fotouh R","non-dropping-particle":"","parse-names":false,"suffix":""},{"dropping-particle":"","family":"Danielson","given":"Neil D","non-dropping-particle":"","parse-names":false,"suffix":""}],"container-title":"TrAC Trends in Analytical Chemistry","id":"ITEM-1","issued":{"date-parts":[["2012"]]},"page":"1-14","publisher":"Elsevier","title":"Reverse flow-injection analysis","type":"article-journal","volume":"40"},"uris":["http://www.mendeley.com/documents/?uuid=7537de76-28ba-41a7-beab-5e40784f7b99"]}],"mendeley":{"formattedCitation":"(Mansour &amp; Danielson, 2012)","plainTextFormattedCitation":"(Mansour &amp; Danielson, 2012)","previouslyFormattedCitation":"(Mansour &amp; Danielson, 2012)"},"properties":{"noteIndex":0},"schema":"https://github.com/citation-style-language/schema/raw/master/csl-citation.json"}</w:instrText>
      </w:r>
      <w:r w:rsidR="00EE1B98" w:rsidRPr="00271C01">
        <w:rPr>
          <w:rFonts w:asciiTheme="majorBidi" w:hAnsiTheme="majorBidi" w:cstheme="majorBidi"/>
          <w:i w:val="0"/>
          <w:iCs w:val="0"/>
          <w:color w:val="auto"/>
          <w:sz w:val="24"/>
          <w:szCs w:val="24"/>
        </w:rPr>
        <w:fldChar w:fldCharType="separate"/>
      </w:r>
      <w:r w:rsidR="00EE1B98" w:rsidRPr="00271C01">
        <w:rPr>
          <w:rFonts w:asciiTheme="majorBidi" w:hAnsiTheme="majorBidi" w:cstheme="majorBidi"/>
          <w:i w:val="0"/>
          <w:iCs w:val="0"/>
          <w:noProof/>
          <w:color w:val="auto"/>
          <w:sz w:val="24"/>
          <w:szCs w:val="24"/>
        </w:rPr>
        <w:t>(Mansour &amp; Danielson, 2012)</w:t>
      </w:r>
      <w:r w:rsidR="00EE1B98" w:rsidRPr="00271C01">
        <w:rPr>
          <w:rFonts w:asciiTheme="majorBidi" w:hAnsiTheme="majorBidi" w:cstheme="majorBidi"/>
          <w:i w:val="0"/>
          <w:iCs w:val="0"/>
          <w:color w:val="auto"/>
          <w:sz w:val="24"/>
          <w:szCs w:val="24"/>
        </w:rPr>
        <w:fldChar w:fldCharType="end"/>
      </w:r>
      <w:r w:rsidRPr="00271C01">
        <w:rPr>
          <w:rFonts w:asciiTheme="majorBidi" w:hAnsiTheme="majorBidi" w:cstheme="majorBidi"/>
          <w:i w:val="0"/>
          <w:iCs w:val="0"/>
          <w:color w:val="auto"/>
          <w:sz w:val="24"/>
          <w:szCs w:val="24"/>
        </w:rPr>
        <w:t>.</w:t>
      </w:r>
    </w:p>
    <w:p w14:paraId="105ED55B" w14:textId="77777777" w:rsidR="00691C85" w:rsidRPr="00271C01" w:rsidRDefault="00691C85" w:rsidP="00B6154C">
      <w:pPr>
        <w:spacing w:after="0" w:line="360" w:lineRule="auto"/>
        <w:rPr>
          <w:sz w:val="28"/>
          <w:szCs w:val="28"/>
        </w:rPr>
      </w:pPr>
    </w:p>
    <w:p w14:paraId="130E2E58" w14:textId="77777777" w:rsidR="00691C85" w:rsidRPr="00B6154C" w:rsidRDefault="00691C85" w:rsidP="00B6154C">
      <w:pPr>
        <w:pStyle w:val="Heading2"/>
        <w:spacing w:before="0" w:line="360" w:lineRule="auto"/>
        <w:rPr>
          <w:color w:val="auto"/>
          <w:sz w:val="28"/>
          <w:szCs w:val="28"/>
        </w:rPr>
      </w:pPr>
      <w:bookmarkStart w:id="18" w:name="_Toc61248163"/>
      <w:r w:rsidRPr="00B6154C">
        <w:rPr>
          <w:color w:val="auto"/>
          <w:sz w:val="28"/>
          <w:szCs w:val="28"/>
        </w:rPr>
        <w:t>3.4 Flow injection description and performance or related system analysis</w:t>
      </w:r>
      <w:bookmarkEnd w:id="18"/>
    </w:p>
    <w:p w14:paraId="33117FAA" w14:textId="5C9836E1" w:rsidR="00763579" w:rsidRPr="00691C85" w:rsidRDefault="007C32E2" w:rsidP="00691C85">
      <w:pPr>
        <w:spacing w:line="360" w:lineRule="auto"/>
        <w:jc w:val="both"/>
        <w:rPr>
          <w:rFonts w:asciiTheme="majorBidi" w:hAnsiTheme="majorBidi" w:cstheme="majorBidi"/>
          <w:sz w:val="24"/>
          <w:szCs w:val="24"/>
        </w:rPr>
      </w:pPr>
      <w:r w:rsidRPr="00691C85">
        <w:rPr>
          <w:rFonts w:asciiTheme="majorBidi" w:hAnsiTheme="majorBidi" w:cstheme="majorBidi"/>
          <w:sz w:val="24"/>
          <w:szCs w:val="24"/>
        </w:rPr>
        <w:t>The parameters necessary for the application of the FIA or SIA system must be stated clearly, including sample and reagent flow rates of transport and reagent streams, multicommutator sequences or injection quantities, tubing diameter, and mixing coil length. Although traditional FIA uses a continuous flow of carrier and reagents, other modes of operation, including SIA, sometimes use stopped-flow, flow reversal, transient, pulsed, and gradient flows, and the time and flow sequences for each should be described, ideally in table form</w:t>
      </w:r>
      <w:r w:rsidR="00C55E52" w:rsidRPr="00691C85">
        <w:rPr>
          <w:rFonts w:asciiTheme="majorBidi" w:hAnsiTheme="majorBidi" w:cstheme="majorBidi"/>
          <w:sz w:val="24"/>
          <w:szCs w:val="24"/>
        </w:rPr>
        <w:t xml:space="preserve"> </w:t>
      </w:r>
      <w:r w:rsidRPr="00691C85">
        <w:rPr>
          <w:rFonts w:asciiTheme="majorBidi" w:hAnsiTheme="majorBidi" w:cstheme="majorBidi"/>
          <w:sz w:val="24"/>
          <w:szCs w:val="24"/>
        </w:rPr>
        <w:fldChar w:fldCharType="begin" w:fldLock="1"/>
      </w:r>
      <w:r w:rsidR="00C55E52" w:rsidRPr="00691C85">
        <w:rPr>
          <w:rFonts w:asciiTheme="majorBidi" w:hAnsiTheme="majorBidi" w:cstheme="majorBidi"/>
          <w:sz w:val="24"/>
          <w:szCs w:val="24"/>
        </w:rPr>
        <w:instrText>ADDIN CSL_CITATION {"citationItems":[{"id":"ITEM-1","itemData":{"ISSN":"1365-3075","author":[{"dropping-particle":"","family":"Zagatto","given":"Elias A G","non-dropping-particle":"","parse-names":false,"suffix":""},{"dropping-particle":"","family":"Staden","given":"Jacobus F","non-dropping-particle":"van","parse-names":false,"suffix":""},{"dropping-particle":"","family":"Maniasso","given":"Nelson","non-dropping-particle":"","parse-names":false,"suffix":""},{"dropping-particle":"","family":"Stefan","given":"Raluca I","non-dropping-particle":"","parse-names":false,"suffix":""},{"dropping-particle":"","family":"Marshall","given":"Graham D","non-dropping-particle":"","parse-names":false,"suffix":""}],"container-title":"Pure and applied chemistry","id":"ITEM-1","issue":"4","issued":{"date-parts":[["2002"]]},"page":"585-592","publisher":"De Gruyter","title":"Information essential for characterizing a flow-based analytical system (IUPAC Technical Report)","type":"article-journal","volume":"74"},"uris":["http://www.mendeley.com/documents/?uuid=135a1069-fe67-4540-a22c-6df98abfdb6e"]}],"mendeley":{"formattedCitation":"(Zagatto et al., 2002)","plainTextFormattedCitation":"(Zagatto et al., 2002)","previouslyFormattedCitation":"(Zagatto et al., 2002)"},"properties":{"noteIndex":0},"schema":"https://github.com/citation-style-language/schema/raw/master/csl-citation.json"}</w:instrText>
      </w:r>
      <w:r w:rsidRPr="00691C85">
        <w:rPr>
          <w:rFonts w:asciiTheme="majorBidi" w:hAnsiTheme="majorBidi" w:cstheme="majorBidi"/>
          <w:sz w:val="24"/>
          <w:szCs w:val="24"/>
        </w:rPr>
        <w:fldChar w:fldCharType="separate"/>
      </w:r>
      <w:r w:rsidRPr="00691C85">
        <w:rPr>
          <w:rFonts w:asciiTheme="majorBidi" w:hAnsiTheme="majorBidi" w:cstheme="majorBidi"/>
          <w:noProof/>
          <w:sz w:val="24"/>
          <w:szCs w:val="24"/>
        </w:rPr>
        <w:t>(Zagatto et al., 2002)</w:t>
      </w:r>
      <w:r w:rsidRPr="00691C85">
        <w:rPr>
          <w:rFonts w:asciiTheme="majorBidi" w:hAnsiTheme="majorBidi" w:cstheme="majorBidi"/>
          <w:sz w:val="24"/>
          <w:szCs w:val="24"/>
        </w:rPr>
        <w:fldChar w:fldCharType="end"/>
      </w:r>
      <w:r w:rsidRPr="00691C85">
        <w:rPr>
          <w:rFonts w:asciiTheme="majorBidi" w:hAnsiTheme="majorBidi" w:cstheme="majorBidi"/>
          <w:sz w:val="24"/>
          <w:szCs w:val="24"/>
        </w:rPr>
        <w:t>.</w:t>
      </w:r>
      <w:r w:rsidR="00C55E52" w:rsidRPr="00691C85">
        <w:rPr>
          <w:rFonts w:asciiTheme="majorBidi" w:hAnsiTheme="majorBidi" w:cstheme="majorBidi"/>
          <w:sz w:val="24"/>
          <w:szCs w:val="24"/>
        </w:rPr>
        <w:t xml:space="preserve"> Similarly, the reagent and carrier composition should be described with the flow cell volume specification, the detector used should be reported, and the entrance window opening, super for photometric measurements must be reported, or LEX and LEM for fluorescence measurements </w:t>
      </w:r>
      <w:r w:rsidR="00C55E52" w:rsidRPr="00691C85">
        <w:rPr>
          <w:rFonts w:asciiTheme="majorBidi" w:hAnsiTheme="majorBidi" w:cstheme="majorBidi"/>
          <w:sz w:val="24"/>
          <w:szCs w:val="24"/>
        </w:rPr>
        <w:lastRenderedPageBreak/>
        <w:t xml:space="preserve">must be proposed like a technique flow-based analysis process. The following analytical merit graphs should be defined in terms of linear dynamic range: precision, precision, sensitivity, detection limit, and selective </w:t>
      </w:r>
      <w:r w:rsidR="00C55E52" w:rsidRPr="00691C85">
        <w:rPr>
          <w:rFonts w:asciiTheme="majorBidi" w:hAnsiTheme="majorBidi" w:cstheme="majorBidi"/>
          <w:sz w:val="24"/>
          <w:szCs w:val="24"/>
        </w:rPr>
        <w:fldChar w:fldCharType="begin" w:fldLock="1"/>
      </w:r>
      <w:r w:rsidR="003021A6" w:rsidRPr="00691C85">
        <w:rPr>
          <w:rFonts w:asciiTheme="majorBidi" w:hAnsiTheme="majorBidi" w:cstheme="majorBidi"/>
          <w:sz w:val="24"/>
          <w:szCs w:val="24"/>
        </w:rPr>
        <w:instrText>ADDIN CSL_CITATION {"citationItems":[{"id":"ITEM-1","itemData":{"ISBN":"0166-526X","author":[{"dropping-particle":"","family":"McKelvie","given":"Ian D","non-dropping-particle":"","parse-names":false,"suffix":""}],"container-title":"Comprehensive analytical chemistry","id":"ITEM-1","issued":{"date-parts":[["2008"]]},"page":"81-109","publisher":"Elsevier","title":"Principles of flow injection analysis","type":"chapter","volume":"54"},"uris":["http://www.mendeley.com/documents/?uuid=201f1d6b-9a1f-47a9-9a64-02be39f9cec2"]}],"mendeley":{"formattedCitation":"(McKelvie, 2008)","plainTextFormattedCitation":"(McKelvie, 2008)","previouslyFormattedCitation":"(McKelvie, 2008)"},"properties":{"noteIndex":0},"schema":"https://github.com/citation-style-language/schema/raw/master/csl-citation.json"}</w:instrText>
      </w:r>
      <w:r w:rsidR="00C55E52" w:rsidRPr="00691C85">
        <w:rPr>
          <w:rFonts w:asciiTheme="majorBidi" w:hAnsiTheme="majorBidi" w:cstheme="majorBidi"/>
          <w:sz w:val="24"/>
          <w:szCs w:val="24"/>
        </w:rPr>
        <w:fldChar w:fldCharType="separate"/>
      </w:r>
      <w:r w:rsidR="00C55E52" w:rsidRPr="00691C85">
        <w:rPr>
          <w:rFonts w:asciiTheme="majorBidi" w:hAnsiTheme="majorBidi" w:cstheme="majorBidi"/>
          <w:noProof/>
          <w:sz w:val="24"/>
          <w:szCs w:val="24"/>
        </w:rPr>
        <w:t>(McKelvie, 2008)</w:t>
      </w:r>
      <w:r w:rsidR="00C55E52" w:rsidRPr="00691C85">
        <w:rPr>
          <w:rFonts w:asciiTheme="majorBidi" w:hAnsiTheme="majorBidi" w:cstheme="majorBidi"/>
          <w:sz w:val="24"/>
          <w:szCs w:val="24"/>
        </w:rPr>
        <w:fldChar w:fldCharType="end"/>
      </w:r>
      <w:r w:rsidR="00C55E52" w:rsidRPr="00691C85">
        <w:rPr>
          <w:rFonts w:asciiTheme="majorBidi" w:hAnsiTheme="majorBidi" w:cstheme="majorBidi"/>
          <w:sz w:val="24"/>
          <w:szCs w:val="24"/>
        </w:rPr>
        <w:t>.</w:t>
      </w:r>
    </w:p>
    <w:p w14:paraId="25D0AD12" w14:textId="25F387B2" w:rsidR="00691C85" w:rsidRPr="00B6154C" w:rsidRDefault="00691C85" w:rsidP="00970C7D">
      <w:pPr>
        <w:pStyle w:val="Heading1"/>
        <w:spacing w:before="0" w:line="360" w:lineRule="auto"/>
        <w:rPr>
          <w:rFonts w:asciiTheme="majorBidi" w:hAnsiTheme="majorBidi"/>
          <w:b/>
          <w:bCs/>
          <w:color w:val="auto"/>
          <w:sz w:val="28"/>
          <w:szCs w:val="28"/>
        </w:rPr>
      </w:pPr>
      <w:bookmarkStart w:id="19" w:name="_Toc61248164"/>
      <w:r w:rsidRPr="00B6154C">
        <w:rPr>
          <w:rFonts w:asciiTheme="majorBidi" w:hAnsiTheme="majorBidi"/>
          <w:b/>
          <w:bCs/>
          <w:color w:val="auto"/>
          <w:sz w:val="28"/>
          <w:szCs w:val="28"/>
        </w:rPr>
        <w:t xml:space="preserve">4. </w:t>
      </w:r>
      <w:bookmarkStart w:id="20" w:name="_Hlk59984476"/>
      <w:r w:rsidRPr="00B6154C">
        <w:rPr>
          <w:rFonts w:asciiTheme="majorBidi" w:hAnsiTheme="majorBidi"/>
          <w:b/>
          <w:bCs/>
          <w:color w:val="auto"/>
          <w:sz w:val="28"/>
          <w:szCs w:val="28"/>
        </w:rPr>
        <w:t xml:space="preserve">Flow-injection spectrophotometric </w:t>
      </w:r>
      <w:bookmarkEnd w:id="20"/>
      <w:r w:rsidRPr="00B6154C">
        <w:rPr>
          <w:rFonts w:asciiTheme="majorBidi" w:hAnsiTheme="majorBidi"/>
          <w:b/>
          <w:bCs/>
          <w:color w:val="auto"/>
          <w:sz w:val="28"/>
          <w:szCs w:val="28"/>
        </w:rPr>
        <w:t xml:space="preserve">techniques for </w:t>
      </w:r>
      <w:r w:rsidR="00970C7D" w:rsidRPr="00970C7D">
        <w:rPr>
          <w:rFonts w:asciiTheme="majorBidi" w:hAnsiTheme="majorBidi"/>
          <w:b/>
          <w:bCs/>
          <w:color w:val="auto"/>
          <w:sz w:val="28"/>
          <w:szCs w:val="28"/>
        </w:rPr>
        <w:t>pharmaceutical</w:t>
      </w:r>
      <w:r w:rsidRPr="00B6154C">
        <w:rPr>
          <w:rFonts w:asciiTheme="majorBidi" w:hAnsiTheme="majorBidi"/>
          <w:b/>
          <w:bCs/>
          <w:color w:val="auto"/>
          <w:sz w:val="28"/>
          <w:szCs w:val="28"/>
        </w:rPr>
        <w:t xml:space="preserve"> samples</w:t>
      </w:r>
      <w:bookmarkEnd w:id="19"/>
    </w:p>
    <w:p w14:paraId="561ED820" w14:textId="473745DC" w:rsidR="00281313" w:rsidRDefault="003021A6" w:rsidP="00281313">
      <w:pPr>
        <w:spacing w:after="0" w:line="360" w:lineRule="auto"/>
        <w:jc w:val="both"/>
        <w:rPr>
          <w:rFonts w:asciiTheme="majorBidi" w:hAnsiTheme="majorBidi" w:cstheme="majorBidi"/>
          <w:sz w:val="24"/>
          <w:szCs w:val="24"/>
        </w:rPr>
      </w:pPr>
      <w:r w:rsidRPr="00691C85">
        <w:rPr>
          <w:rFonts w:asciiTheme="majorBidi" w:hAnsiTheme="majorBidi" w:cstheme="majorBidi"/>
          <w:color w:val="212529"/>
          <w:sz w:val="24"/>
          <w:szCs w:val="24"/>
          <w:shd w:val="clear" w:color="auto" w:fill="FFFFFF"/>
        </w:rPr>
        <w:t>Spectrophotometric techniques are the most extensively used techniques in chemical analysis due to their availability of methodologies, procedural simplicity, sensitivity, and extensive applicability. The rules controlling absorption and emission phenomena can be used to compute the concentrations of Mixtures in solutions, particularly those of pharmacological, chemical, or biological importance</w:t>
      </w:r>
      <w:r w:rsidRPr="00691C85">
        <w:rPr>
          <w:rFonts w:asciiTheme="majorBidi" w:hAnsiTheme="majorBidi" w:cstheme="majorBidi"/>
          <w:color w:val="212529"/>
          <w:sz w:val="24"/>
          <w:szCs w:val="24"/>
          <w:shd w:val="clear" w:color="auto" w:fill="FFFFFF"/>
        </w:rPr>
        <w:fldChar w:fldCharType="begin" w:fldLock="1"/>
      </w:r>
      <w:r w:rsidR="00281313" w:rsidRPr="00691C85">
        <w:rPr>
          <w:rFonts w:asciiTheme="majorBidi" w:hAnsiTheme="majorBidi" w:cstheme="majorBidi"/>
          <w:color w:val="212529"/>
          <w:sz w:val="24"/>
          <w:szCs w:val="24"/>
          <w:shd w:val="clear" w:color="auto" w:fill="FFFFFF"/>
        </w:rPr>
        <w:instrText>ADDIN CSL_CITATION {"citationItems":[{"id":"ITEM-1","itemData":{"ISBN":"1337468037","author":[{"dropping-particle":"","family":"Skoog","given":"Douglas A","non-dropping-particle":"","parse-names":false,"suffix":""},{"dropping-particle":"","family":"Holler","given":"F James","non-dropping-particle":"","parse-names":false,"suffix":""},{"dropping-particle":"","family":"Crouch","given":"Stanley R","non-dropping-particle":"","parse-names":false,"suffix":""}],"id":"ITEM-1","issued":{"date-parts":[["2017"]]},"publisher":"Cengage learning","title":"Principles of instrumental analysis","type":"book"},"uris":["http://www.mendeley.com/documents/?uuid=9ac840bf-c7e2-4abf-a6fa-5bc2c3662878"]}],"mendeley":{"formattedCitation":"(Skoog et al., 2017)","plainTextFormattedCitation":"(Skoog et al., 2017)","previouslyFormattedCitation":"(Skoog et al., 2017)"},"properties":{"noteIndex":0},"schema":"https://github.com/citation-style-language/schema/raw/master/csl-citation.json"}</w:instrText>
      </w:r>
      <w:r w:rsidRPr="00691C85">
        <w:rPr>
          <w:rFonts w:asciiTheme="majorBidi" w:hAnsiTheme="majorBidi" w:cstheme="majorBidi"/>
          <w:color w:val="212529"/>
          <w:sz w:val="24"/>
          <w:szCs w:val="24"/>
          <w:shd w:val="clear" w:color="auto" w:fill="FFFFFF"/>
        </w:rPr>
        <w:fldChar w:fldCharType="separate"/>
      </w:r>
      <w:r w:rsidRPr="00691C85">
        <w:rPr>
          <w:rFonts w:asciiTheme="majorBidi" w:hAnsiTheme="majorBidi" w:cstheme="majorBidi"/>
          <w:noProof/>
          <w:color w:val="212529"/>
          <w:sz w:val="24"/>
          <w:szCs w:val="24"/>
          <w:shd w:val="clear" w:color="auto" w:fill="FFFFFF"/>
        </w:rPr>
        <w:t>(Skoog et al., 2017)</w:t>
      </w:r>
      <w:r w:rsidRPr="00691C85">
        <w:rPr>
          <w:rFonts w:asciiTheme="majorBidi" w:hAnsiTheme="majorBidi" w:cstheme="majorBidi"/>
          <w:color w:val="212529"/>
          <w:sz w:val="24"/>
          <w:szCs w:val="24"/>
          <w:shd w:val="clear" w:color="auto" w:fill="FFFFFF"/>
        </w:rPr>
        <w:fldChar w:fldCharType="end"/>
      </w:r>
      <w:r w:rsidRPr="00691C85">
        <w:rPr>
          <w:rFonts w:asciiTheme="majorBidi" w:hAnsiTheme="majorBidi" w:cstheme="majorBidi"/>
          <w:color w:val="212529"/>
          <w:sz w:val="24"/>
          <w:szCs w:val="24"/>
          <w:shd w:val="clear" w:color="auto" w:fill="FFFFFF"/>
        </w:rPr>
        <w:t>.</w:t>
      </w:r>
      <w:r w:rsidR="00281313" w:rsidRPr="00691C85">
        <w:rPr>
          <w:rFonts w:asciiTheme="majorBidi" w:hAnsiTheme="majorBidi" w:cstheme="majorBidi"/>
          <w:sz w:val="24"/>
          <w:szCs w:val="24"/>
        </w:rPr>
        <w:t xml:space="preserve"> </w:t>
      </w:r>
      <w:r w:rsidR="00281313" w:rsidRPr="00691C85">
        <w:rPr>
          <w:rFonts w:asciiTheme="majorBidi" w:hAnsiTheme="majorBidi" w:cstheme="majorBidi"/>
          <w:color w:val="212529"/>
          <w:sz w:val="24"/>
          <w:szCs w:val="24"/>
          <w:shd w:val="clear" w:color="auto" w:fill="FFFFFF"/>
        </w:rPr>
        <w:t>Analysis of medicines, including pharmaceutical preparations or the raw materials used in their manufacture, and drug determination in combination with metabolites samples from biological (urine, serum, saliva, plasma, and certain secretions) samples make up a large part of clinical and pharmaceutical laboratories' work. Spectrophotometry, which is based on light absorption or chromogenic reactions by the analyte, is the most extensively used method for drug determination. Redox processes and the creation of charge-transfer complexes Drug chromogenic reactions are made up of metal-ion complexes</w:t>
      </w:r>
      <w:r w:rsidR="00281313" w:rsidRPr="00691C85">
        <w:rPr>
          <w:rFonts w:asciiTheme="majorBidi" w:hAnsiTheme="majorBidi" w:cstheme="majorBidi"/>
          <w:color w:val="212529"/>
          <w:sz w:val="24"/>
          <w:szCs w:val="24"/>
          <w:shd w:val="clear" w:color="auto" w:fill="FFFFFF"/>
        </w:rPr>
        <w:fldChar w:fldCharType="begin" w:fldLock="1"/>
      </w:r>
      <w:r w:rsidR="009825B1">
        <w:rPr>
          <w:rFonts w:asciiTheme="majorBidi" w:hAnsiTheme="majorBidi" w:cstheme="majorBidi"/>
          <w:color w:val="212529"/>
          <w:sz w:val="24"/>
          <w:szCs w:val="24"/>
          <w:shd w:val="clear" w:color="auto" w:fill="FFFFFF"/>
        </w:rPr>
        <w:instrText>ADDIN CSL_CITATION {"citationItems":[{"id":"ITEM-1","itemData":{"author":[{"dropping-particle":"","family":"Costa","given":"Bruno E S","non-dropping-particle":"","parse-names":false,"suffix":""},{"dropping-particle":"","family":"Rezende","given":"Henrique P","non-dropping-particle":"","parse-names":false,"suffix":""},{"dropping-particle":"","family":"Tavares","given":"Liliam Q","non-dropping-particle":"","parse-names":false,"suffix":""},{"dropping-particle":"","family":"Coelho","given":"Luciana M","non-dropping-particle":"","parse-names":false,"suffix":""},{"dropping-particle":"","family":"Coelho","given":"Nívia M M","non-dropping-particle":"","parse-names":false,"suffix":""},{"dropping-particle":"","family":"Sousa","given":"Priscila A R","non-dropping-particle":"","parse-names":false,"suffix":""},{"dropping-particle":"","family":"Néri","given":"Thais S","non-dropping-particle":"","parse-names":false,"suffix":""}],"container-title":"Spectroscopic Analyses—Developments and Applications","id":"ITEM-1","issued":{"date-parts":[["2017"]]},"page":"193-212","title":"Application of flow-injection spectrophotometry to pharmaceutical and biomedical analyses","type":"article-journal"},"uris":["http://www.mendeley.com/documents/?uuid=504d99c3-ffe3-40c2-92e4-4f912a7edde6"]}],"mendeley":{"formattedCitation":"(Costa et al., 2017)","plainTextFormattedCitation":"(Costa et al., 2017)","previouslyFormattedCitation":"(Costa et al., 2017)"},"properties":{"noteIndex":0},"schema":"https://github.com/citation-style-language/schema/raw/master/csl-citation.json"}</w:instrText>
      </w:r>
      <w:r w:rsidR="00281313" w:rsidRPr="00691C85">
        <w:rPr>
          <w:rFonts w:asciiTheme="majorBidi" w:hAnsiTheme="majorBidi" w:cstheme="majorBidi"/>
          <w:color w:val="212529"/>
          <w:sz w:val="24"/>
          <w:szCs w:val="24"/>
          <w:shd w:val="clear" w:color="auto" w:fill="FFFFFF"/>
        </w:rPr>
        <w:fldChar w:fldCharType="separate"/>
      </w:r>
      <w:r w:rsidR="00281313" w:rsidRPr="00691C85">
        <w:rPr>
          <w:rFonts w:asciiTheme="majorBidi" w:hAnsiTheme="majorBidi" w:cstheme="majorBidi"/>
          <w:noProof/>
          <w:color w:val="212529"/>
          <w:sz w:val="24"/>
          <w:szCs w:val="24"/>
          <w:shd w:val="clear" w:color="auto" w:fill="FFFFFF"/>
        </w:rPr>
        <w:t>(Costa et al., 2017)</w:t>
      </w:r>
      <w:r w:rsidR="00281313" w:rsidRPr="00691C85">
        <w:rPr>
          <w:rFonts w:asciiTheme="majorBidi" w:hAnsiTheme="majorBidi" w:cstheme="majorBidi"/>
          <w:color w:val="212529"/>
          <w:sz w:val="24"/>
          <w:szCs w:val="24"/>
          <w:shd w:val="clear" w:color="auto" w:fill="FFFFFF"/>
        </w:rPr>
        <w:fldChar w:fldCharType="end"/>
      </w:r>
      <w:r w:rsidR="00281313" w:rsidRPr="00691C85">
        <w:rPr>
          <w:rFonts w:asciiTheme="majorBidi" w:hAnsiTheme="majorBidi" w:cstheme="majorBidi"/>
          <w:color w:val="212529"/>
          <w:sz w:val="24"/>
          <w:szCs w:val="24"/>
          <w:shd w:val="clear" w:color="auto" w:fill="FFFFFF"/>
        </w:rPr>
        <w:t>.</w:t>
      </w:r>
      <w:r w:rsidR="00281313" w:rsidRPr="00691C85">
        <w:rPr>
          <w:rFonts w:asciiTheme="majorBidi" w:hAnsiTheme="majorBidi" w:cstheme="majorBidi"/>
          <w:sz w:val="24"/>
          <w:szCs w:val="24"/>
        </w:rPr>
        <w:t xml:space="preserve"> Some of the processes for the quantification of pharmaceutical samples for flow-injection spectrophotometry are detailed in Table 1.</w:t>
      </w:r>
    </w:p>
    <w:p w14:paraId="5071165A" w14:textId="77777777" w:rsidR="00691C85" w:rsidRPr="00691C85" w:rsidRDefault="00691C85" w:rsidP="00281313">
      <w:pPr>
        <w:spacing w:after="0" w:line="360" w:lineRule="auto"/>
        <w:jc w:val="both"/>
        <w:rPr>
          <w:rFonts w:asciiTheme="majorBidi" w:hAnsiTheme="majorBidi" w:cstheme="majorBidi"/>
          <w:sz w:val="24"/>
          <w:szCs w:val="24"/>
        </w:rPr>
      </w:pPr>
    </w:p>
    <w:p w14:paraId="7C270342" w14:textId="5A9C90D6" w:rsidR="00691C85" w:rsidRPr="00CF0E27" w:rsidRDefault="00691C85" w:rsidP="00B6154C">
      <w:pPr>
        <w:pStyle w:val="Caption"/>
        <w:spacing w:after="0" w:line="360" w:lineRule="auto"/>
        <w:ind w:left="851" w:hanging="851"/>
        <w:rPr>
          <w:rFonts w:asciiTheme="majorBidi" w:hAnsiTheme="majorBidi" w:cstheme="majorBidi"/>
          <w:color w:val="auto"/>
          <w:sz w:val="24"/>
          <w:szCs w:val="24"/>
        </w:rPr>
      </w:pPr>
      <w:bookmarkStart w:id="21" w:name="_Toc61193408"/>
      <w:r w:rsidRPr="005C5F4E">
        <w:rPr>
          <w:rFonts w:asciiTheme="majorBidi" w:hAnsiTheme="majorBidi" w:cstheme="majorBidi"/>
          <w:i w:val="0"/>
          <w:iCs w:val="0"/>
          <w:color w:val="auto"/>
          <w:sz w:val="24"/>
          <w:szCs w:val="24"/>
        </w:rPr>
        <w:t xml:space="preserve">Table </w:t>
      </w:r>
      <w:r w:rsidRPr="005C5F4E">
        <w:rPr>
          <w:rFonts w:asciiTheme="majorBidi" w:hAnsiTheme="majorBidi" w:cstheme="majorBidi"/>
          <w:i w:val="0"/>
          <w:iCs w:val="0"/>
          <w:color w:val="auto"/>
          <w:sz w:val="24"/>
          <w:szCs w:val="24"/>
        </w:rPr>
        <w:fldChar w:fldCharType="begin"/>
      </w:r>
      <w:r w:rsidRPr="005C5F4E">
        <w:rPr>
          <w:rFonts w:asciiTheme="majorBidi" w:hAnsiTheme="majorBidi" w:cstheme="majorBidi"/>
          <w:i w:val="0"/>
          <w:iCs w:val="0"/>
          <w:color w:val="auto"/>
          <w:sz w:val="24"/>
          <w:szCs w:val="24"/>
        </w:rPr>
        <w:instrText xml:space="preserve"> SEQ Table \* ARABIC </w:instrText>
      </w:r>
      <w:r w:rsidRPr="005C5F4E">
        <w:rPr>
          <w:rFonts w:asciiTheme="majorBidi" w:hAnsiTheme="majorBidi" w:cstheme="majorBidi"/>
          <w:i w:val="0"/>
          <w:iCs w:val="0"/>
          <w:color w:val="auto"/>
          <w:sz w:val="24"/>
          <w:szCs w:val="24"/>
        </w:rPr>
        <w:fldChar w:fldCharType="separate"/>
      </w:r>
      <w:r w:rsidRPr="005C5F4E">
        <w:rPr>
          <w:rFonts w:asciiTheme="majorBidi" w:hAnsiTheme="majorBidi" w:cstheme="majorBidi"/>
          <w:i w:val="0"/>
          <w:iCs w:val="0"/>
          <w:noProof/>
          <w:color w:val="auto"/>
          <w:sz w:val="24"/>
          <w:szCs w:val="24"/>
        </w:rPr>
        <w:t>1</w:t>
      </w:r>
      <w:r w:rsidRPr="005C5F4E">
        <w:rPr>
          <w:rFonts w:asciiTheme="majorBidi" w:hAnsiTheme="majorBidi" w:cstheme="majorBidi"/>
          <w:i w:val="0"/>
          <w:iCs w:val="0"/>
          <w:noProof/>
          <w:color w:val="auto"/>
          <w:sz w:val="24"/>
          <w:szCs w:val="24"/>
        </w:rPr>
        <w:fldChar w:fldCharType="end"/>
      </w:r>
      <w:r w:rsidRPr="00CF0E27">
        <w:rPr>
          <w:rFonts w:asciiTheme="majorBidi" w:hAnsiTheme="majorBidi" w:cstheme="majorBidi"/>
          <w:noProof/>
          <w:color w:val="auto"/>
          <w:sz w:val="24"/>
          <w:szCs w:val="24"/>
        </w:rPr>
        <w:t>:</w:t>
      </w:r>
      <w:r w:rsidRPr="005C5F4E">
        <w:rPr>
          <w:rFonts w:asciiTheme="majorBidi" w:hAnsiTheme="majorBidi" w:cstheme="majorBidi"/>
          <w:i w:val="0"/>
          <w:iCs w:val="0"/>
          <w:color w:val="auto"/>
          <w:sz w:val="24"/>
          <w:szCs w:val="24"/>
        </w:rPr>
        <w:t>Some techniques for the pharmaceutical samples are represented by flow-injection spectrophotometry.</w:t>
      </w:r>
      <w:bookmarkEnd w:id="21"/>
    </w:p>
    <w:tbl>
      <w:tblPr>
        <w:tblpPr w:leftFromText="180" w:rightFromText="180" w:vertAnchor="text" w:horzAnchor="margin" w:tblpY="277"/>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150"/>
        <w:gridCol w:w="3912"/>
      </w:tblGrid>
      <w:tr w:rsidR="009825B1" w:rsidRPr="00DE64FD" w14:paraId="0AE20673" w14:textId="77777777" w:rsidTr="00975132">
        <w:trPr>
          <w:trHeight w:val="370"/>
        </w:trPr>
        <w:tc>
          <w:tcPr>
            <w:tcW w:w="3258" w:type="dxa"/>
          </w:tcPr>
          <w:p w14:paraId="53B89FF0" w14:textId="77777777" w:rsidR="009825B1" w:rsidRPr="00DE64FD" w:rsidRDefault="009825B1" w:rsidP="00970C7D">
            <w:pPr>
              <w:spacing w:after="0" w:line="360" w:lineRule="auto"/>
              <w:jc w:val="center"/>
              <w:rPr>
                <w:rFonts w:asciiTheme="majorBidi" w:hAnsiTheme="majorBidi" w:cstheme="majorBidi"/>
                <w:sz w:val="24"/>
                <w:szCs w:val="24"/>
              </w:rPr>
            </w:pPr>
            <w:r>
              <w:rPr>
                <w:rFonts w:asciiTheme="majorBidi" w:hAnsiTheme="majorBidi" w:cstheme="majorBidi"/>
                <w:sz w:val="24"/>
                <w:szCs w:val="24"/>
              </w:rPr>
              <w:t>S</w:t>
            </w:r>
            <w:r w:rsidRPr="00DE64FD">
              <w:rPr>
                <w:rFonts w:asciiTheme="majorBidi" w:hAnsiTheme="majorBidi" w:cstheme="majorBidi"/>
                <w:sz w:val="24"/>
                <w:szCs w:val="24"/>
              </w:rPr>
              <w:t>amples</w:t>
            </w:r>
          </w:p>
        </w:tc>
        <w:tc>
          <w:tcPr>
            <w:tcW w:w="3150" w:type="dxa"/>
          </w:tcPr>
          <w:p w14:paraId="6CDC8DBB" w14:textId="77777777" w:rsidR="009825B1" w:rsidRPr="00DE64FD" w:rsidRDefault="009825B1" w:rsidP="00970C7D">
            <w:pPr>
              <w:spacing w:after="0" w:line="360" w:lineRule="auto"/>
              <w:jc w:val="center"/>
              <w:rPr>
                <w:rFonts w:asciiTheme="majorBidi" w:hAnsiTheme="majorBidi" w:cstheme="majorBidi"/>
                <w:sz w:val="24"/>
                <w:szCs w:val="24"/>
              </w:rPr>
            </w:pPr>
            <w:r w:rsidRPr="00DE64FD">
              <w:rPr>
                <w:rFonts w:asciiTheme="majorBidi" w:hAnsiTheme="majorBidi" w:cstheme="majorBidi"/>
                <w:color w:val="2E2E2E"/>
                <w:sz w:val="24"/>
                <w:szCs w:val="24"/>
              </w:rPr>
              <w:t>linear range</w:t>
            </w:r>
          </w:p>
        </w:tc>
        <w:tc>
          <w:tcPr>
            <w:tcW w:w="3912" w:type="dxa"/>
            <w:shd w:val="clear" w:color="auto" w:fill="auto"/>
          </w:tcPr>
          <w:p w14:paraId="64362D14" w14:textId="77777777" w:rsidR="009825B1" w:rsidRPr="00DE64FD" w:rsidRDefault="009825B1" w:rsidP="00970C7D">
            <w:pPr>
              <w:spacing w:after="0" w:line="360" w:lineRule="auto"/>
              <w:jc w:val="center"/>
              <w:rPr>
                <w:rFonts w:asciiTheme="majorBidi" w:hAnsiTheme="majorBidi" w:cstheme="majorBidi"/>
                <w:sz w:val="24"/>
                <w:szCs w:val="24"/>
              </w:rPr>
            </w:pPr>
            <w:r w:rsidRPr="00DE64FD">
              <w:rPr>
                <w:rFonts w:asciiTheme="majorBidi" w:hAnsiTheme="majorBidi" w:cstheme="majorBidi"/>
                <w:sz w:val="24"/>
                <w:szCs w:val="24"/>
              </w:rPr>
              <w:t>Detection limit</w:t>
            </w:r>
          </w:p>
        </w:tc>
      </w:tr>
      <w:tr w:rsidR="009825B1" w:rsidRPr="00DE64FD" w14:paraId="48C6DE1E" w14:textId="77777777" w:rsidTr="00975132">
        <w:trPr>
          <w:trHeight w:val="370"/>
        </w:trPr>
        <w:tc>
          <w:tcPr>
            <w:tcW w:w="3258" w:type="dxa"/>
          </w:tcPr>
          <w:p w14:paraId="1C1E2233" w14:textId="7CC64C8D" w:rsidR="009825B1" w:rsidRPr="00DE64FD" w:rsidRDefault="009825B1" w:rsidP="00970C7D">
            <w:pPr>
              <w:spacing w:after="0" w:line="360" w:lineRule="auto"/>
              <w:rPr>
                <w:rFonts w:asciiTheme="majorBidi" w:hAnsiTheme="majorBidi" w:cstheme="majorBidi"/>
                <w:sz w:val="24"/>
                <w:szCs w:val="24"/>
              </w:rPr>
            </w:pPr>
            <w:r w:rsidRPr="00DE64FD">
              <w:rPr>
                <w:rFonts w:asciiTheme="majorBidi" w:hAnsiTheme="majorBidi" w:cstheme="majorBidi"/>
                <w:sz w:val="24"/>
                <w:szCs w:val="24"/>
              </w:rPr>
              <w:t>Gemfibrozil</w:t>
            </w:r>
            <w:r w:rsidR="00592ACE">
              <w:rPr>
                <w:rFonts w:asciiTheme="majorBidi" w:hAnsiTheme="majorBidi" w:cstheme="majorBidi"/>
                <w:sz w:val="24"/>
                <w:szCs w:val="24"/>
              </w:rPr>
              <w:t xml:space="preserve"> </w:t>
            </w:r>
            <w:r>
              <w:rPr>
                <w:rFonts w:asciiTheme="majorBidi" w:hAnsiTheme="majorBidi" w:cstheme="majorBidi"/>
                <w:sz w:val="24"/>
                <w:szCs w:val="24"/>
              </w:rPr>
              <w:fldChar w:fldCharType="begin" w:fldLock="1"/>
            </w:r>
            <w:r w:rsidR="00592ACE">
              <w:rPr>
                <w:rFonts w:asciiTheme="majorBidi" w:hAnsiTheme="majorBidi" w:cstheme="majorBidi"/>
                <w:sz w:val="24"/>
                <w:szCs w:val="24"/>
              </w:rPr>
              <w:instrText>ADDIN CSL_CITATION {"citationItems":[{"id":"ITEM-1","itemData":{"ISSN":"0003-2719","author":[{"dropping-particle":"","family":"Tzanavaras","given":"Paraskevas D","non-dropping-particle":"","parse-names":false,"suffix":""},{"dropping-particle":"","family":"Themelis","given":"Demetrius G","non-dropping-particle":"","parse-names":false,"suffix":""}],"container-title":"Analytical letters","id":"ITEM-1","issue":"13","issued":{"date-parts":[["2005"]]},"page":"2165-2173","publisher":"Taylor &amp; Francis","title":"Validated flow injection spectrophotometric assay for the quality and stability control of gemfibrozil tablets","type":"article-journal","volume":"38"},"uris":["http://www.mendeley.com/documents/?uuid=b8308b3f-0016-4fd3-aa7b-bf4bb562ca5b"]}],"mendeley":{"formattedCitation":"(Tzanavaras &amp; Themelis, 2005)","plainTextFormattedCitation":"(Tzanavaras &amp; Themelis, 2005)","previouslyFormattedCitation":"(Tzanavaras &amp; Themelis, 2005)"},"properties":{"noteIndex":0},"schema":"https://github.com/citation-style-language/schema/raw/master/csl-citation.json"}</w:instrText>
            </w:r>
            <w:r>
              <w:rPr>
                <w:rFonts w:asciiTheme="majorBidi" w:hAnsiTheme="majorBidi" w:cstheme="majorBidi"/>
                <w:sz w:val="24"/>
                <w:szCs w:val="24"/>
              </w:rPr>
              <w:fldChar w:fldCharType="separate"/>
            </w:r>
            <w:r w:rsidRPr="009825B1">
              <w:rPr>
                <w:rFonts w:asciiTheme="majorBidi" w:hAnsiTheme="majorBidi" w:cstheme="majorBidi"/>
                <w:noProof/>
                <w:sz w:val="24"/>
                <w:szCs w:val="24"/>
              </w:rPr>
              <w:t>(Tzanavaras &amp; Themelis, 2005)</w:t>
            </w:r>
            <w:r>
              <w:rPr>
                <w:rFonts w:asciiTheme="majorBidi" w:hAnsiTheme="majorBidi" w:cstheme="majorBidi"/>
                <w:sz w:val="24"/>
                <w:szCs w:val="24"/>
              </w:rPr>
              <w:fldChar w:fldCharType="end"/>
            </w:r>
          </w:p>
        </w:tc>
        <w:tc>
          <w:tcPr>
            <w:tcW w:w="3150" w:type="dxa"/>
          </w:tcPr>
          <w:p w14:paraId="4B12CFC0" w14:textId="397A75FC" w:rsidR="009825B1" w:rsidRPr="00DE64FD" w:rsidRDefault="009825B1" w:rsidP="00970C7D">
            <w:pPr>
              <w:spacing w:after="0" w:line="360" w:lineRule="auto"/>
              <w:jc w:val="center"/>
              <w:rPr>
                <w:rFonts w:asciiTheme="majorBidi" w:hAnsiTheme="majorBidi" w:cstheme="majorBidi"/>
                <w:sz w:val="24"/>
                <w:szCs w:val="24"/>
              </w:rPr>
            </w:pPr>
            <w:r w:rsidRPr="00DE64FD">
              <w:rPr>
                <w:rFonts w:asciiTheme="majorBidi" w:hAnsiTheme="majorBidi" w:cstheme="majorBidi"/>
                <w:sz w:val="24"/>
                <w:szCs w:val="24"/>
              </w:rPr>
              <w:t>20–100 </w:t>
            </w:r>
            <w:r w:rsidR="00F434E4" w:rsidRPr="00271C01">
              <w:rPr>
                <w:rFonts w:asciiTheme="majorBidi" w:hAnsiTheme="majorBidi" w:cstheme="majorBidi"/>
                <w:sz w:val="24"/>
                <w:szCs w:val="24"/>
              </w:rPr>
              <w:t xml:space="preserve"> </w:t>
            </w:r>
            <w:r w:rsidR="00F434E4" w:rsidRPr="00271C01">
              <w:rPr>
                <w:rFonts w:asciiTheme="majorBidi" w:hAnsiTheme="majorBidi" w:cstheme="majorBidi"/>
                <w:sz w:val="24"/>
                <w:szCs w:val="24"/>
              </w:rPr>
              <w:t>µg/ml</w:t>
            </w:r>
          </w:p>
        </w:tc>
        <w:tc>
          <w:tcPr>
            <w:tcW w:w="3912" w:type="dxa"/>
            <w:shd w:val="clear" w:color="auto" w:fill="auto"/>
          </w:tcPr>
          <w:p w14:paraId="2BB8CEB2" w14:textId="41345B6F" w:rsidR="009825B1" w:rsidRPr="00DE64FD" w:rsidRDefault="009825B1" w:rsidP="00970C7D">
            <w:pPr>
              <w:spacing w:after="0" w:line="360" w:lineRule="auto"/>
              <w:jc w:val="center"/>
              <w:rPr>
                <w:rFonts w:asciiTheme="majorBidi" w:hAnsiTheme="majorBidi" w:cstheme="majorBidi"/>
                <w:sz w:val="24"/>
                <w:szCs w:val="24"/>
              </w:rPr>
            </w:pPr>
            <w:r w:rsidRPr="00DE64FD">
              <w:rPr>
                <w:rFonts w:asciiTheme="majorBidi" w:hAnsiTheme="majorBidi" w:cstheme="majorBidi"/>
                <w:sz w:val="24"/>
                <w:szCs w:val="24"/>
              </w:rPr>
              <w:t xml:space="preserve">1.4 mg </w:t>
            </w:r>
            <w:r w:rsidR="00F434E4">
              <w:rPr>
                <w:rFonts w:asciiTheme="majorBidi" w:hAnsiTheme="majorBidi" w:cstheme="majorBidi"/>
                <w:sz w:val="24"/>
                <w:szCs w:val="24"/>
              </w:rPr>
              <w:t>/</w:t>
            </w:r>
            <w:r w:rsidRPr="00DE64FD">
              <w:rPr>
                <w:rFonts w:asciiTheme="majorBidi" w:hAnsiTheme="majorBidi" w:cstheme="majorBidi"/>
                <w:sz w:val="24"/>
                <w:szCs w:val="24"/>
              </w:rPr>
              <w:t>L</w:t>
            </w:r>
          </w:p>
        </w:tc>
      </w:tr>
      <w:tr w:rsidR="009825B1" w:rsidRPr="00DE64FD" w14:paraId="3B07C429" w14:textId="77777777" w:rsidTr="00975132">
        <w:trPr>
          <w:trHeight w:val="930"/>
        </w:trPr>
        <w:tc>
          <w:tcPr>
            <w:tcW w:w="3258" w:type="dxa"/>
          </w:tcPr>
          <w:p w14:paraId="10440615" w14:textId="2553088C" w:rsidR="009825B1" w:rsidRPr="00DE64FD" w:rsidRDefault="009825B1" w:rsidP="00970C7D">
            <w:pPr>
              <w:spacing w:after="0" w:line="360" w:lineRule="auto"/>
              <w:rPr>
                <w:rFonts w:asciiTheme="majorBidi" w:hAnsiTheme="majorBidi" w:cstheme="majorBidi"/>
                <w:sz w:val="24"/>
                <w:szCs w:val="24"/>
              </w:rPr>
            </w:pPr>
            <w:r w:rsidRPr="00DE64FD">
              <w:rPr>
                <w:rFonts w:asciiTheme="majorBidi" w:hAnsiTheme="majorBidi" w:cstheme="majorBidi"/>
                <w:sz w:val="24"/>
                <w:szCs w:val="24"/>
              </w:rPr>
              <w:t>Lansoprazole</w:t>
            </w:r>
            <w:r w:rsidR="00592ACE">
              <w:rPr>
                <w:rFonts w:asciiTheme="majorBidi" w:hAnsiTheme="majorBidi" w:cstheme="majorBidi"/>
                <w:sz w:val="24"/>
                <w:szCs w:val="24"/>
              </w:rPr>
              <w:t xml:space="preserve"> </w:t>
            </w:r>
            <w:r w:rsidR="00592ACE">
              <w:rPr>
                <w:rFonts w:asciiTheme="majorBidi" w:hAnsiTheme="majorBidi" w:cstheme="majorBidi"/>
                <w:sz w:val="24"/>
                <w:szCs w:val="24"/>
              </w:rPr>
              <w:fldChar w:fldCharType="begin" w:fldLock="1"/>
            </w:r>
            <w:r w:rsidR="00592ACE">
              <w:rPr>
                <w:rFonts w:asciiTheme="majorBidi" w:hAnsiTheme="majorBidi" w:cstheme="majorBidi"/>
                <w:sz w:val="24"/>
                <w:szCs w:val="24"/>
              </w:rPr>
              <w:instrText>ADDIN CSL_CITATION {"citationItems":[{"id":"ITEM-1","itemData":{"ISSN":"0731-7085","author":[{"dropping-particle":"","family":"Yeniceli","given":"Duygu","non-dropping-particle":"","parse-names":false,"suffix":""},{"dropping-particle":"","family":"Dogrukol-Ak","given":"Dilek","non-dropping-particle":"","parse-names":false,"suffix":""},{"dropping-particle":"","family":"Tuncel","given":"Muzaffer","non-dropping-particle":"","parse-names":false,"suffix":""}],"container-title":"Journal of pharmaceutical and biomedical analysis","id":"ITEM-1","issue":"1","issued":{"date-parts":[["2004"]]},"page":"145-148","publisher":"Elsevier","title":"Determination of lansoprazole in pharmaceutical capsules by flow injection analysis using UV-detection","type":"article-journal","volume":"36"},"uris":["http://www.mendeley.com/documents/?uuid=e7f5d865-157e-499b-af6e-d05955acb4b1"]}],"mendeley":{"formattedCitation":"(Yeniceli et al., 2004)","plainTextFormattedCitation":"(Yeniceli et al., 2004)","previouslyFormattedCitation":"(Yeniceli et al., 2004)"},"properties":{"noteIndex":0},"schema":"https://github.com/citation-style-language/schema/raw/master/csl-citation.json"}</w:instrText>
            </w:r>
            <w:r w:rsidR="00592ACE">
              <w:rPr>
                <w:rFonts w:asciiTheme="majorBidi" w:hAnsiTheme="majorBidi" w:cstheme="majorBidi"/>
                <w:sz w:val="24"/>
                <w:szCs w:val="24"/>
              </w:rPr>
              <w:fldChar w:fldCharType="separate"/>
            </w:r>
            <w:r w:rsidR="00592ACE" w:rsidRPr="00592ACE">
              <w:rPr>
                <w:rFonts w:asciiTheme="majorBidi" w:hAnsiTheme="majorBidi" w:cstheme="majorBidi"/>
                <w:noProof/>
                <w:sz w:val="24"/>
                <w:szCs w:val="24"/>
              </w:rPr>
              <w:t>(Yeniceli et al., 2004)</w:t>
            </w:r>
            <w:r w:rsidR="00592ACE">
              <w:rPr>
                <w:rFonts w:asciiTheme="majorBidi" w:hAnsiTheme="majorBidi" w:cstheme="majorBidi"/>
                <w:sz w:val="24"/>
                <w:szCs w:val="24"/>
              </w:rPr>
              <w:fldChar w:fldCharType="end"/>
            </w:r>
          </w:p>
        </w:tc>
        <w:tc>
          <w:tcPr>
            <w:tcW w:w="3150" w:type="dxa"/>
          </w:tcPr>
          <w:p w14:paraId="1CAA1DA9" w14:textId="1EE7E477" w:rsidR="009825B1" w:rsidRPr="00DE64FD" w:rsidRDefault="009825B1" w:rsidP="00970C7D">
            <w:pPr>
              <w:spacing w:after="0" w:line="360" w:lineRule="auto"/>
              <w:jc w:val="center"/>
              <w:rPr>
                <w:rFonts w:asciiTheme="majorBidi" w:hAnsiTheme="majorBidi" w:cstheme="majorBidi"/>
                <w:sz w:val="24"/>
                <w:szCs w:val="24"/>
              </w:rPr>
            </w:pPr>
            <w:r w:rsidRPr="00DE64FD">
              <w:rPr>
                <w:rFonts w:asciiTheme="majorBidi" w:hAnsiTheme="majorBidi" w:cstheme="majorBidi"/>
                <w:sz w:val="24"/>
                <w:szCs w:val="24"/>
              </w:rPr>
              <w:t>5.4×10</w:t>
            </w:r>
            <w:r w:rsidRPr="00DE64FD">
              <w:rPr>
                <w:rFonts w:asciiTheme="majorBidi" w:hAnsiTheme="majorBidi" w:cstheme="majorBidi"/>
                <w:sz w:val="24"/>
                <w:szCs w:val="24"/>
                <w:vertAlign w:val="superscript"/>
              </w:rPr>
              <w:t>−6</w:t>
            </w:r>
            <w:r w:rsidRPr="00DE64FD">
              <w:rPr>
                <w:rFonts w:asciiTheme="majorBidi" w:hAnsiTheme="majorBidi" w:cstheme="majorBidi"/>
                <w:sz w:val="24"/>
                <w:szCs w:val="24"/>
              </w:rPr>
              <w:t> </w:t>
            </w:r>
            <w:r>
              <w:rPr>
                <w:rFonts w:asciiTheme="majorBidi" w:hAnsiTheme="majorBidi" w:cstheme="majorBidi"/>
                <w:sz w:val="24"/>
                <w:szCs w:val="24"/>
              </w:rPr>
              <w:t xml:space="preserve"> </w:t>
            </w:r>
            <w:r w:rsidR="00970C7D">
              <w:rPr>
                <w:rFonts w:asciiTheme="majorBidi" w:hAnsiTheme="majorBidi" w:cstheme="majorBidi"/>
                <w:sz w:val="24"/>
                <w:szCs w:val="24"/>
              </w:rPr>
              <w:t>-</w:t>
            </w:r>
            <w:r w:rsidRPr="00DE64FD">
              <w:rPr>
                <w:rFonts w:asciiTheme="majorBidi" w:hAnsiTheme="majorBidi" w:cstheme="majorBidi"/>
                <w:sz w:val="24"/>
                <w:szCs w:val="24"/>
              </w:rPr>
              <w:t xml:space="preserve"> 5.4×10</w:t>
            </w:r>
            <w:r w:rsidRPr="00DE64FD">
              <w:rPr>
                <w:rFonts w:asciiTheme="majorBidi" w:hAnsiTheme="majorBidi" w:cstheme="majorBidi"/>
                <w:sz w:val="24"/>
                <w:szCs w:val="24"/>
                <w:vertAlign w:val="superscript"/>
              </w:rPr>
              <w:t>−5</w:t>
            </w:r>
            <w:r w:rsidRPr="00DE64FD">
              <w:rPr>
                <w:rFonts w:asciiTheme="majorBidi" w:hAnsiTheme="majorBidi" w:cstheme="majorBidi"/>
                <w:sz w:val="24"/>
                <w:szCs w:val="24"/>
              </w:rPr>
              <w:t> M</w:t>
            </w:r>
          </w:p>
        </w:tc>
        <w:tc>
          <w:tcPr>
            <w:tcW w:w="3912" w:type="dxa"/>
            <w:shd w:val="clear" w:color="auto" w:fill="auto"/>
          </w:tcPr>
          <w:p w14:paraId="4540A18E" w14:textId="10A47FA1" w:rsidR="009825B1" w:rsidRPr="00DE64FD" w:rsidRDefault="009825B1" w:rsidP="00970C7D">
            <w:pPr>
              <w:spacing w:after="0" w:line="360" w:lineRule="auto"/>
              <w:jc w:val="center"/>
              <w:rPr>
                <w:rFonts w:asciiTheme="majorBidi" w:hAnsiTheme="majorBidi" w:cstheme="majorBidi"/>
                <w:sz w:val="24"/>
                <w:szCs w:val="24"/>
              </w:rPr>
            </w:pPr>
            <w:r w:rsidRPr="00DE64FD">
              <w:rPr>
                <w:rFonts w:asciiTheme="majorBidi" w:hAnsiTheme="majorBidi" w:cstheme="majorBidi"/>
                <w:sz w:val="24"/>
                <w:szCs w:val="24"/>
              </w:rPr>
              <w:t>5.8×10</w:t>
            </w:r>
            <w:r w:rsidRPr="00DE64FD">
              <w:rPr>
                <w:rFonts w:asciiTheme="majorBidi" w:hAnsiTheme="majorBidi" w:cstheme="majorBidi"/>
                <w:sz w:val="24"/>
                <w:szCs w:val="24"/>
                <w:vertAlign w:val="superscript"/>
              </w:rPr>
              <w:t>−7</w:t>
            </w:r>
            <w:r w:rsidRPr="00DE64FD">
              <w:rPr>
                <w:rFonts w:asciiTheme="majorBidi" w:hAnsiTheme="majorBidi" w:cstheme="majorBidi"/>
                <w:sz w:val="24"/>
                <w:szCs w:val="24"/>
              </w:rPr>
              <w:t> </w:t>
            </w:r>
            <w:proofErr w:type="spellStart"/>
            <w:r w:rsidRPr="00DE64FD">
              <w:rPr>
                <w:rFonts w:asciiTheme="majorBidi" w:hAnsiTheme="majorBidi" w:cstheme="majorBidi"/>
                <w:sz w:val="24"/>
                <w:szCs w:val="24"/>
              </w:rPr>
              <w:t>mol</w:t>
            </w:r>
            <w:proofErr w:type="spellEnd"/>
            <w:r w:rsidRPr="00DE64FD">
              <w:rPr>
                <w:rFonts w:asciiTheme="majorBidi" w:hAnsiTheme="majorBidi" w:cstheme="majorBidi"/>
                <w:sz w:val="24"/>
                <w:szCs w:val="24"/>
              </w:rPr>
              <w:t xml:space="preserve"> </w:t>
            </w:r>
            <w:r w:rsidR="00970C7D">
              <w:rPr>
                <w:rFonts w:asciiTheme="majorBidi" w:hAnsiTheme="majorBidi" w:cstheme="majorBidi"/>
                <w:sz w:val="24"/>
                <w:szCs w:val="24"/>
              </w:rPr>
              <w:t>/</w:t>
            </w:r>
            <w:r w:rsidRPr="00DE64FD">
              <w:rPr>
                <w:rFonts w:asciiTheme="majorBidi" w:hAnsiTheme="majorBidi" w:cstheme="majorBidi"/>
                <w:sz w:val="24"/>
                <w:szCs w:val="24"/>
              </w:rPr>
              <w:t>L</w:t>
            </w:r>
          </w:p>
        </w:tc>
      </w:tr>
      <w:tr w:rsidR="009825B1" w:rsidRPr="00DE64FD" w14:paraId="4D95358D" w14:textId="77777777" w:rsidTr="00975132">
        <w:trPr>
          <w:trHeight w:val="996"/>
        </w:trPr>
        <w:tc>
          <w:tcPr>
            <w:tcW w:w="3258" w:type="dxa"/>
          </w:tcPr>
          <w:p w14:paraId="33FD32CF" w14:textId="2D5BAD7F" w:rsidR="009825B1" w:rsidRPr="00DE64FD" w:rsidRDefault="009825B1" w:rsidP="00970C7D">
            <w:pPr>
              <w:spacing w:after="0" w:line="360" w:lineRule="auto"/>
              <w:rPr>
                <w:rFonts w:asciiTheme="majorBidi" w:hAnsiTheme="majorBidi" w:cstheme="majorBidi"/>
                <w:sz w:val="24"/>
                <w:szCs w:val="24"/>
              </w:rPr>
            </w:pPr>
            <w:r w:rsidRPr="00DE64FD">
              <w:rPr>
                <w:rFonts w:asciiTheme="majorBidi" w:hAnsiTheme="majorBidi" w:cstheme="majorBidi"/>
                <w:sz w:val="24"/>
                <w:szCs w:val="24"/>
              </w:rPr>
              <w:t>Ketoprofen</w:t>
            </w:r>
            <w:r w:rsidR="00592ACE">
              <w:rPr>
                <w:rFonts w:asciiTheme="majorBidi" w:hAnsiTheme="majorBidi" w:cstheme="majorBidi"/>
                <w:sz w:val="24"/>
                <w:szCs w:val="24"/>
              </w:rPr>
              <w:t xml:space="preserve"> </w:t>
            </w:r>
            <w:r w:rsidR="00592ACE">
              <w:rPr>
                <w:rFonts w:asciiTheme="majorBidi" w:hAnsiTheme="majorBidi" w:cstheme="majorBidi"/>
                <w:sz w:val="24"/>
                <w:szCs w:val="24"/>
              </w:rPr>
              <w:fldChar w:fldCharType="begin" w:fldLock="1"/>
            </w:r>
            <w:r w:rsidR="00BC1AA9">
              <w:rPr>
                <w:rFonts w:asciiTheme="majorBidi" w:hAnsiTheme="majorBidi" w:cstheme="majorBidi"/>
                <w:sz w:val="24"/>
                <w:szCs w:val="24"/>
              </w:rPr>
              <w:instrText>ADDIN CSL_CITATION {"citationItems":[{"id":"ITEM-1","itemData":{"ISSN":"0731-7085","author":[{"dropping-particle":"","family":"Özlü","given":"Cihad","non-dropping-particle":"","parse-names":false,"suffix":""},{"dropping-particle":"","family":"Basan","given":"Hasan","non-dropping-particle":"","parse-names":false,"suffix":""},{"dropping-particle":"","family":"Şatana","given":"Eda","non-dropping-particle":"","parse-names":false,"suffix":""},{"dropping-particle":"","family":"Ertaş","given":"Nusret","non-dropping-particle":"","parse-names":false,"suffix":""},{"dropping-particle":"","family":"Göğer","given":"Nilgün G","non-dropping-particle":"","parse-names":false,"suffix":""}],"container-title":"Journal of pharmaceutical and biomedical analysis","id":"ITEM-1","issue":"3-4","issued":{"date-parts":[["2005"]]},"page":"606-611","publisher":"Elsevier","title":"Quantitative determination of ketoprofen in gels and ampules by using flow-injection UV spectrophotometry and HPLC","type":"article-journal","volume":"39"},"uris":["http://www.mendeley.com/documents/?uuid=24f4487c-9ae6-4a34-bef6-98bc7ad1308c"]}],"mendeley":{"formattedCitation":"(Özlü et al., 2005)","plainTextFormattedCitation":"(Özlü et al., 2005)","previouslyFormattedCitation":"(Özlü et al., 2005)"},"properties":{"noteIndex":0},"schema":"https://github.com/citation-style-language/schema/raw/master/csl-citation.json"}</w:instrText>
            </w:r>
            <w:r w:rsidR="00592ACE">
              <w:rPr>
                <w:rFonts w:asciiTheme="majorBidi" w:hAnsiTheme="majorBidi" w:cstheme="majorBidi"/>
                <w:sz w:val="24"/>
                <w:szCs w:val="24"/>
              </w:rPr>
              <w:fldChar w:fldCharType="separate"/>
            </w:r>
            <w:r w:rsidR="00592ACE" w:rsidRPr="00592ACE">
              <w:rPr>
                <w:rFonts w:asciiTheme="majorBidi" w:hAnsiTheme="majorBidi" w:cstheme="majorBidi"/>
                <w:noProof/>
                <w:sz w:val="24"/>
                <w:szCs w:val="24"/>
              </w:rPr>
              <w:t>(Özlü et al., 2005)</w:t>
            </w:r>
            <w:r w:rsidR="00592ACE">
              <w:rPr>
                <w:rFonts w:asciiTheme="majorBidi" w:hAnsiTheme="majorBidi" w:cstheme="majorBidi"/>
                <w:sz w:val="24"/>
                <w:szCs w:val="24"/>
              </w:rPr>
              <w:fldChar w:fldCharType="end"/>
            </w:r>
            <w:r w:rsidRPr="00DE64FD">
              <w:rPr>
                <w:rFonts w:asciiTheme="majorBidi" w:hAnsiTheme="majorBidi" w:cstheme="majorBidi"/>
                <w:sz w:val="24"/>
                <w:szCs w:val="24"/>
              </w:rPr>
              <w:tab/>
            </w:r>
          </w:p>
        </w:tc>
        <w:tc>
          <w:tcPr>
            <w:tcW w:w="3150" w:type="dxa"/>
          </w:tcPr>
          <w:p w14:paraId="139307D8" w14:textId="77777777" w:rsidR="009825B1" w:rsidRPr="00DE64FD" w:rsidRDefault="009825B1" w:rsidP="00970C7D">
            <w:pPr>
              <w:spacing w:after="0" w:line="360" w:lineRule="auto"/>
              <w:jc w:val="center"/>
              <w:rPr>
                <w:rFonts w:asciiTheme="majorBidi" w:hAnsiTheme="majorBidi" w:cstheme="majorBidi"/>
                <w:sz w:val="24"/>
                <w:szCs w:val="24"/>
              </w:rPr>
            </w:pPr>
            <w:r w:rsidRPr="00DE64FD">
              <w:rPr>
                <w:rFonts w:asciiTheme="majorBidi" w:hAnsiTheme="majorBidi" w:cstheme="majorBidi"/>
                <w:sz w:val="24"/>
                <w:szCs w:val="24"/>
              </w:rPr>
              <w:t>7.5–75 μg/ml.</w:t>
            </w:r>
          </w:p>
        </w:tc>
        <w:tc>
          <w:tcPr>
            <w:tcW w:w="3912" w:type="dxa"/>
            <w:shd w:val="clear" w:color="auto" w:fill="auto"/>
          </w:tcPr>
          <w:p w14:paraId="0AA09861" w14:textId="03C8EFA3" w:rsidR="009825B1" w:rsidRPr="00DE64FD" w:rsidRDefault="009825B1" w:rsidP="00970C7D">
            <w:pPr>
              <w:spacing w:after="0" w:line="360" w:lineRule="auto"/>
              <w:jc w:val="center"/>
              <w:rPr>
                <w:rFonts w:asciiTheme="majorBidi" w:hAnsiTheme="majorBidi" w:cstheme="majorBidi"/>
                <w:sz w:val="24"/>
                <w:szCs w:val="24"/>
              </w:rPr>
            </w:pPr>
            <w:r w:rsidRPr="00DE64FD">
              <w:rPr>
                <w:rFonts w:asciiTheme="majorBidi" w:hAnsiTheme="majorBidi" w:cstheme="majorBidi"/>
                <w:sz w:val="24"/>
                <w:szCs w:val="24"/>
              </w:rPr>
              <w:t>0.303</w:t>
            </w:r>
            <w:r w:rsidR="00970C7D" w:rsidRPr="00271C01">
              <w:rPr>
                <w:rFonts w:asciiTheme="majorBidi" w:hAnsiTheme="majorBidi" w:cstheme="majorBidi"/>
                <w:sz w:val="24"/>
                <w:szCs w:val="24"/>
              </w:rPr>
              <w:t xml:space="preserve"> </w:t>
            </w:r>
            <w:r w:rsidR="00970C7D" w:rsidRPr="00271C01">
              <w:rPr>
                <w:rFonts w:asciiTheme="majorBidi" w:hAnsiTheme="majorBidi" w:cstheme="majorBidi"/>
                <w:sz w:val="24"/>
                <w:szCs w:val="24"/>
              </w:rPr>
              <w:t>µg/ml</w:t>
            </w:r>
            <w:r w:rsidR="00970C7D" w:rsidRPr="00DE64FD">
              <w:rPr>
                <w:rFonts w:asciiTheme="majorBidi" w:hAnsiTheme="majorBidi" w:cstheme="majorBidi"/>
                <w:sz w:val="24"/>
                <w:szCs w:val="24"/>
              </w:rPr>
              <w:t xml:space="preserve"> </w:t>
            </w:r>
            <w:r w:rsidR="00970C7D">
              <w:rPr>
                <w:rFonts w:asciiTheme="majorBidi" w:hAnsiTheme="majorBidi" w:cstheme="majorBidi"/>
                <w:sz w:val="24"/>
                <w:szCs w:val="24"/>
              </w:rPr>
              <w:t xml:space="preserve"> </w:t>
            </w:r>
            <w:r w:rsidRPr="00DE64FD">
              <w:rPr>
                <w:rFonts w:asciiTheme="majorBidi" w:hAnsiTheme="majorBidi" w:cstheme="majorBidi"/>
                <w:sz w:val="24"/>
                <w:szCs w:val="24"/>
              </w:rPr>
              <w:t xml:space="preserve"> ampoules.</w:t>
            </w:r>
          </w:p>
        </w:tc>
      </w:tr>
    </w:tbl>
    <w:p w14:paraId="4089B897" w14:textId="7FB4F40F" w:rsidR="001C0ACC" w:rsidRDefault="001C0ACC" w:rsidP="00763579"/>
    <w:p w14:paraId="7E5C5ABA" w14:textId="0B1A3E6B" w:rsidR="00691C85" w:rsidRDefault="00691C85" w:rsidP="00C368F6">
      <w:pPr>
        <w:pStyle w:val="Heading1"/>
        <w:spacing w:before="0" w:line="360" w:lineRule="auto"/>
        <w:rPr>
          <w:rFonts w:asciiTheme="majorBidi" w:hAnsiTheme="majorBidi"/>
          <w:b/>
          <w:bCs/>
          <w:color w:val="auto"/>
          <w:sz w:val="28"/>
          <w:szCs w:val="28"/>
        </w:rPr>
      </w:pPr>
      <w:bookmarkStart w:id="22" w:name="_Toc61248165"/>
      <w:r w:rsidRPr="00AD2592">
        <w:rPr>
          <w:rFonts w:asciiTheme="majorBidi" w:hAnsiTheme="majorBidi"/>
          <w:b/>
          <w:bCs/>
          <w:color w:val="auto"/>
          <w:sz w:val="28"/>
          <w:szCs w:val="28"/>
        </w:rPr>
        <w:lastRenderedPageBreak/>
        <w:t xml:space="preserve">5. </w:t>
      </w:r>
      <w:bookmarkStart w:id="23" w:name="_Hlk59434273"/>
      <w:bookmarkStart w:id="24" w:name="_Hlk59434299"/>
      <w:r w:rsidRPr="00AD2592">
        <w:rPr>
          <w:rFonts w:asciiTheme="majorBidi" w:hAnsiTheme="majorBidi"/>
          <w:b/>
          <w:bCs/>
          <w:color w:val="auto"/>
          <w:sz w:val="28"/>
          <w:szCs w:val="28"/>
        </w:rPr>
        <w:t>Determination of</w:t>
      </w:r>
      <w:r w:rsidR="00C368F6">
        <w:rPr>
          <w:rFonts w:asciiTheme="majorBidi" w:hAnsiTheme="majorBidi"/>
          <w:b/>
          <w:bCs/>
          <w:color w:val="auto"/>
          <w:sz w:val="28"/>
          <w:szCs w:val="28"/>
        </w:rPr>
        <w:t xml:space="preserve"> some</w:t>
      </w:r>
      <w:r w:rsidRPr="00AD2592">
        <w:rPr>
          <w:rFonts w:asciiTheme="majorBidi" w:hAnsiTheme="majorBidi"/>
          <w:b/>
          <w:bCs/>
          <w:color w:val="auto"/>
          <w:sz w:val="28"/>
          <w:szCs w:val="28"/>
        </w:rPr>
        <w:t xml:space="preserve"> pharmaceutical </w:t>
      </w:r>
      <w:bookmarkEnd w:id="23"/>
      <w:bookmarkEnd w:id="24"/>
      <w:r w:rsidRPr="00AD2592">
        <w:rPr>
          <w:rFonts w:asciiTheme="majorBidi" w:hAnsiTheme="majorBidi"/>
          <w:b/>
          <w:bCs/>
          <w:color w:val="auto"/>
          <w:sz w:val="28"/>
          <w:szCs w:val="28"/>
        </w:rPr>
        <w:t xml:space="preserve">by </w:t>
      </w:r>
      <w:bookmarkStart w:id="25" w:name="_Hlk59434245"/>
      <w:r w:rsidRPr="00AD2592">
        <w:rPr>
          <w:rFonts w:asciiTheme="majorBidi" w:hAnsiTheme="majorBidi"/>
          <w:b/>
          <w:bCs/>
          <w:color w:val="auto"/>
          <w:sz w:val="28"/>
          <w:szCs w:val="28"/>
        </w:rPr>
        <w:t>flow injection</w:t>
      </w:r>
      <w:r w:rsidR="00271C01" w:rsidRPr="00AD2592">
        <w:rPr>
          <w:rFonts w:asciiTheme="majorBidi" w:hAnsiTheme="majorBidi"/>
          <w:b/>
          <w:bCs/>
          <w:color w:val="auto"/>
          <w:sz w:val="28"/>
          <w:szCs w:val="28"/>
        </w:rPr>
        <w:t xml:space="preserve"> </w:t>
      </w:r>
      <w:r w:rsidRPr="00AD2592">
        <w:rPr>
          <w:rFonts w:asciiTheme="majorBidi" w:hAnsiTheme="majorBidi"/>
          <w:b/>
          <w:bCs/>
          <w:color w:val="auto"/>
          <w:sz w:val="28"/>
          <w:szCs w:val="28"/>
        </w:rPr>
        <w:t>spectrophotometr</w:t>
      </w:r>
      <w:bookmarkEnd w:id="22"/>
      <w:bookmarkEnd w:id="25"/>
      <w:r w:rsidR="00C368F6">
        <w:rPr>
          <w:rFonts w:asciiTheme="majorBidi" w:hAnsiTheme="majorBidi"/>
          <w:b/>
          <w:bCs/>
          <w:color w:val="auto"/>
          <w:sz w:val="28"/>
          <w:szCs w:val="28"/>
        </w:rPr>
        <w:t>y</w:t>
      </w:r>
      <w:r w:rsidRPr="00AD2592">
        <w:rPr>
          <w:rFonts w:asciiTheme="majorBidi" w:hAnsiTheme="majorBidi"/>
          <w:b/>
          <w:bCs/>
          <w:color w:val="auto"/>
          <w:sz w:val="28"/>
          <w:szCs w:val="28"/>
        </w:rPr>
        <w:t xml:space="preserve"> </w:t>
      </w:r>
    </w:p>
    <w:p w14:paraId="3D79FAC0" w14:textId="77777777" w:rsidR="00AD2592" w:rsidRPr="00AD2592" w:rsidRDefault="00AD2592" w:rsidP="00AD2592"/>
    <w:p w14:paraId="3811875C" w14:textId="551D8EB7" w:rsidR="00691C85" w:rsidRPr="00271C01" w:rsidRDefault="00691C85" w:rsidP="00815A91">
      <w:pPr>
        <w:pStyle w:val="Caption"/>
        <w:spacing w:after="0" w:line="360" w:lineRule="auto"/>
        <w:rPr>
          <w:rFonts w:asciiTheme="majorBidi" w:hAnsiTheme="majorBidi" w:cstheme="majorBidi"/>
          <w:i w:val="0"/>
          <w:iCs w:val="0"/>
          <w:color w:val="auto"/>
          <w:sz w:val="24"/>
          <w:szCs w:val="24"/>
        </w:rPr>
      </w:pPr>
      <w:bookmarkStart w:id="26" w:name="_Toc59434349"/>
      <w:bookmarkStart w:id="27" w:name="_Toc61193409"/>
      <w:r w:rsidRPr="00AD2592">
        <w:rPr>
          <w:rFonts w:asciiTheme="majorBidi" w:hAnsiTheme="majorBidi" w:cstheme="majorBidi"/>
          <w:i w:val="0"/>
          <w:iCs w:val="0"/>
          <w:color w:val="auto"/>
          <w:sz w:val="24"/>
          <w:szCs w:val="24"/>
        </w:rPr>
        <w:t xml:space="preserve">Table </w:t>
      </w:r>
      <w:r w:rsidRPr="00AD2592">
        <w:rPr>
          <w:rFonts w:asciiTheme="majorBidi" w:hAnsiTheme="majorBidi" w:cstheme="majorBidi"/>
          <w:i w:val="0"/>
          <w:iCs w:val="0"/>
          <w:color w:val="auto"/>
          <w:sz w:val="24"/>
          <w:szCs w:val="24"/>
        </w:rPr>
        <w:fldChar w:fldCharType="begin"/>
      </w:r>
      <w:r w:rsidRPr="00AD2592">
        <w:rPr>
          <w:rFonts w:asciiTheme="majorBidi" w:hAnsiTheme="majorBidi" w:cstheme="majorBidi"/>
          <w:i w:val="0"/>
          <w:iCs w:val="0"/>
          <w:color w:val="auto"/>
          <w:sz w:val="24"/>
          <w:szCs w:val="24"/>
        </w:rPr>
        <w:instrText xml:space="preserve"> SEQ Table \* ARABIC </w:instrText>
      </w:r>
      <w:r w:rsidRPr="00AD2592">
        <w:rPr>
          <w:rFonts w:asciiTheme="majorBidi" w:hAnsiTheme="majorBidi" w:cstheme="majorBidi"/>
          <w:i w:val="0"/>
          <w:iCs w:val="0"/>
          <w:color w:val="auto"/>
          <w:sz w:val="24"/>
          <w:szCs w:val="24"/>
        </w:rPr>
        <w:fldChar w:fldCharType="separate"/>
      </w:r>
      <w:r w:rsidRPr="00AD2592">
        <w:rPr>
          <w:rFonts w:asciiTheme="majorBidi" w:hAnsiTheme="majorBidi" w:cstheme="majorBidi"/>
          <w:i w:val="0"/>
          <w:iCs w:val="0"/>
          <w:noProof/>
          <w:color w:val="auto"/>
          <w:sz w:val="24"/>
          <w:szCs w:val="24"/>
        </w:rPr>
        <w:t>2</w:t>
      </w:r>
      <w:r w:rsidRPr="00AD2592">
        <w:rPr>
          <w:rFonts w:asciiTheme="majorBidi" w:hAnsiTheme="majorBidi" w:cstheme="majorBidi"/>
          <w:i w:val="0"/>
          <w:iCs w:val="0"/>
          <w:color w:val="auto"/>
          <w:sz w:val="24"/>
          <w:szCs w:val="24"/>
        </w:rPr>
        <w:fldChar w:fldCharType="end"/>
      </w:r>
      <w:r w:rsidRPr="00AD2592">
        <w:rPr>
          <w:rFonts w:asciiTheme="majorBidi" w:hAnsiTheme="majorBidi" w:cstheme="majorBidi"/>
          <w:i w:val="0"/>
          <w:iCs w:val="0"/>
          <w:color w:val="auto"/>
          <w:sz w:val="24"/>
          <w:szCs w:val="24"/>
        </w:rPr>
        <w:t>;</w:t>
      </w:r>
      <w:r w:rsidRPr="00271C01">
        <w:rPr>
          <w:rFonts w:asciiTheme="majorBidi" w:hAnsiTheme="majorBidi" w:cstheme="majorBidi"/>
          <w:color w:val="auto"/>
          <w:sz w:val="24"/>
          <w:szCs w:val="24"/>
        </w:rPr>
        <w:t xml:space="preserve"> </w:t>
      </w:r>
      <w:r w:rsidR="00815A91">
        <w:rPr>
          <w:rFonts w:asciiTheme="majorBidi" w:hAnsiTheme="majorBidi" w:cstheme="majorBidi"/>
          <w:i w:val="0"/>
          <w:iCs w:val="0"/>
          <w:color w:val="auto"/>
          <w:sz w:val="24"/>
          <w:szCs w:val="24"/>
        </w:rPr>
        <w:t>F</w:t>
      </w:r>
      <w:r w:rsidRPr="00271C01">
        <w:rPr>
          <w:rFonts w:asciiTheme="majorBidi" w:hAnsiTheme="majorBidi" w:cstheme="majorBidi"/>
          <w:i w:val="0"/>
          <w:iCs w:val="0"/>
          <w:color w:val="auto"/>
          <w:sz w:val="24"/>
          <w:szCs w:val="24"/>
        </w:rPr>
        <w:t xml:space="preserve">low injection-spectrophotometry for </w:t>
      </w:r>
      <w:r w:rsidR="00815A91">
        <w:rPr>
          <w:rFonts w:asciiTheme="majorBidi" w:hAnsiTheme="majorBidi" w:cstheme="majorBidi"/>
          <w:i w:val="0"/>
          <w:iCs w:val="0"/>
          <w:color w:val="auto"/>
          <w:sz w:val="24"/>
          <w:szCs w:val="24"/>
        </w:rPr>
        <w:t>d</w:t>
      </w:r>
      <w:r w:rsidRPr="00271C01">
        <w:rPr>
          <w:rFonts w:asciiTheme="majorBidi" w:hAnsiTheme="majorBidi" w:cstheme="majorBidi"/>
          <w:i w:val="0"/>
          <w:iCs w:val="0"/>
          <w:color w:val="auto"/>
          <w:sz w:val="24"/>
          <w:szCs w:val="24"/>
        </w:rPr>
        <w:t>etermination of pharmaceutical analysis</w:t>
      </w:r>
      <w:bookmarkEnd w:id="26"/>
      <w:bookmarkEnd w:id="27"/>
    </w:p>
    <w:tbl>
      <w:tblPr>
        <w:tblStyle w:val="TableGrid"/>
        <w:tblW w:w="9558" w:type="dxa"/>
        <w:tblLook w:val="04A0" w:firstRow="1" w:lastRow="0" w:firstColumn="1" w:lastColumn="0" w:noHBand="0" w:noVBand="1"/>
      </w:tblPr>
      <w:tblGrid>
        <w:gridCol w:w="4077"/>
        <w:gridCol w:w="3119"/>
        <w:gridCol w:w="2362"/>
      </w:tblGrid>
      <w:tr w:rsidR="009825B1" w:rsidRPr="00271C01" w14:paraId="4DA69F6A" w14:textId="77777777" w:rsidTr="00815A91">
        <w:tc>
          <w:tcPr>
            <w:tcW w:w="4077" w:type="dxa"/>
          </w:tcPr>
          <w:p w14:paraId="11ADEA89" w14:textId="77777777" w:rsidR="009825B1" w:rsidRPr="00271C01" w:rsidRDefault="009825B1" w:rsidP="00AD2592">
            <w:pPr>
              <w:spacing w:line="360" w:lineRule="auto"/>
              <w:jc w:val="both"/>
              <w:rPr>
                <w:rFonts w:asciiTheme="majorBidi" w:hAnsiTheme="majorBidi" w:cstheme="majorBidi"/>
                <w:sz w:val="24"/>
                <w:szCs w:val="24"/>
              </w:rPr>
            </w:pPr>
            <w:bookmarkStart w:id="28" w:name="_Hlk58682175"/>
            <w:r w:rsidRPr="00271C01">
              <w:rPr>
                <w:rFonts w:asciiTheme="majorBidi" w:hAnsiTheme="majorBidi" w:cstheme="majorBidi"/>
                <w:sz w:val="24"/>
                <w:szCs w:val="24"/>
              </w:rPr>
              <w:t xml:space="preserve">Sample </w:t>
            </w:r>
          </w:p>
          <w:p w14:paraId="580B31EE" w14:textId="77777777" w:rsidR="009825B1" w:rsidRPr="00271C01" w:rsidRDefault="009825B1" w:rsidP="00AD2592">
            <w:pPr>
              <w:spacing w:line="360" w:lineRule="auto"/>
              <w:jc w:val="both"/>
              <w:rPr>
                <w:rFonts w:asciiTheme="majorBidi" w:hAnsiTheme="majorBidi" w:cstheme="majorBidi"/>
                <w:sz w:val="24"/>
                <w:szCs w:val="24"/>
              </w:rPr>
            </w:pPr>
          </w:p>
        </w:tc>
        <w:tc>
          <w:tcPr>
            <w:tcW w:w="3119" w:type="dxa"/>
          </w:tcPr>
          <w:p w14:paraId="40875F16" w14:textId="77777777" w:rsidR="009825B1" w:rsidRPr="00271C01" w:rsidRDefault="009825B1" w:rsidP="00AD2592">
            <w:pPr>
              <w:spacing w:line="360" w:lineRule="auto"/>
              <w:jc w:val="both"/>
              <w:rPr>
                <w:rFonts w:asciiTheme="majorBidi" w:hAnsiTheme="majorBidi" w:cstheme="majorBidi"/>
                <w:sz w:val="24"/>
                <w:szCs w:val="24"/>
              </w:rPr>
            </w:pPr>
            <w:r w:rsidRPr="00271C01">
              <w:rPr>
                <w:rFonts w:asciiTheme="majorBidi" w:hAnsiTheme="majorBidi" w:cstheme="majorBidi"/>
                <w:sz w:val="24"/>
                <w:szCs w:val="24"/>
              </w:rPr>
              <w:t>Linearity range</w:t>
            </w:r>
          </w:p>
        </w:tc>
        <w:tc>
          <w:tcPr>
            <w:tcW w:w="2362" w:type="dxa"/>
          </w:tcPr>
          <w:p w14:paraId="2457B0DA" w14:textId="77777777" w:rsidR="009825B1" w:rsidRPr="00271C01" w:rsidRDefault="009825B1" w:rsidP="00815A91">
            <w:pPr>
              <w:spacing w:line="360" w:lineRule="auto"/>
              <w:jc w:val="center"/>
              <w:rPr>
                <w:rFonts w:asciiTheme="majorBidi" w:hAnsiTheme="majorBidi" w:cstheme="majorBidi"/>
                <w:sz w:val="24"/>
                <w:szCs w:val="24"/>
              </w:rPr>
            </w:pPr>
            <w:r w:rsidRPr="00271C01">
              <w:rPr>
                <w:rFonts w:asciiTheme="majorBidi" w:hAnsiTheme="majorBidi" w:cstheme="majorBidi"/>
                <w:sz w:val="24"/>
                <w:szCs w:val="24"/>
              </w:rPr>
              <w:t>Limits of detection</w:t>
            </w:r>
          </w:p>
        </w:tc>
      </w:tr>
      <w:bookmarkEnd w:id="28"/>
      <w:tr w:rsidR="009825B1" w:rsidRPr="00271C01" w14:paraId="494808A6" w14:textId="77777777" w:rsidTr="00815A91">
        <w:tc>
          <w:tcPr>
            <w:tcW w:w="4077" w:type="dxa"/>
          </w:tcPr>
          <w:p w14:paraId="0C3E7576" w14:textId="2D56230A" w:rsidR="009825B1" w:rsidRPr="00271C01" w:rsidRDefault="009825B1" w:rsidP="00815A91">
            <w:pPr>
              <w:spacing w:line="360" w:lineRule="auto"/>
              <w:rPr>
                <w:rFonts w:asciiTheme="majorBidi" w:hAnsiTheme="majorBidi" w:cstheme="majorBidi"/>
                <w:sz w:val="24"/>
                <w:szCs w:val="24"/>
              </w:rPr>
            </w:pPr>
            <w:r w:rsidRPr="00271C01">
              <w:rPr>
                <w:rFonts w:asciiTheme="majorBidi" w:hAnsiTheme="majorBidi" w:cstheme="majorBidi"/>
                <w:sz w:val="24"/>
                <w:szCs w:val="24"/>
              </w:rPr>
              <w:t xml:space="preserve">Amoxicillin Trihydrate </w:t>
            </w:r>
            <w:r w:rsidR="00BC1AA9" w:rsidRPr="00271C01">
              <w:rPr>
                <w:rFonts w:asciiTheme="majorBidi" w:hAnsiTheme="majorBidi" w:cstheme="majorBidi"/>
                <w:sz w:val="24"/>
                <w:szCs w:val="24"/>
              </w:rPr>
              <w:fldChar w:fldCharType="begin" w:fldLock="1"/>
            </w:r>
            <w:r w:rsidR="00BC1AA9" w:rsidRPr="00271C01">
              <w:rPr>
                <w:rFonts w:asciiTheme="majorBidi" w:hAnsiTheme="majorBidi" w:cstheme="majorBidi"/>
                <w:sz w:val="24"/>
                <w:szCs w:val="24"/>
              </w:rPr>
              <w:instrText>ADDIN CSL_CITATION {"citationItems":[{"id":"ITEM-1","itemData":{"ISSN":"2663-5461","author":[{"dropping-particle":"","family":"Al-Abachi","given":"Mouayed Q","non-dropping-particle":"","parse-names":false,"suffix":""},{"dropping-particle":"","family":"Subhi","given":"Sadeem","non-dropping-particle":"","parse-names":false,"suffix":""}],"container-title":"Al-Nahrain Journal of Science","id":"ITEM-1","issue":"1","issued":{"date-parts":[["2013"]]},"page":"42-52","title":"Flow injection-spectrophotometric determination of phenylephrine hydrochloride and amoxicillin trihydrate in pharmaceutical preparations","type":"article-journal","volume":"16"},"uris":["http://www.mendeley.com/documents/?uuid=c051ea3a-7d3d-412c-97c8-eb5e2ab11033"]}],"mendeley":{"formattedCitation":"(Al-Abachi &amp; Subhi, 2013)","plainTextFormattedCitation":"(Al-Abachi &amp; Subhi, 2013)","previouslyFormattedCitation":"(Al-Abachi &amp; Subhi, 2013)"},"properties":{"noteIndex":0},"schema":"https://github.com/citation-style-language/schema/raw/master/csl-citation.json"}</w:instrText>
            </w:r>
            <w:r w:rsidR="00BC1AA9" w:rsidRPr="00271C01">
              <w:rPr>
                <w:rFonts w:asciiTheme="majorBidi" w:hAnsiTheme="majorBidi" w:cstheme="majorBidi"/>
                <w:sz w:val="24"/>
                <w:szCs w:val="24"/>
              </w:rPr>
              <w:fldChar w:fldCharType="separate"/>
            </w:r>
            <w:r w:rsidR="00BC1AA9" w:rsidRPr="00271C01">
              <w:rPr>
                <w:rFonts w:asciiTheme="majorBidi" w:hAnsiTheme="majorBidi" w:cstheme="majorBidi"/>
                <w:noProof/>
                <w:sz w:val="24"/>
                <w:szCs w:val="24"/>
              </w:rPr>
              <w:t>(Al-Abachi &amp; Subhi, 2013)</w:t>
            </w:r>
            <w:r w:rsidR="00BC1AA9" w:rsidRPr="00271C01">
              <w:rPr>
                <w:rFonts w:asciiTheme="majorBidi" w:hAnsiTheme="majorBidi" w:cstheme="majorBidi"/>
                <w:sz w:val="24"/>
                <w:szCs w:val="24"/>
              </w:rPr>
              <w:fldChar w:fldCharType="end"/>
            </w:r>
          </w:p>
        </w:tc>
        <w:tc>
          <w:tcPr>
            <w:tcW w:w="3119" w:type="dxa"/>
          </w:tcPr>
          <w:p w14:paraId="532CDC13" w14:textId="77777777" w:rsidR="009825B1" w:rsidRPr="00271C01" w:rsidRDefault="009825B1" w:rsidP="00AD2592">
            <w:pPr>
              <w:spacing w:line="360" w:lineRule="auto"/>
              <w:jc w:val="center"/>
              <w:rPr>
                <w:rFonts w:asciiTheme="majorBidi" w:hAnsiTheme="majorBidi" w:cstheme="majorBidi"/>
                <w:sz w:val="24"/>
                <w:szCs w:val="24"/>
              </w:rPr>
            </w:pPr>
            <w:r w:rsidRPr="00271C01">
              <w:rPr>
                <w:rFonts w:asciiTheme="majorBidi" w:hAnsiTheme="majorBidi" w:cstheme="majorBidi"/>
                <w:sz w:val="24"/>
                <w:szCs w:val="24"/>
              </w:rPr>
              <w:t>50-1200μg/ml</w:t>
            </w:r>
          </w:p>
        </w:tc>
        <w:tc>
          <w:tcPr>
            <w:tcW w:w="2362" w:type="dxa"/>
          </w:tcPr>
          <w:p w14:paraId="7B03A52F" w14:textId="35119313" w:rsidR="009825B1" w:rsidRPr="00271C01" w:rsidRDefault="009825B1" w:rsidP="00815A91">
            <w:pPr>
              <w:spacing w:line="360" w:lineRule="auto"/>
              <w:jc w:val="center"/>
              <w:rPr>
                <w:rFonts w:asciiTheme="majorBidi" w:hAnsiTheme="majorBidi" w:cstheme="majorBidi"/>
                <w:sz w:val="24"/>
                <w:szCs w:val="24"/>
              </w:rPr>
            </w:pPr>
            <w:proofErr w:type="gramStart"/>
            <w:r w:rsidRPr="00271C01">
              <w:rPr>
                <w:rFonts w:asciiTheme="majorBidi" w:hAnsiTheme="majorBidi" w:cstheme="majorBidi"/>
                <w:sz w:val="24"/>
                <w:szCs w:val="24"/>
              </w:rPr>
              <w:t>14.21</w:t>
            </w:r>
            <w:r w:rsidR="00815A91">
              <w:rPr>
                <w:rFonts w:asciiTheme="majorBidi" w:hAnsiTheme="majorBidi" w:cstheme="majorBidi"/>
                <w:sz w:val="24"/>
                <w:szCs w:val="24"/>
              </w:rPr>
              <w:t xml:space="preserve"> </w:t>
            </w:r>
            <w:r w:rsidRPr="00271C01">
              <w:rPr>
                <w:rFonts w:asciiTheme="majorBidi" w:hAnsiTheme="majorBidi" w:cstheme="majorBidi"/>
                <w:sz w:val="24"/>
                <w:szCs w:val="24"/>
              </w:rPr>
              <w:t>μg/ml</w:t>
            </w:r>
            <w:r w:rsidR="00815A91">
              <w:rPr>
                <w:rFonts w:asciiTheme="majorBidi" w:hAnsiTheme="majorBidi" w:cstheme="majorBidi"/>
                <w:sz w:val="24"/>
                <w:szCs w:val="24"/>
              </w:rPr>
              <w:t xml:space="preserve"> </w:t>
            </w:r>
            <w:r w:rsidRPr="00271C01">
              <w:rPr>
                <w:rFonts w:asciiTheme="majorBidi" w:hAnsiTheme="majorBidi" w:cstheme="majorBidi"/>
                <w:sz w:val="24"/>
                <w:szCs w:val="24"/>
              </w:rPr>
              <w:t>PHP.</w:t>
            </w:r>
            <w:proofErr w:type="gramEnd"/>
            <w:r w:rsidRPr="00271C01">
              <w:rPr>
                <w:rFonts w:asciiTheme="majorBidi" w:hAnsiTheme="majorBidi" w:cstheme="majorBidi"/>
                <w:sz w:val="24"/>
                <w:szCs w:val="24"/>
              </w:rPr>
              <w:t xml:space="preserve"> 34.00μg/ml AMOX.</w:t>
            </w:r>
          </w:p>
        </w:tc>
      </w:tr>
      <w:tr w:rsidR="009825B1" w:rsidRPr="00271C01" w14:paraId="3DD16CBC" w14:textId="77777777" w:rsidTr="00815A91">
        <w:tc>
          <w:tcPr>
            <w:tcW w:w="4077" w:type="dxa"/>
          </w:tcPr>
          <w:p w14:paraId="6B80B6BF" w14:textId="04658BDD" w:rsidR="009825B1" w:rsidRPr="00271C01" w:rsidRDefault="009825B1" w:rsidP="00815A91">
            <w:pPr>
              <w:spacing w:line="360" w:lineRule="auto"/>
              <w:rPr>
                <w:rFonts w:asciiTheme="majorBidi" w:hAnsiTheme="majorBidi" w:cstheme="majorBidi"/>
                <w:sz w:val="24"/>
                <w:szCs w:val="24"/>
              </w:rPr>
            </w:pPr>
            <w:r w:rsidRPr="00271C01">
              <w:rPr>
                <w:rFonts w:asciiTheme="majorBidi" w:hAnsiTheme="majorBidi" w:cstheme="majorBidi"/>
                <w:sz w:val="24"/>
                <w:szCs w:val="24"/>
              </w:rPr>
              <w:t>Clonazepam</w:t>
            </w:r>
            <w:r w:rsidR="00BC1AA9" w:rsidRPr="00271C01">
              <w:rPr>
                <w:rFonts w:asciiTheme="majorBidi" w:hAnsiTheme="majorBidi" w:cstheme="majorBidi"/>
                <w:sz w:val="24"/>
                <w:szCs w:val="24"/>
              </w:rPr>
              <w:t xml:space="preserve"> </w:t>
            </w:r>
            <w:r w:rsidR="00BC1AA9" w:rsidRPr="00271C01">
              <w:rPr>
                <w:rFonts w:asciiTheme="majorBidi" w:hAnsiTheme="majorBidi" w:cstheme="majorBidi"/>
                <w:sz w:val="24"/>
                <w:szCs w:val="24"/>
              </w:rPr>
              <w:fldChar w:fldCharType="begin" w:fldLock="1"/>
            </w:r>
            <w:r w:rsidR="00B66112" w:rsidRPr="00271C01">
              <w:rPr>
                <w:rFonts w:asciiTheme="majorBidi" w:hAnsiTheme="majorBidi" w:cstheme="majorBidi"/>
                <w:sz w:val="24"/>
                <w:szCs w:val="24"/>
              </w:rPr>
              <w:instrText>ADDIN CSL_CITATION {"citationItems":[{"id":"ITEM-1","itemData":{"author":[{"dropping-particle":"","family":"Al-Abachi","given":"Mouayed Q","non-dropping-particle":"","parse-names":false,"suffix":""},{"dropping-particle":"","family":"Hammoudi","given":"Maysaa Abdulwaha","non-dropping-particle":"","parse-names":false,"suffix":""}],"container-title":"Iraqi Journal of Science","id":"ITEM-1","issue":"2A","issued":{"date-parts":[["2015"]]},"page":"898-908","title":"Batch and Flow Injection Spectrophotometric Methods for the Determination of Clonazepam in Pharmaceutical Preparations via Oxidative Coupling with Pyrocatechol","type":"article-journal","volume":"56"},"uris":["http://www.mendeley.com/documents/?uuid=00fcd7c6-d1ed-4b82-ba50-6a91557a5052"]}],"mendeley":{"formattedCitation":"(Al-Abachi &amp; Hammoudi, 2015)","plainTextFormattedCitation":"(Al-Abachi &amp; Hammoudi, 2015)","previouslyFormattedCitation":"(Al-Abachi &amp; Hammoudi, 2015)"},"properties":{"noteIndex":0},"schema":"https://github.com/citation-style-language/schema/raw/master/csl-citation.json"}</w:instrText>
            </w:r>
            <w:r w:rsidR="00BC1AA9" w:rsidRPr="00271C01">
              <w:rPr>
                <w:rFonts w:asciiTheme="majorBidi" w:hAnsiTheme="majorBidi" w:cstheme="majorBidi"/>
                <w:sz w:val="24"/>
                <w:szCs w:val="24"/>
              </w:rPr>
              <w:fldChar w:fldCharType="separate"/>
            </w:r>
            <w:r w:rsidR="00BC1AA9" w:rsidRPr="00271C01">
              <w:rPr>
                <w:rFonts w:asciiTheme="majorBidi" w:hAnsiTheme="majorBidi" w:cstheme="majorBidi"/>
                <w:noProof/>
                <w:sz w:val="24"/>
                <w:szCs w:val="24"/>
              </w:rPr>
              <w:t>(Al-Abachi &amp; Hammoudi, 2015)</w:t>
            </w:r>
            <w:r w:rsidR="00BC1AA9" w:rsidRPr="00271C01">
              <w:rPr>
                <w:rFonts w:asciiTheme="majorBidi" w:hAnsiTheme="majorBidi" w:cstheme="majorBidi"/>
                <w:sz w:val="24"/>
                <w:szCs w:val="24"/>
              </w:rPr>
              <w:fldChar w:fldCharType="end"/>
            </w:r>
          </w:p>
        </w:tc>
        <w:tc>
          <w:tcPr>
            <w:tcW w:w="3119" w:type="dxa"/>
          </w:tcPr>
          <w:p w14:paraId="5DC7ECEE" w14:textId="1B27C8EF" w:rsidR="009825B1" w:rsidRPr="00271C01" w:rsidRDefault="009825B1" w:rsidP="00AD2592">
            <w:pPr>
              <w:spacing w:line="360" w:lineRule="auto"/>
              <w:jc w:val="center"/>
              <w:rPr>
                <w:rFonts w:asciiTheme="majorBidi" w:hAnsiTheme="majorBidi" w:cstheme="majorBidi"/>
                <w:sz w:val="24"/>
                <w:szCs w:val="24"/>
              </w:rPr>
            </w:pPr>
            <w:r w:rsidRPr="00271C01">
              <w:rPr>
                <w:rFonts w:asciiTheme="majorBidi" w:hAnsiTheme="majorBidi" w:cstheme="majorBidi"/>
                <w:sz w:val="24"/>
                <w:szCs w:val="24"/>
              </w:rPr>
              <w:t>50-400</w:t>
            </w:r>
            <w:r w:rsidR="00AD2592">
              <w:rPr>
                <w:rFonts w:asciiTheme="majorBidi" w:hAnsiTheme="majorBidi" w:cstheme="majorBidi"/>
                <w:sz w:val="24"/>
                <w:szCs w:val="24"/>
              </w:rPr>
              <w:t xml:space="preserve"> </w:t>
            </w:r>
            <w:r w:rsidR="00AD2592" w:rsidRPr="00271C01">
              <w:rPr>
                <w:rFonts w:asciiTheme="majorBidi" w:hAnsiTheme="majorBidi" w:cstheme="majorBidi"/>
                <w:sz w:val="24"/>
                <w:szCs w:val="24"/>
              </w:rPr>
              <w:t>µg/ml</w:t>
            </w:r>
          </w:p>
        </w:tc>
        <w:tc>
          <w:tcPr>
            <w:tcW w:w="2362" w:type="dxa"/>
          </w:tcPr>
          <w:p w14:paraId="59D955F4" w14:textId="1F11E313" w:rsidR="009825B1" w:rsidRPr="00271C01" w:rsidRDefault="009825B1" w:rsidP="00815A91">
            <w:pPr>
              <w:spacing w:line="360" w:lineRule="auto"/>
              <w:jc w:val="center"/>
              <w:rPr>
                <w:rFonts w:asciiTheme="majorBidi" w:hAnsiTheme="majorBidi" w:cstheme="majorBidi"/>
                <w:sz w:val="24"/>
                <w:szCs w:val="24"/>
              </w:rPr>
            </w:pPr>
            <w:r w:rsidRPr="00271C01">
              <w:rPr>
                <w:rFonts w:asciiTheme="majorBidi" w:hAnsiTheme="majorBidi" w:cstheme="majorBidi"/>
                <w:sz w:val="24"/>
                <w:szCs w:val="24"/>
              </w:rPr>
              <w:t>0.193, 22.</w:t>
            </w:r>
            <w:r w:rsidR="00815A91" w:rsidRPr="00271C01">
              <w:rPr>
                <w:rFonts w:asciiTheme="majorBidi" w:hAnsiTheme="majorBidi" w:cstheme="majorBidi"/>
                <w:sz w:val="24"/>
                <w:szCs w:val="24"/>
              </w:rPr>
              <w:t xml:space="preserve"> </w:t>
            </w:r>
            <w:r w:rsidR="00815A91" w:rsidRPr="00271C01">
              <w:rPr>
                <w:rFonts w:asciiTheme="majorBidi" w:hAnsiTheme="majorBidi" w:cstheme="majorBidi"/>
                <w:sz w:val="24"/>
                <w:szCs w:val="24"/>
              </w:rPr>
              <w:t>µg/ml</w:t>
            </w:r>
          </w:p>
        </w:tc>
      </w:tr>
      <w:tr w:rsidR="009825B1" w:rsidRPr="00271C01" w14:paraId="70509BBF" w14:textId="77777777" w:rsidTr="00815A91">
        <w:tc>
          <w:tcPr>
            <w:tcW w:w="4077" w:type="dxa"/>
          </w:tcPr>
          <w:p w14:paraId="26452FB5" w14:textId="1E1B242C" w:rsidR="009825B1" w:rsidRPr="00271C01" w:rsidRDefault="009825B1" w:rsidP="00815A91">
            <w:pPr>
              <w:spacing w:line="360" w:lineRule="auto"/>
              <w:rPr>
                <w:rFonts w:asciiTheme="majorBidi" w:hAnsiTheme="majorBidi" w:cstheme="majorBidi"/>
                <w:sz w:val="24"/>
                <w:szCs w:val="24"/>
              </w:rPr>
            </w:pPr>
            <w:r w:rsidRPr="00271C01">
              <w:rPr>
                <w:rFonts w:asciiTheme="majorBidi" w:hAnsiTheme="majorBidi" w:cstheme="majorBidi"/>
                <w:sz w:val="24"/>
                <w:szCs w:val="24"/>
              </w:rPr>
              <w:t>Azithromycin</w:t>
            </w:r>
            <w:r w:rsidR="00B66112" w:rsidRPr="00271C01">
              <w:rPr>
                <w:rFonts w:asciiTheme="majorBidi" w:hAnsiTheme="majorBidi" w:cstheme="majorBidi"/>
                <w:sz w:val="24"/>
                <w:szCs w:val="24"/>
              </w:rPr>
              <w:t xml:space="preserve"> </w:t>
            </w:r>
            <w:r w:rsidR="00B66112" w:rsidRPr="00271C01">
              <w:rPr>
                <w:rFonts w:asciiTheme="majorBidi" w:hAnsiTheme="majorBidi" w:cstheme="majorBidi"/>
                <w:sz w:val="24"/>
                <w:szCs w:val="24"/>
              </w:rPr>
              <w:fldChar w:fldCharType="begin" w:fldLock="1"/>
            </w:r>
            <w:r w:rsidR="00B66112" w:rsidRPr="00271C01">
              <w:rPr>
                <w:rFonts w:asciiTheme="majorBidi" w:hAnsiTheme="majorBidi" w:cstheme="majorBidi"/>
                <w:sz w:val="24"/>
                <w:szCs w:val="24"/>
              </w:rPr>
              <w:instrText>ADDIN CSL_CITATION {"citationItems":[{"id":"ITEM-1","itemData":{"ISSN":"0910-6340","author":[{"dropping-particle":"","family":"Rufino","given":"Jose Luiz","non-dropping-particle":"","parse-names":false,"suffix":""},{"dropping-particle":"","family":"Pezza","given":"Helena Redigolo","non-dropping-particle":"","parse-names":false,"suffix":""},{"dropping-particle":"","family":"Pezza","given":"Leonardo","non-dropping-particle":"","parse-names":false,"suffix":""}],"container-title":"Analytical Sciences","id":"ITEM-1","issue":"7","issued":{"date-parts":[["2008"]]},"page":"871-876","publisher":"The Japan Society for Analytical Chemistry","title":"Flow-injection spectrophotometric determination of azithromycin in pharmaceutical formulations using p-chloranil in the presence of hydrogen peroxide","type":"article-journal","volume":"24"},"uris":["http://www.mendeley.com/documents/?uuid=76de440e-dac9-467c-84a1-06d7f8ad51fd"]}],"mendeley":{"formattedCitation":"(Rufino et al., 2008)","plainTextFormattedCitation":"(Rufino et al., 2008)","previouslyFormattedCitation":"(Rufino et al., 2008)"},"properties":{"noteIndex":0},"schema":"https://github.com/citation-style-language/schema/raw/master/csl-citation.json"}</w:instrText>
            </w:r>
            <w:r w:rsidR="00B66112" w:rsidRPr="00271C01">
              <w:rPr>
                <w:rFonts w:asciiTheme="majorBidi" w:hAnsiTheme="majorBidi" w:cstheme="majorBidi"/>
                <w:sz w:val="24"/>
                <w:szCs w:val="24"/>
              </w:rPr>
              <w:fldChar w:fldCharType="separate"/>
            </w:r>
            <w:r w:rsidR="00B66112" w:rsidRPr="00271C01">
              <w:rPr>
                <w:rFonts w:asciiTheme="majorBidi" w:hAnsiTheme="majorBidi" w:cstheme="majorBidi"/>
                <w:noProof/>
                <w:sz w:val="24"/>
                <w:szCs w:val="24"/>
              </w:rPr>
              <w:t>(Rufino et al., 2008)</w:t>
            </w:r>
            <w:r w:rsidR="00B66112" w:rsidRPr="00271C01">
              <w:rPr>
                <w:rFonts w:asciiTheme="majorBidi" w:hAnsiTheme="majorBidi" w:cstheme="majorBidi"/>
                <w:sz w:val="24"/>
                <w:szCs w:val="24"/>
              </w:rPr>
              <w:fldChar w:fldCharType="end"/>
            </w:r>
          </w:p>
        </w:tc>
        <w:tc>
          <w:tcPr>
            <w:tcW w:w="3119" w:type="dxa"/>
          </w:tcPr>
          <w:p w14:paraId="47440134" w14:textId="17992D04" w:rsidR="009825B1" w:rsidRPr="00271C01" w:rsidRDefault="009825B1" w:rsidP="00AD2592">
            <w:pPr>
              <w:spacing w:line="360" w:lineRule="auto"/>
              <w:jc w:val="center"/>
              <w:rPr>
                <w:rFonts w:asciiTheme="majorBidi" w:hAnsiTheme="majorBidi" w:cstheme="majorBidi"/>
                <w:sz w:val="24"/>
                <w:szCs w:val="24"/>
              </w:rPr>
            </w:pPr>
            <w:r w:rsidRPr="00271C01">
              <w:rPr>
                <w:rFonts w:asciiTheme="majorBidi" w:hAnsiTheme="majorBidi" w:cstheme="majorBidi"/>
                <w:sz w:val="24"/>
                <w:szCs w:val="24"/>
              </w:rPr>
              <w:t xml:space="preserve">50 – 1600 </w:t>
            </w:r>
            <w:r w:rsidR="00AD2592" w:rsidRPr="00271C01">
              <w:rPr>
                <w:rFonts w:asciiTheme="majorBidi" w:hAnsiTheme="majorBidi" w:cstheme="majorBidi"/>
                <w:sz w:val="24"/>
                <w:szCs w:val="24"/>
              </w:rPr>
              <w:t>µg/ml</w:t>
            </w:r>
          </w:p>
        </w:tc>
        <w:tc>
          <w:tcPr>
            <w:tcW w:w="2362" w:type="dxa"/>
          </w:tcPr>
          <w:p w14:paraId="04DC168F" w14:textId="77777777" w:rsidR="009825B1" w:rsidRDefault="009825B1" w:rsidP="00815A91">
            <w:pPr>
              <w:spacing w:line="360" w:lineRule="auto"/>
              <w:jc w:val="center"/>
              <w:rPr>
                <w:rFonts w:asciiTheme="majorBidi" w:hAnsiTheme="majorBidi" w:cstheme="majorBidi"/>
                <w:sz w:val="24"/>
                <w:szCs w:val="24"/>
              </w:rPr>
            </w:pPr>
            <w:r w:rsidRPr="00271C01">
              <w:rPr>
                <w:rFonts w:asciiTheme="majorBidi" w:hAnsiTheme="majorBidi" w:cstheme="majorBidi"/>
                <w:sz w:val="24"/>
                <w:szCs w:val="24"/>
              </w:rPr>
              <w:t>6.6</w:t>
            </w:r>
            <w:r w:rsidR="00815A91">
              <w:rPr>
                <w:rFonts w:asciiTheme="majorBidi" w:hAnsiTheme="majorBidi" w:cstheme="majorBidi"/>
                <w:sz w:val="24"/>
                <w:szCs w:val="24"/>
              </w:rPr>
              <w:t xml:space="preserve"> </w:t>
            </w:r>
            <w:r w:rsidRPr="00271C01">
              <w:rPr>
                <w:rFonts w:asciiTheme="majorBidi" w:hAnsiTheme="majorBidi" w:cstheme="majorBidi"/>
                <w:sz w:val="24"/>
                <w:szCs w:val="24"/>
              </w:rPr>
              <w:t xml:space="preserve">μg </w:t>
            </w:r>
            <w:r w:rsidR="00815A91" w:rsidRPr="00271C01">
              <w:rPr>
                <w:rFonts w:asciiTheme="majorBidi" w:hAnsiTheme="majorBidi" w:cstheme="majorBidi"/>
                <w:sz w:val="24"/>
                <w:szCs w:val="24"/>
              </w:rPr>
              <w:t>µg/ml</w:t>
            </w:r>
          </w:p>
          <w:p w14:paraId="16EF088D" w14:textId="224AF966" w:rsidR="00C368F6" w:rsidRPr="00271C01" w:rsidRDefault="00C368F6" w:rsidP="00815A91">
            <w:pPr>
              <w:spacing w:line="360" w:lineRule="auto"/>
              <w:jc w:val="center"/>
              <w:rPr>
                <w:rFonts w:asciiTheme="majorBidi" w:hAnsiTheme="majorBidi" w:cstheme="majorBidi"/>
                <w:sz w:val="24"/>
                <w:szCs w:val="24"/>
              </w:rPr>
            </w:pPr>
          </w:p>
        </w:tc>
      </w:tr>
      <w:tr w:rsidR="009825B1" w:rsidRPr="00271C01" w14:paraId="4F0714C9" w14:textId="77777777" w:rsidTr="00815A91">
        <w:tc>
          <w:tcPr>
            <w:tcW w:w="4077" w:type="dxa"/>
          </w:tcPr>
          <w:p w14:paraId="5F73DEB4" w14:textId="2737B614" w:rsidR="009825B1" w:rsidRPr="00271C01" w:rsidRDefault="00B66112" w:rsidP="00815A91">
            <w:pPr>
              <w:spacing w:line="360" w:lineRule="auto"/>
              <w:rPr>
                <w:rFonts w:asciiTheme="majorBidi" w:hAnsiTheme="majorBidi" w:cstheme="majorBidi"/>
                <w:sz w:val="24"/>
                <w:szCs w:val="24"/>
              </w:rPr>
            </w:pPr>
            <w:r w:rsidRPr="00271C01">
              <w:rPr>
                <w:rFonts w:asciiTheme="majorBidi" w:hAnsiTheme="majorBidi" w:cstheme="majorBidi"/>
                <w:sz w:val="24"/>
                <w:szCs w:val="24"/>
              </w:rPr>
              <w:t>C</w:t>
            </w:r>
            <w:r w:rsidR="009825B1" w:rsidRPr="00271C01">
              <w:rPr>
                <w:rFonts w:asciiTheme="majorBidi" w:hAnsiTheme="majorBidi" w:cstheme="majorBidi"/>
                <w:sz w:val="24"/>
                <w:szCs w:val="24"/>
              </w:rPr>
              <w:t>iprofloxacin</w:t>
            </w:r>
            <w:r w:rsidRPr="00271C01">
              <w:rPr>
                <w:rFonts w:asciiTheme="majorBidi" w:hAnsiTheme="majorBidi" w:cstheme="majorBidi"/>
                <w:sz w:val="24"/>
                <w:szCs w:val="24"/>
              </w:rPr>
              <w:t xml:space="preserve"> </w:t>
            </w:r>
            <w:r w:rsidRPr="00271C01">
              <w:rPr>
                <w:rFonts w:asciiTheme="majorBidi" w:hAnsiTheme="majorBidi" w:cstheme="majorBidi"/>
                <w:sz w:val="24"/>
                <w:szCs w:val="24"/>
              </w:rPr>
              <w:fldChar w:fldCharType="begin" w:fldLock="1"/>
            </w:r>
            <w:r w:rsidR="00F61418" w:rsidRPr="00271C01">
              <w:rPr>
                <w:rFonts w:asciiTheme="majorBidi" w:hAnsiTheme="majorBidi" w:cstheme="majorBidi"/>
                <w:sz w:val="24"/>
                <w:szCs w:val="24"/>
              </w:rPr>
              <w:instrText>ADDIN CSL_CITATION {"citationItems":[{"id":"ITEM-1","itemData":{"ISSN":"1386-1425","author":[{"dropping-particle":"","family":"Palamy","given":"Sysay","non-dropping-particle":"","parse-names":false,"suffix":""},{"dropping-particle":"","family":"Ruengsitagoon","given":"Wirat","non-dropping-particle":"","parse-names":false,"suffix":""}],"container-title":"Spectrochimica Acta Part A: Molecular and Biomolecular Spectroscopy","id":"ITEM-1","issued":{"date-parts":[["2018"]]},"page":"129-134","publisher":"Elsevier","title":"Reverse flow injection spectrophotometric determination of ciprofloxacin in pharmaceuticals using iron from soil as a green reagent","type":"article-journal","volume":"190"},"uris":["http://www.mendeley.com/documents/?uuid=53ec7635-452e-4972-91dc-7b7e8c4a7858"]}],"mendeley":{"formattedCitation":"(Palamy &amp; Ruengsitagoon, 2018)","plainTextFormattedCitation":"(Palamy &amp; Ruengsitagoon, 2018)","previouslyFormattedCitation":"(Palamy &amp; Ruengsitagoon, 2018)"},"properties":{"noteIndex":0},"schema":"https://github.com/citation-style-language/schema/raw/master/csl-citation.json"}</w:instrText>
            </w:r>
            <w:r w:rsidRPr="00271C01">
              <w:rPr>
                <w:rFonts w:asciiTheme="majorBidi" w:hAnsiTheme="majorBidi" w:cstheme="majorBidi"/>
                <w:sz w:val="24"/>
                <w:szCs w:val="24"/>
              </w:rPr>
              <w:fldChar w:fldCharType="separate"/>
            </w:r>
            <w:r w:rsidRPr="00271C01">
              <w:rPr>
                <w:rFonts w:asciiTheme="majorBidi" w:hAnsiTheme="majorBidi" w:cstheme="majorBidi"/>
                <w:noProof/>
                <w:sz w:val="24"/>
                <w:szCs w:val="24"/>
              </w:rPr>
              <w:t>(Palamy &amp; Ruengsitagoon, 2018)</w:t>
            </w:r>
            <w:r w:rsidRPr="00271C01">
              <w:rPr>
                <w:rFonts w:asciiTheme="majorBidi" w:hAnsiTheme="majorBidi" w:cstheme="majorBidi"/>
                <w:sz w:val="24"/>
                <w:szCs w:val="24"/>
              </w:rPr>
              <w:fldChar w:fldCharType="end"/>
            </w:r>
          </w:p>
        </w:tc>
        <w:tc>
          <w:tcPr>
            <w:tcW w:w="3119" w:type="dxa"/>
          </w:tcPr>
          <w:p w14:paraId="025C8B7D" w14:textId="1E4E2D92" w:rsidR="009825B1" w:rsidRPr="00271C01" w:rsidRDefault="009825B1" w:rsidP="00AD2592">
            <w:pPr>
              <w:spacing w:line="360" w:lineRule="auto"/>
              <w:jc w:val="center"/>
              <w:rPr>
                <w:rFonts w:asciiTheme="majorBidi" w:hAnsiTheme="majorBidi" w:cstheme="majorBidi"/>
                <w:sz w:val="24"/>
                <w:szCs w:val="24"/>
              </w:rPr>
            </w:pPr>
            <w:r w:rsidRPr="00271C01">
              <w:rPr>
                <w:rFonts w:asciiTheme="majorBidi" w:hAnsiTheme="majorBidi" w:cstheme="majorBidi"/>
                <w:sz w:val="24"/>
                <w:szCs w:val="24"/>
              </w:rPr>
              <w:t>0.5</w:t>
            </w:r>
            <w:r w:rsidR="00AD2592">
              <w:rPr>
                <w:rFonts w:asciiTheme="majorBidi" w:hAnsiTheme="majorBidi" w:cstheme="majorBidi"/>
                <w:sz w:val="24"/>
                <w:szCs w:val="24"/>
              </w:rPr>
              <w:t>-</w:t>
            </w:r>
            <w:r w:rsidRPr="00271C01">
              <w:rPr>
                <w:rFonts w:asciiTheme="majorBidi" w:hAnsiTheme="majorBidi" w:cstheme="majorBidi"/>
                <w:sz w:val="24"/>
                <w:szCs w:val="24"/>
              </w:rPr>
              <w:t xml:space="preserve"> 50</w:t>
            </w:r>
            <w:r w:rsidR="00AD2592">
              <w:rPr>
                <w:rFonts w:asciiTheme="majorBidi" w:hAnsiTheme="majorBidi" w:cstheme="majorBidi"/>
                <w:sz w:val="24"/>
                <w:szCs w:val="24"/>
              </w:rPr>
              <w:t xml:space="preserve"> </w:t>
            </w:r>
            <w:r w:rsidR="00AD2592" w:rsidRPr="00271C01">
              <w:rPr>
                <w:rFonts w:asciiTheme="majorBidi" w:hAnsiTheme="majorBidi" w:cstheme="majorBidi"/>
                <w:sz w:val="24"/>
                <w:szCs w:val="24"/>
              </w:rPr>
              <w:t>µg/ml</w:t>
            </w:r>
          </w:p>
        </w:tc>
        <w:tc>
          <w:tcPr>
            <w:tcW w:w="2362" w:type="dxa"/>
          </w:tcPr>
          <w:p w14:paraId="335FDB9B" w14:textId="306A2D2A" w:rsidR="009825B1" w:rsidRPr="00271C01" w:rsidRDefault="009825B1" w:rsidP="00815A91">
            <w:pPr>
              <w:spacing w:line="360" w:lineRule="auto"/>
              <w:jc w:val="center"/>
              <w:rPr>
                <w:rFonts w:asciiTheme="majorBidi" w:hAnsiTheme="majorBidi" w:cstheme="majorBidi"/>
                <w:sz w:val="24"/>
                <w:szCs w:val="24"/>
              </w:rPr>
            </w:pPr>
            <w:r w:rsidRPr="00271C01">
              <w:rPr>
                <w:rFonts w:asciiTheme="majorBidi" w:hAnsiTheme="majorBidi" w:cstheme="majorBidi"/>
                <w:sz w:val="24"/>
                <w:szCs w:val="24"/>
              </w:rPr>
              <w:t>0.20μg /mL</w:t>
            </w:r>
          </w:p>
        </w:tc>
      </w:tr>
      <w:tr w:rsidR="009825B1" w:rsidRPr="00271C01" w14:paraId="405950EF" w14:textId="77777777" w:rsidTr="00815A91">
        <w:tc>
          <w:tcPr>
            <w:tcW w:w="4077" w:type="dxa"/>
          </w:tcPr>
          <w:p w14:paraId="5DB53FDB" w14:textId="68290A9A" w:rsidR="009825B1" w:rsidRPr="00271C01" w:rsidRDefault="00B66112" w:rsidP="00815A91">
            <w:pPr>
              <w:spacing w:line="360" w:lineRule="auto"/>
              <w:rPr>
                <w:rFonts w:asciiTheme="majorBidi" w:hAnsiTheme="majorBidi" w:cstheme="majorBidi"/>
                <w:sz w:val="24"/>
                <w:szCs w:val="24"/>
              </w:rPr>
            </w:pPr>
            <w:r w:rsidRPr="00271C01">
              <w:rPr>
                <w:rFonts w:asciiTheme="majorBidi" w:hAnsiTheme="majorBidi" w:cstheme="majorBidi"/>
                <w:sz w:val="24"/>
                <w:szCs w:val="24"/>
              </w:rPr>
              <w:t>N</w:t>
            </w:r>
            <w:r w:rsidR="009825B1" w:rsidRPr="00271C01">
              <w:rPr>
                <w:rFonts w:asciiTheme="majorBidi" w:hAnsiTheme="majorBidi" w:cstheme="majorBidi"/>
                <w:sz w:val="24"/>
                <w:szCs w:val="24"/>
              </w:rPr>
              <w:t>itrofurantoin</w:t>
            </w:r>
            <w:r w:rsidRPr="00271C01">
              <w:rPr>
                <w:rFonts w:asciiTheme="majorBidi" w:hAnsiTheme="majorBidi" w:cstheme="majorBidi"/>
                <w:sz w:val="24"/>
                <w:szCs w:val="24"/>
              </w:rPr>
              <w:t xml:space="preserve"> </w:t>
            </w:r>
            <w:r w:rsidR="00F61418" w:rsidRPr="00271C01">
              <w:rPr>
                <w:rFonts w:asciiTheme="majorBidi" w:hAnsiTheme="majorBidi" w:cstheme="majorBidi"/>
                <w:sz w:val="24"/>
                <w:szCs w:val="24"/>
              </w:rPr>
              <w:fldChar w:fldCharType="begin" w:fldLock="1"/>
            </w:r>
            <w:r w:rsidR="00F61418" w:rsidRPr="00271C01">
              <w:rPr>
                <w:rFonts w:asciiTheme="majorBidi" w:hAnsiTheme="majorBidi" w:cstheme="majorBidi"/>
                <w:sz w:val="24"/>
                <w:szCs w:val="24"/>
              </w:rPr>
              <w:instrText>ADDIN CSL_CITATION {"citationItems":[{"id":"ITEM-1","itemData":{"ISSN":"1815-3852","author":[{"dropping-particle":"","family":"Hadi","given":"Hind","non-dropping-particle":"","parse-names":false,"suffix":""},{"dropping-particle":"","family":"Mouayed","given":"Marwa","non-dropping-particle":"","parse-names":false,"suffix":""}],"container-title":"Journal of the Association of Arab Universities for Basic and Applied Sciences","id":"ITEM-1","issued":{"date-parts":[["2017"]]},"page":"74-80","publisher":"Elsevier","title":"Determination of nitrofurantoin in pharmaceutical preparations using flow injection-spectrophotometry","type":"article-journal","volume":"24"},"uris":["http://www.mendeley.com/documents/?uuid=7de5885e-f3b9-4858-9491-341cfbcb8a89"]}],"mendeley":{"formattedCitation":"(Hadi &amp; Mouayed, 2017)","plainTextFormattedCitation":"(Hadi &amp; Mouayed, 2017)","previouslyFormattedCitation":"(Hadi &amp; Mouayed, 2017)"},"properties":{"noteIndex":0},"schema":"https://github.com/citation-style-language/schema/raw/master/csl-citation.json"}</w:instrText>
            </w:r>
            <w:r w:rsidR="00F61418" w:rsidRPr="00271C01">
              <w:rPr>
                <w:rFonts w:asciiTheme="majorBidi" w:hAnsiTheme="majorBidi" w:cstheme="majorBidi"/>
                <w:sz w:val="24"/>
                <w:szCs w:val="24"/>
              </w:rPr>
              <w:fldChar w:fldCharType="separate"/>
            </w:r>
            <w:r w:rsidR="00F61418" w:rsidRPr="00271C01">
              <w:rPr>
                <w:rFonts w:asciiTheme="majorBidi" w:hAnsiTheme="majorBidi" w:cstheme="majorBidi"/>
                <w:noProof/>
                <w:sz w:val="24"/>
                <w:szCs w:val="24"/>
              </w:rPr>
              <w:t>(Hadi &amp; Mouayed, 2017)</w:t>
            </w:r>
            <w:r w:rsidR="00F61418" w:rsidRPr="00271C01">
              <w:rPr>
                <w:rFonts w:asciiTheme="majorBidi" w:hAnsiTheme="majorBidi" w:cstheme="majorBidi"/>
                <w:sz w:val="24"/>
                <w:szCs w:val="24"/>
              </w:rPr>
              <w:fldChar w:fldCharType="end"/>
            </w:r>
          </w:p>
        </w:tc>
        <w:tc>
          <w:tcPr>
            <w:tcW w:w="3119" w:type="dxa"/>
          </w:tcPr>
          <w:p w14:paraId="26344D3D" w14:textId="6A49D100" w:rsidR="009825B1" w:rsidRPr="00271C01" w:rsidRDefault="009825B1" w:rsidP="00AD2592">
            <w:pPr>
              <w:spacing w:line="360" w:lineRule="auto"/>
              <w:jc w:val="center"/>
              <w:rPr>
                <w:rFonts w:asciiTheme="majorBidi" w:hAnsiTheme="majorBidi" w:cstheme="majorBidi"/>
                <w:sz w:val="24"/>
                <w:szCs w:val="24"/>
              </w:rPr>
            </w:pPr>
            <w:r w:rsidRPr="00271C01">
              <w:rPr>
                <w:rFonts w:asciiTheme="majorBidi" w:hAnsiTheme="majorBidi" w:cstheme="majorBidi"/>
                <w:sz w:val="24"/>
                <w:szCs w:val="24"/>
              </w:rPr>
              <w:t>5–300</w:t>
            </w:r>
            <w:r w:rsidR="00AD2592" w:rsidRPr="00271C01">
              <w:rPr>
                <w:rFonts w:asciiTheme="majorBidi" w:hAnsiTheme="majorBidi" w:cstheme="majorBidi"/>
                <w:sz w:val="24"/>
                <w:szCs w:val="24"/>
              </w:rPr>
              <w:t xml:space="preserve"> µg/ml</w:t>
            </w:r>
          </w:p>
        </w:tc>
        <w:tc>
          <w:tcPr>
            <w:tcW w:w="2362" w:type="dxa"/>
          </w:tcPr>
          <w:p w14:paraId="3F83D402" w14:textId="77777777" w:rsidR="009825B1" w:rsidRPr="00271C01" w:rsidRDefault="009825B1" w:rsidP="00815A91">
            <w:pPr>
              <w:spacing w:line="360" w:lineRule="auto"/>
              <w:jc w:val="center"/>
              <w:rPr>
                <w:rFonts w:asciiTheme="majorBidi" w:hAnsiTheme="majorBidi" w:cstheme="majorBidi"/>
                <w:sz w:val="24"/>
                <w:szCs w:val="24"/>
              </w:rPr>
            </w:pPr>
            <w:r w:rsidRPr="00271C01">
              <w:rPr>
                <w:rFonts w:asciiTheme="majorBidi" w:hAnsiTheme="majorBidi" w:cstheme="majorBidi"/>
                <w:sz w:val="24"/>
                <w:szCs w:val="24"/>
              </w:rPr>
              <w:t>1.9-4.8 mg/mL</w:t>
            </w:r>
          </w:p>
        </w:tc>
      </w:tr>
      <w:tr w:rsidR="009825B1" w:rsidRPr="00271C01" w14:paraId="5B63FD51" w14:textId="77777777" w:rsidTr="00815A91">
        <w:tc>
          <w:tcPr>
            <w:tcW w:w="4077" w:type="dxa"/>
          </w:tcPr>
          <w:p w14:paraId="07878A2A" w14:textId="77777777" w:rsidR="009825B1" w:rsidRDefault="00F61418" w:rsidP="00815A91">
            <w:pPr>
              <w:spacing w:line="360" w:lineRule="auto"/>
              <w:rPr>
                <w:rFonts w:asciiTheme="majorBidi" w:hAnsiTheme="majorBidi" w:cstheme="majorBidi"/>
                <w:sz w:val="24"/>
                <w:szCs w:val="24"/>
              </w:rPr>
            </w:pPr>
            <w:r w:rsidRPr="00271C01">
              <w:rPr>
                <w:rFonts w:asciiTheme="majorBidi" w:hAnsiTheme="majorBidi" w:cstheme="majorBidi"/>
                <w:sz w:val="24"/>
                <w:szCs w:val="24"/>
              </w:rPr>
              <w:t>I</w:t>
            </w:r>
            <w:r w:rsidR="009825B1" w:rsidRPr="00271C01">
              <w:rPr>
                <w:rFonts w:asciiTheme="majorBidi" w:hAnsiTheme="majorBidi" w:cstheme="majorBidi"/>
                <w:sz w:val="24"/>
                <w:szCs w:val="24"/>
              </w:rPr>
              <w:t>mipramine</w:t>
            </w:r>
            <w:r w:rsidRPr="00271C01">
              <w:rPr>
                <w:rFonts w:asciiTheme="majorBidi" w:hAnsiTheme="majorBidi" w:cstheme="majorBidi"/>
                <w:sz w:val="24"/>
                <w:szCs w:val="24"/>
              </w:rPr>
              <w:t xml:space="preserve"> </w:t>
            </w:r>
            <w:r w:rsidRPr="00271C01">
              <w:rPr>
                <w:rFonts w:asciiTheme="majorBidi" w:hAnsiTheme="majorBidi" w:cstheme="majorBidi"/>
                <w:sz w:val="24"/>
                <w:szCs w:val="24"/>
              </w:rPr>
              <w:fldChar w:fldCharType="begin" w:fldLock="1"/>
            </w:r>
            <w:r w:rsidRPr="00271C01">
              <w:rPr>
                <w:rFonts w:asciiTheme="majorBidi" w:hAnsiTheme="majorBidi" w:cstheme="majorBidi"/>
                <w:sz w:val="24"/>
                <w:szCs w:val="24"/>
              </w:rPr>
              <w:instrText>ADDIN CSL_CITATION {"citationItems":[{"id":"ITEM-1","itemData":{"ISSN":"0039-9140","author":[{"dropping-particle":"","family":"Pérez-Ruiz","given":"Tomás","non-dropping-particle":"","parse-names":false,"suffix":""},{"dropping-particle":"","family":"Martinez-Lozano","given":"Carmen","non-dropping-particle":"","parse-names":false,"suffix":""},{"dropping-particle":"","family":"Sanz","given":"Antonio","non-dropping-particle":"","parse-names":false,"suffix":""},{"dropping-particle":"","family":"Alonso","given":"Carmen","non-dropping-particle":"","parse-names":false,"suffix":""}],"container-title":"Talanta","id":"ITEM-1","issue":"9","issued":{"date-parts":[["1994"]]},"page":"1523-1527","publisher":"Elsevier","title":"Flow-injection extraction-spectrophotometric determination of imipramine in pharmaceuticals with methyl orange","type":"article-journal","volume":"41"},"uris":["http://www.mendeley.com/documents/?uuid=f4426a6f-167e-4990-a5d8-9117f7e89509"]}],"mendeley":{"formattedCitation":"(Pérez-Ruiz et al., 1994)","plainTextFormattedCitation":"(Pérez-Ruiz et al., 1994)","previouslyFormattedCitation":"(Pérez-Ruiz et al., 1994)"},"properties":{"noteIndex":0},"schema":"https://github.com/citation-style-language/schema/raw/master/csl-citation.json"}</w:instrText>
            </w:r>
            <w:r w:rsidRPr="00271C01">
              <w:rPr>
                <w:rFonts w:asciiTheme="majorBidi" w:hAnsiTheme="majorBidi" w:cstheme="majorBidi"/>
                <w:sz w:val="24"/>
                <w:szCs w:val="24"/>
              </w:rPr>
              <w:fldChar w:fldCharType="separate"/>
            </w:r>
            <w:r w:rsidRPr="00271C01">
              <w:rPr>
                <w:rFonts w:asciiTheme="majorBidi" w:hAnsiTheme="majorBidi" w:cstheme="majorBidi"/>
                <w:noProof/>
                <w:sz w:val="24"/>
                <w:szCs w:val="24"/>
              </w:rPr>
              <w:t>(Pérez-Ruiz et al., 1994)</w:t>
            </w:r>
            <w:r w:rsidRPr="00271C01">
              <w:rPr>
                <w:rFonts w:asciiTheme="majorBidi" w:hAnsiTheme="majorBidi" w:cstheme="majorBidi"/>
                <w:sz w:val="24"/>
                <w:szCs w:val="24"/>
              </w:rPr>
              <w:fldChar w:fldCharType="end"/>
            </w:r>
          </w:p>
          <w:p w14:paraId="3D82BFE9" w14:textId="6E44A0AD" w:rsidR="00AD2592" w:rsidRPr="00271C01" w:rsidRDefault="00AD2592" w:rsidP="00815A91">
            <w:pPr>
              <w:spacing w:line="360" w:lineRule="auto"/>
              <w:rPr>
                <w:rFonts w:asciiTheme="majorBidi" w:hAnsiTheme="majorBidi" w:cstheme="majorBidi"/>
                <w:sz w:val="24"/>
                <w:szCs w:val="24"/>
              </w:rPr>
            </w:pPr>
          </w:p>
        </w:tc>
        <w:tc>
          <w:tcPr>
            <w:tcW w:w="3119" w:type="dxa"/>
          </w:tcPr>
          <w:p w14:paraId="5C091460" w14:textId="792500BE" w:rsidR="009825B1" w:rsidRPr="00271C01" w:rsidRDefault="009825B1" w:rsidP="00AD2592">
            <w:pPr>
              <w:spacing w:line="360" w:lineRule="auto"/>
              <w:jc w:val="center"/>
              <w:rPr>
                <w:rFonts w:asciiTheme="majorBidi" w:hAnsiTheme="majorBidi" w:cstheme="majorBidi"/>
                <w:sz w:val="24"/>
                <w:szCs w:val="24"/>
              </w:rPr>
            </w:pPr>
            <w:r w:rsidRPr="00271C01">
              <w:rPr>
                <w:rFonts w:asciiTheme="majorBidi" w:hAnsiTheme="majorBidi" w:cstheme="majorBidi"/>
                <w:sz w:val="24"/>
                <w:szCs w:val="24"/>
              </w:rPr>
              <w:t xml:space="preserve">0.79 </w:t>
            </w:r>
            <w:r w:rsidR="00AD2592">
              <w:rPr>
                <w:rFonts w:asciiTheme="majorBidi" w:hAnsiTheme="majorBidi" w:cstheme="majorBidi"/>
                <w:sz w:val="24"/>
                <w:szCs w:val="24"/>
              </w:rPr>
              <w:t>-</w:t>
            </w:r>
            <w:r w:rsidRPr="00271C01">
              <w:rPr>
                <w:rFonts w:asciiTheme="majorBidi" w:hAnsiTheme="majorBidi" w:cstheme="majorBidi"/>
                <w:sz w:val="24"/>
                <w:szCs w:val="24"/>
              </w:rPr>
              <w:t xml:space="preserve"> 25.3 µg/ml</w:t>
            </w:r>
          </w:p>
        </w:tc>
        <w:tc>
          <w:tcPr>
            <w:tcW w:w="2362" w:type="dxa"/>
          </w:tcPr>
          <w:p w14:paraId="635F92B2" w14:textId="77777777" w:rsidR="009825B1" w:rsidRPr="00271C01" w:rsidRDefault="009825B1" w:rsidP="00815A91">
            <w:pPr>
              <w:spacing w:line="360" w:lineRule="auto"/>
              <w:jc w:val="center"/>
              <w:rPr>
                <w:rFonts w:asciiTheme="majorBidi" w:hAnsiTheme="majorBidi" w:cstheme="majorBidi"/>
                <w:sz w:val="24"/>
                <w:szCs w:val="24"/>
              </w:rPr>
            </w:pPr>
            <w:r w:rsidRPr="00271C01">
              <w:rPr>
                <w:rFonts w:asciiTheme="majorBidi" w:hAnsiTheme="majorBidi" w:cstheme="majorBidi"/>
                <w:sz w:val="24"/>
                <w:szCs w:val="24"/>
              </w:rPr>
              <w:t>---------</w:t>
            </w:r>
          </w:p>
        </w:tc>
      </w:tr>
      <w:tr w:rsidR="009825B1" w:rsidRPr="00271C01" w14:paraId="02B612B5" w14:textId="77777777" w:rsidTr="00815A91">
        <w:tc>
          <w:tcPr>
            <w:tcW w:w="4077" w:type="dxa"/>
          </w:tcPr>
          <w:p w14:paraId="75CC2BD2" w14:textId="77777777" w:rsidR="009825B1" w:rsidRDefault="00F61418" w:rsidP="00815A91">
            <w:pPr>
              <w:spacing w:line="360" w:lineRule="auto"/>
              <w:rPr>
                <w:rFonts w:asciiTheme="majorBidi" w:hAnsiTheme="majorBidi" w:cstheme="majorBidi"/>
                <w:sz w:val="24"/>
                <w:szCs w:val="24"/>
              </w:rPr>
            </w:pPr>
            <w:r w:rsidRPr="00271C01">
              <w:rPr>
                <w:rFonts w:asciiTheme="majorBidi" w:hAnsiTheme="majorBidi" w:cstheme="majorBidi"/>
                <w:sz w:val="24"/>
                <w:szCs w:val="24"/>
              </w:rPr>
              <w:t>P</w:t>
            </w:r>
            <w:r w:rsidR="009825B1" w:rsidRPr="00271C01">
              <w:rPr>
                <w:rFonts w:asciiTheme="majorBidi" w:hAnsiTheme="majorBidi" w:cstheme="majorBidi"/>
                <w:sz w:val="24"/>
                <w:szCs w:val="24"/>
              </w:rPr>
              <w:t>iroxicam</w:t>
            </w:r>
            <w:r w:rsidRPr="00271C01">
              <w:rPr>
                <w:rFonts w:asciiTheme="majorBidi" w:hAnsiTheme="majorBidi" w:cstheme="majorBidi"/>
                <w:sz w:val="24"/>
                <w:szCs w:val="24"/>
              </w:rPr>
              <w:t xml:space="preserve"> </w:t>
            </w:r>
            <w:r w:rsidRPr="00271C01">
              <w:rPr>
                <w:rFonts w:asciiTheme="majorBidi" w:hAnsiTheme="majorBidi" w:cstheme="majorBidi"/>
                <w:sz w:val="24"/>
                <w:szCs w:val="24"/>
              </w:rPr>
              <w:fldChar w:fldCharType="begin" w:fldLock="1"/>
            </w:r>
            <w:r w:rsidR="005977B0" w:rsidRPr="00271C01">
              <w:rPr>
                <w:rFonts w:asciiTheme="majorBidi" w:hAnsiTheme="majorBidi" w:cstheme="majorBidi"/>
                <w:sz w:val="24"/>
                <w:szCs w:val="24"/>
              </w:rPr>
              <w:instrText>ADDIN CSL_CITATION {"citationItems":[{"id":"ITEM-1","itemData":{"ISSN":"1726-801X","author":[{"dropping-particle":"","family":"Abed","given":"Ream Ismail","non-dropping-particle":"","parse-names":false,"suffix":""},{"dropping-particle":"","family":"Hadi","given":"Hind","non-dropping-particle":"","parse-names":false,"suffix":""}],"container-title":"Bulletin of the Chemical Society of Ethiopia","id":"ITEM-1","issue":"1","issued":{"date-parts":[["2020"]]},"page":"13-23","title":"Direct determination of piroxicam in pharmaceutical forms using flow injection-spectrophotometry","type":"article-journal","volume":"34"},"uris":["http://www.mendeley.com/documents/?uuid=210ed3d8-5c1e-46c4-8bc5-b8f033ad05da"]}],"mendeley":{"formattedCitation":"(Abed &amp; Hadi, 2020)","plainTextFormattedCitation":"(Abed &amp; Hadi, 2020)","previouslyFormattedCitation":"(Abed &amp; Hadi, 2020)"},"properties":{"noteIndex":0},"schema":"https://github.com/citation-style-language/schema/raw/master/csl-citation.json"}</w:instrText>
            </w:r>
            <w:r w:rsidRPr="00271C01">
              <w:rPr>
                <w:rFonts w:asciiTheme="majorBidi" w:hAnsiTheme="majorBidi" w:cstheme="majorBidi"/>
                <w:sz w:val="24"/>
                <w:szCs w:val="24"/>
              </w:rPr>
              <w:fldChar w:fldCharType="separate"/>
            </w:r>
            <w:r w:rsidRPr="00271C01">
              <w:rPr>
                <w:rFonts w:asciiTheme="majorBidi" w:hAnsiTheme="majorBidi" w:cstheme="majorBidi"/>
                <w:noProof/>
                <w:sz w:val="24"/>
                <w:szCs w:val="24"/>
              </w:rPr>
              <w:t>(Abed &amp; Hadi, 2020)</w:t>
            </w:r>
            <w:r w:rsidRPr="00271C01">
              <w:rPr>
                <w:rFonts w:asciiTheme="majorBidi" w:hAnsiTheme="majorBidi" w:cstheme="majorBidi"/>
                <w:sz w:val="24"/>
                <w:szCs w:val="24"/>
              </w:rPr>
              <w:fldChar w:fldCharType="end"/>
            </w:r>
          </w:p>
          <w:p w14:paraId="25F9E7D7" w14:textId="44742EFA" w:rsidR="00AD2592" w:rsidRPr="00271C01" w:rsidRDefault="00AD2592" w:rsidP="00815A91">
            <w:pPr>
              <w:spacing w:line="360" w:lineRule="auto"/>
              <w:rPr>
                <w:rFonts w:asciiTheme="majorBidi" w:hAnsiTheme="majorBidi" w:cstheme="majorBidi"/>
                <w:sz w:val="24"/>
                <w:szCs w:val="24"/>
              </w:rPr>
            </w:pPr>
          </w:p>
        </w:tc>
        <w:tc>
          <w:tcPr>
            <w:tcW w:w="3119" w:type="dxa"/>
          </w:tcPr>
          <w:p w14:paraId="7F3FEDA8" w14:textId="337A3B87" w:rsidR="009825B1" w:rsidRPr="00271C01" w:rsidRDefault="009825B1" w:rsidP="00AD2592">
            <w:pPr>
              <w:spacing w:line="360" w:lineRule="auto"/>
              <w:jc w:val="center"/>
              <w:rPr>
                <w:rFonts w:asciiTheme="majorBidi" w:hAnsiTheme="majorBidi" w:cstheme="majorBidi"/>
                <w:sz w:val="24"/>
                <w:szCs w:val="24"/>
              </w:rPr>
            </w:pPr>
            <w:r w:rsidRPr="00271C01">
              <w:rPr>
                <w:rFonts w:asciiTheme="majorBidi" w:hAnsiTheme="majorBidi" w:cstheme="majorBidi"/>
                <w:sz w:val="24"/>
                <w:szCs w:val="24"/>
              </w:rPr>
              <w:t xml:space="preserve">1 - 35 and 10 </w:t>
            </w:r>
            <w:r w:rsidR="00AD2592">
              <w:rPr>
                <w:rFonts w:asciiTheme="majorBidi" w:hAnsiTheme="majorBidi" w:cstheme="majorBidi"/>
                <w:sz w:val="24"/>
                <w:szCs w:val="24"/>
              </w:rPr>
              <w:t>–</w:t>
            </w:r>
            <w:r w:rsidRPr="00271C01">
              <w:rPr>
                <w:rFonts w:asciiTheme="majorBidi" w:hAnsiTheme="majorBidi" w:cstheme="majorBidi"/>
                <w:sz w:val="24"/>
                <w:szCs w:val="24"/>
              </w:rPr>
              <w:t xml:space="preserve"> 250</w:t>
            </w:r>
            <w:r w:rsidR="00AD2592">
              <w:rPr>
                <w:rFonts w:asciiTheme="majorBidi" w:hAnsiTheme="majorBidi" w:cstheme="majorBidi"/>
                <w:sz w:val="24"/>
                <w:szCs w:val="24"/>
              </w:rPr>
              <w:t xml:space="preserve"> </w:t>
            </w:r>
            <w:r w:rsidRPr="00271C01">
              <w:rPr>
                <w:rFonts w:asciiTheme="majorBidi" w:hAnsiTheme="majorBidi" w:cstheme="majorBidi"/>
                <w:sz w:val="24"/>
                <w:szCs w:val="24"/>
              </w:rPr>
              <w:t>μg/mL</w:t>
            </w:r>
          </w:p>
        </w:tc>
        <w:tc>
          <w:tcPr>
            <w:tcW w:w="2362" w:type="dxa"/>
          </w:tcPr>
          <w:p w14:paraId="528D3BF8" w14:textId="08820FB3" w:rsidR="009825B1" w:rsidRPr="00271C01" w:rsidRDefault="009825B1" w:rsidP="00815A91">
            <w:pPr>
              <w:spacing w:line="360" w:lineRule="auto"/>
              <w:jc w:val="center"/>
              <w:rPr>
                <w:rFonts w:asciiTheme="majorBidi" w:hAnsiTheme="majorBidi" w:cstheme="majorBidi"/>
                <w:sz w:val="24"/>
                <w:szCs w:val="24"/>
              </w:rPr>
            </w:pPr>
            <w:r w:rsidRPr="00271C01">
              <w:rPr>
                <w:rFonts w:asciiTheme="majorBidi" w:hAnsiTheme="majorBidi" w:cstheme="majorBidi"/>
                <w:sz w:val="24"/>
                <w:szCs w:val="24"/>
              </w:rPr>
              <w:t>0.2 and 3.4μg/mL</w:t>
            </w:r>
          </w:p>
        </w:tc>
      </w:tr>
      <w:tr w:rsidR="009825B1" w:rsidRPr="00271C01" w14:paraId="7B6A669A" w14:textId="77777777" w:rsidTr="00815A91">
        <w:tc>
          <w:tcPr>
            <w:tcW w:w="4077" w:type="dxa"/>
          </w:tcPr>
          <w:p w14:paraId="60D8D972" w14:textId="77777777" w:rsidR="009825B1" w:rsidRDefault="00F61418" w:rsidP="00815A91">
            <w:pPr>
              <w:spacing w:line="360" w:lineRule="auto"/>
              <w:rPr>
                <w:rFonts w:asciiTheme="majorBidi" w:hAnsiTheme="majorBidi" w:cstheme="majorBidi"/>
                <w:sz w:val="24"/>
                <w:szCs w:val="24"/>
              </w:rPr>
            </w:pPr>
            <w:r w:rsidRPr="00271C01">
              <w:rPr>
                <w:rFonts w:asciiTheme="majorBidi" w:hAnsiTheme="majorBidi" w:cstheme="majorBidi"/>
                <w:sz w:val="24"/>
                <w:szCs w:val="24"/>
              </w:rPr>
              <w:t xml:space="preserve">Novalgina </w:t>
            </w:r>
            <w:r w:rsidR="005977B0" w:rsidRPr="00271C01">
              <w:rPr>
                <w:rFonts w:asciiTheme="majorBidi" w:hAnsiTheme="majorBidi" w:cstheme="majorBidi"/>
                <w:sz w:val="24"/>
                <w:szCs w:val="24"/>
              </w:rPr>
              <w:fldChar w:fldCharType="begin" w:fldLock="1"/>
            </w:r>
            <w:r w:rsidR="005977B0" w:rsidRPr="00271C01">
              <w:rPr>
                <w:rFonts w:asciiTheme="majorBidi" w:hAnsiTheme="majorBidi" w:cstheme="majorBidi"/>
                <w:sz w:val="24"/>
                <w:szCs w:val="24"/>
              </w:rPr>
              <w:instrText>ADDIN CSL_CITATION {"citationItems":[{"id":"ITEM-1","itemData":{"ISSN":"0910-6340","author":[{"dropping-particle":"","family":"Los Weinert","given":"Patrícia","non-dropping-particle":"","parse-names":false,"suffix":""},{"dropping-particle":"","family":"Fernandes","given":"João Roberto","non-dropping-particle":"","parse-names":false,"suffix":""},{"dropping-particle":"","family":"Pezza","given":"Leonardo","non-dropping-particle":"","parse-names":false,"suffix":""},{"dropping-particle":"","family":"Pezza","given":"Helena Redigolo","non-dropping-particle":"","parse-names":false,"suffix":""}],"container-title":"Analytical Sciences","id":"ITEM-1","issue":"12","issued":{"date-parts":[["2007"]]},"page":"1383-1389","publisher":"The Japan Society for Analytical Chemistry","title":"Flow-injection spectrophotometric determination of novalgin in pharmaceuticals using micellar medium","type":"article-journal","volume":"23"},"uris":["http://www.mendeley.com/documents/?uuid=61037651-68ce-4a79-b56a-956279e8a476"]}],"mendeley":{"formattedCitation":"(Los Weinert et al., 2007)","plainTextFormattedCitation":"(Los Weinert et al., 2007)","previouslyFormattedCitation":"(Los Weinert et al., 2007)"},"properties":{"noteIndex":0},"schema":"https://github.com/citation-style-language/schema/raw/master/csl-citation.json"}</w:instrText>
            </w:r>
            <w:r w:rsidR="005977B0" w:rsidRPr="00271C01">
              <w:rPr>
                <w:rFonts w:asciiTheme="majorBidi" w:hAnsiTheme="majorBidi" w:cstheme="majorBidi"/>
                <w:sz w:val="24"/>
                <w:szCs w:val="24"/>
              </w:rPr>
              <w:fldChar w:fldCharType="separate"/>
            </w:r>
            <w:r w:rsidR="005977B0" w:rsidRPr="00271C01">
              <w:rPr>
                <w:rFonts w:asciiTheme="majorBidi" w:hAnsiTheme="majorBidi" w:cstheme="majorBidi"/>
                <w:noProof/>
                <w:sz w:val="24"/>
                <w:szCs w:val="24"/>
              </w:rPr>
              <w:t>(Los Weinert et al., 2007)</w:t>
            </w:r>
            <w:r w:rsidR="005977B0" w:rsidRPr="00271C01">
              <w:rPr>
                <w:rFonts w:asciiTheme="majorBidi" w:hAnsiTheme="majorBidi" w:cstheme="majorBidi"/>
                <w:sz w:val="24"/>
                <w:szCs w:val="24"/>
              </w:rPr>
              <w:fldChar w:fldCharType="end"/>
            </w:r>
          </w:p>
          <w:p w14:paraId="1DF862C7" w14:textId="00287452" w:rsidR="00AD2592" w:rsidRPr="00271C01" w:rsidRDefault="00AD2592" w:rsidP="00815A91">
            <w:pPr>
              <w:spacing w:line="360" w:lineRule="auto"/>
              <w:rPr>
                <w:rFonts w:asciiTheme="majorBidi" w:hAnsiTheme="majorBidi" w:cstheme="majorBidi"/>
                <w:sz w:val="24"/>
                <w:szCs w:val="24"/>
              </w:rPr>
            </w:pPr>
          </w:p>
        </w:tc>
        <w:tc>
          <w:tcPr>
            <w:tcW w:w="3119" w:type="dxa"/>
          </w:tcPr>
          <w:p w14:paraId="5CF22889" w14:textId="29D9938F" w:rsidR="009825B1" w:rsidRPr="00271C01" w:rsidRDefault="009825B1" w:rsidP="00815A91">
            <w:pPr>
              <w:spacing w:line="360" w:lineRule="auto"/>
              <w:jc w:val="center"/>
              <w:rPr>
                <w:rFonts w:asciiTheme="majorBidi" w:hAnsiTheme="majorBidi" w:cstheme="majorBidi"/>
                <w:sz w:val="24"/>
                <w:szCs w:val="24"/>
              </w:rPr>
            </w:pPr>
            <w:r w:rsidRPr="00271C01">
              <w:rPr>
                <w:rFonts w:asciiTheme="majorBidi" w:hAnsiTheme="majorBidi" w:cstheme="majorBidi"/>
                <w:sz w:val="24"/>
                <w:szCs w:val="24"/>
              </w:rPr>
              <w:t>1.45×10</w:t>
            </w:r>
            <w:r w:rsidRPr="00271C01">
              <w:rPr>
                <w:rFonts w:asciiTheme="majorBidi" w:hAnsiTheme="majorBidi" w:cstheme="majorBidi"/>
                <w:sz w:val="24"/>
                <w:szCs w:val="24"/>
                <w:vertAlign w:val="superscript"/>
              </w:rPr>
              <w:t>–6</w:t>
            </w:r>
            <w:r w:rsidRPr="00271C01">
              <w:rPr>
                <w:rFonts w:asciiTheme="majorBidi" w:hAnsiTheme="majorBidi" w:cstheme="majorBidi"/>
                <w:sz w:val="24"/>
                <w:szCs w:val="24"/>
              </w:rPr>
              <w:t xml:space="preserve"> </w:t>
            </w:r>
            <w:r w:rsidR="00AD2592">
              <w:rPr>
                <w:rFonts w:asciiTheme="majorBidi" w:hAnsiTheme="majorBidi" w:cstheme="majorBidi"/>
                <w:sz w:val="24"/>
                <w:szCs w:val="24"/>
              </w:rPr>
              <w:t>-</w:t>
            </w:r>
            <w:r w:rsidRPr="00271C01">
              <w:rPr>
                <w:rFonts w:asciiTheme="majorBidi" w:hAnsiTheme="majorBidi" w:cstheme="majorBidi"/>
                <w:sz w:val="24"/>
                <w:szCs w:val="24"/>
              </w:rPr>
              <w:t xml:space="preserve"> 2.90×10</w:t>
            </w:r>
            <w:r w:rsidRPr="00271C01">
              <w:rPr>
                <w:rFonts w:asciiTheme="majorBidi" w:hAnsiTheme="majorBidi" w:cstheme="majorBidi"/>
                <w:sz w:val="24"/>
                <w:szCs w:val="24"/>
                <w:vertAlign w:val="superscript"/>
              </w:rPr>
              <w:t>–5</w:t>
            </w:r>
            <w:r w:rsidRPr="00271C01">
              <w:rPr>
                <w:rFonts w:asciiTheme="majorBidi" w:hAnsiTheme="majorBidi" w:cstheme="majorBidi"/>
                <w:sz w:val="24"/>
                <w:szCs w:val="24"/>
              </w:rPr>
              <w:t xml:space="preserve"> </w:t>
            </w:r>
            <w:proofErr w:type="spellStart"/>
            <w:r w:rsidRPr="00271C01">
              <w:rPr>
                <w:rFonts w:asciiTheme="majorBidi" w:hAnsiTheme="majorBidi" w:cstheme="majorBidi"/>
                <w:sz w:val="24"/>
                <w:szCs w:val="24"/>
              </w:rPr>
              <w:t>mol</w:t>
            </w:r>
            <w:proofErr w:type="spellEnd"/>
            <w:r w:rsidRPr="00271C01">
              <w:rPr>
                <w:rFonts w:asciiTheme="majorBidi" w:hAnsiTheme="majorBidi" w:cstheme="majorBidi"/>
                <w:sz w:val="24"/>
                <w:szCs w:val="24"/>
              </w:rPr>
              <w:t>/ L</w:t>
            </w:r>
          </w:p>
        </w:tc>
        <w:tc>
          <w:tcPr>
            <w:tcW w:w="2362" w:type="dxa"/>
          </w:tcPr>
          <w:p w14:paraId="510A021C" w14:textId="7E441804" w:rsidR="009825B1" w:rsidRPr="00271C01" w:rsidRDefault="009825B1" w:rsidP="00815A91">
            <w:pPr>
              <w:spacing w:line="360" w:lineRule="auto"/>
              <w:jc w:val="center"/>
              <w:rPr>
                <w:rFonts w:asciiTheme="majorBidi" w:hAnsiTheme="majorBidi" w:cstheme="majorBidi"/>
                <w:sz w:val="24"/>
                <w:szCs w:val="24"/>
              </w:rPr>
            </w:pPr>
            <w:r w:rsidRPr="00271C01">
              <w:rPr>
                <w:rFonts w:asciiTheme="majorBidi" w:hAnsiTheme="majorBidi" w:cstheme="majorBidi"/>
                <w:sz w:val="24"/>
                <w:szCs w:val="24"/>
              </w:rPr>
              <w:t>1.31 × 10</w:t>
            </w:r>
            <w:r w:rsidRPr="00271C01">
              <w:rPr>
                <w:rFonts w:asciiTheme="majorBidi" w:hAnsiTheme="majorBidi" w:cstheme="majorBidi"/>
                <w:sz w:val="24"/>
                <w:szCs w:val="24"/>
                <w:vertAlign w:val="superscript"/>
              </w:rPr>
              <w:t>–7</w:t>
            </w:r>
            <w:r w:rsidRPr="00271C01">
              <w:rPr>
                <w:rFonts w:asciiTheme="majorBidi" w:hAnsiTheme="majorBidi" w:cstheme="majorBidi"/>
                <w:sz w:val="24"/>
                <w:szCs w:val="24"/>
              </w:rPr>
              <w:t xml:space="preserve"> </w:t>
            </w:r>
            <w:proofErr w:type="spellStart"/>
            <w:r w:rsidRPr="00271C01">
              <w:rPr>
                <w:rFonts w:asciiTheme="majorBidi" w:hAnsiTheme="majorBidi" w:cstheme="majorBidi"/>
                <w:sz w:val="24"/>
                <w:szCs w:val="24"/>
              </w:rPr>
              <w:t>mol</w:t>
            </w:r>
            <w:proofErr w:type="spellEnd"/>
            <w:r w:rsidRPr="00271C01">
              <w:rPr>
                <w:rFonts w:asciiTheme="majorBidi" w:hAnsiTheme="majorBidi" w:cstheme="majorBidi"/>
                <w:sz w:val="24"/>
                <w:szCs w:val="24"/>
              </w:rPr>
              <w:t>/ L</w:t>
            </w:r>
          </w:p>
        </w:tc>
      </w:tr>
      <w:tr w:rsidR="009825B1" w:rsidRPr="00271C01" w14:paraId="02E8AECC" w14:textId="77777777" w:rsidTr="00815A91">
        <w:tc>
          <w:tcPr>
            <w:tcW w:w="4077" w:type="dxa"/>
          </w:tcPr>
          <w:p w14:paraId="3BEF1DF4" w14:textId="170D2A45" w:rsidR="009825B1" w:rsidRPr="00271C01" w:rsidRDefault="005977B0" w:rsidP="00AD2592">
            <w:pPr>
              <w:spacing w:line="360" w:lineRule="auto"/>
              <w:jc w:val="both"/>
              <w:rPr>
                <w:rFonts w:asciiTheme="majorBidi" w:hAnsiTheme="majorBidi" w:cstheme="majorBidi"/>
                <w:sz w:val="24"/>
                <w:szCs w:val="24"/>
              </w:rPr>
            </w:pPr>
            <w:r w:rsidRPr="00271C01">
              <w:rPr>
                <w:rFonts w:asciiTheme="majorBidi" w:hAnsiTheme="majorBidi" w:cstheme="majorBidi"/>
                <w:sz w:val="24"/>
                <w:szCs w:val="24"/>
              </w:rPr>
              <w:t>A</w:t>
            </w:r>
            <w:r w:rsidR="009825B1" w:rsidRPr="00271C01">
              <w:rPr>
                <w:rFonts w:asciiTheme="majorBidi" w:hAnsiTheme="majorBidi" w:cstheme="majorBidi"/>
                <w:sz w:val="24"/>
                <w:szCs w:val="24"/>
              </w:rPr>
              <w:t>drenaline</w:t>
            </w:r>
            <w:r w:rsidRPr="00271C01">
              <w:rPr>
                <w:rFonts w:asciiTheme="majorBidi" w:hAnsiTheme="majorBidi" w:cstheme="majorBidi"/>
                <w:sz w:val="24"/>
                <w:szCs w:val="24"/>
              </w:rPr>
              <w:t xml:space="preserve"> </w:t>
            </w:r>
            <w:r w:rsidRPr="00271C01">
              <w:rPr>
                <w:rFonts w:asciiTheme="majorBidi" w:hAnsiTheme="majorBidi" w:cstheme="majorBidi"/>
                <w:sz w:val="24"/>
                <w:szCs w:val="24"/>
              </w:rPr>
              <w:fldChar w:fldCharType="begin" w:fldLock="1"/>
            </w:r>
            <w:r w:rsidR="0092194F" w:rsidRPr="00271C01">
              <w:rPr>
                <w:rFonts w:asciiTheme="majorBidi" w:hAnsiTheme="majorBidi" w:cstheme="majorBidi"/>
                <w:sz w:val="24"/>
                <w:szCs w:val="24"/>
              </w:rPr>
              <w:instrText>ADDIN CSL_CITATION {"citationItems":[{"id":"ITEM-1","itemData":{"ISSN":"0003-2719","author":[{"dropping-particle":"","family":"Ferreira","given":"Sergio L C","non-dropping-particle":"","parse-names":false,"suffix":""},{"dropping-particle":"","family":"Pereira","given":"Pedro Afonso de Paula","non-dropping-particle":"","parse-names":false,"suffix":""},{"dropping-particle":"","family":"Nóbrega","given":"Joaquim A","non-dropping-particle":"","parse-names":false,"suffix":""},{"dropping-particle":"","family":"Fatibello-Filho","given":"Orlando","non-dropping-particle":"","parse-names":false,"suffix":""},{"dropping-particle":"","family":"Feres","given":"Mario Almir","non-dropping-particle":"","parse-names":false,"suffix":""},{"dropping-particle":"","family":"Reis","given":"Boaventura F","non-dropping-particle":"","parse-names":false,"suffix":""},{"dropping-particle":"","family":"Bruns","given":"Roy Edward","non-dropping-particle":"","parse-names":false,"suffix":""},{"dropping-particle":"de","family":"Aquino Neto","given":"Francisco Radler","non-dropping-particle":"","parse-names":false,"suffix":""}],"container-title":"Analytical letters","id":"ITEM-1","issue":"9","issued":{"date-parts":[["2008"]]},"page":"1494-1546","publisher":"Taylor &amp; Francis","title":"A glimpse of recent developments in Brazilian analytical chemistry","type":"article-journal","volume":"41"},"uris":["http://www.mendeley.com/documents/?uuid=83d3f8ec-f091-4e56-8841-fd06e729177a"]}],"mendeley":{"formattedCitation":"(Ferreira et al., 2008)","plainTextFormattedCitation":"(Ferreira et al., 2008)","previouslyFormattedCitation":"(Ferreira et al., 2008)"},"properties":{"noteIndex":0},"schema":"https://github.com/citation-style-language/schema/raw/master/csl-citation.json"}</w:instrText>
            </w:r>
            <w:r w:rsidRPr="00271C01">
              <w:rPr>
                <w:rFonts w:asciiTheme="majorBidi" w:hAnsiTheme="majorBidi" w:cstheme="majorBidi"/>
                <w:sz w:val="24"/>
                <w:szCs w:val="24"/>
              </w:rPr>
              <w:fldChar w:fldCharType="separate"/>
            </w:r>
            <w:r w:rsidRPr="00271C01">
              <w:rPr>
                <w:rFonts w:asciiTheme="majorBidi" w:hAnsiTheme="majorBidi" w:cstheme="majorBidi"/>
                <w:noProof/>
                <w:sz w:val="24"/>
                <w:szCs w:val="24"/>
              </w:rPr>
              <w:t>(Ferreira et al., 2008)</w:t>
            </w:r>
            <w:r w:rsidRPr="00271C01">
              <w:rPr>
                <w:rFonts w:asciiTheme="majorBidi" w:hAnsiTheme="majorBidi" w:cstheme="majorBidi"/>
                <w:sz w:val="24"/>
                <w:szCs w:val="24"/>
              </w:rPr>
              <w:fldChar w:fldCharType="end"/>
            </w:r>
          </w:p>
        </w:tc>
        <w:tc>
          <w:tcPr>
            <w:tcW w:w="3119" w:type="dxa"/>
          </w:tcPr>
          <w:p w14:paraId="5F5CE4CB" w14:textId="7E5FB87D" w:rsidR="009825B1" w:rsidRPr="00271C01" w:rsidRDefault="009825B1" w:rsidP="00AD2592">
            <w:pPr>
              <w:spacing w:line="360" w:lineRule="auto"/>
              <w:jc w:val="center"/>
              <w:rPr>
                <w:rFonts w:asciiTheme="majorBidi" w:hAnsiTheme="majorBidi" w:cstheme="majorBidi"/>
                <w:sz w:val="24"/>
                <w:szCs w:val="24"/>
              </w:rPr>
            </w:pPr>
            <w:r w:rsidRPr="00271C01">
              <w:rPr>
                <w:rFonts w:asciiTheme="majorBidi" w:hAnsiTheme="majorBidi" w:cstheme="majorBidi"/>
                <w:sz w:val="24"/>
                <w:szCs w:val="24"/>
              </w:rPr>
              <w:t xml:space="preserve">0.1 </w:t>
            </w:r>
            <w:r w:rsidR="00AD2592">
              <w:rPr>
                <w:rFonts w:asciiTheme="majorBidi" w:hAnsiTheme="majorBidi" w:cstheme="majorBidi"/>
                <w:sz w:val="24"/>
                <w:szCs w:val="24"/>
              </w:rPr>
              <w:t>-</w:t>
            </w:r>
            <w:r w:rsidRPr="00271C01">
              <w:rPr>
                <w:rFonts w:asciiTheme="majorBidi" w:hAnsiTheme="majorBidi" w:cstheme="majorBidi"/>
                <w:sz w:val="24"/>
                <w:szCs w:val="24"/>
              </w:rPr>
              <w:t xml:space="preserve"> 0.8 </w:t>
            </w:r>
            <w:proofErr w:type="spellStart"/>
            <w:r w:rsidRPr="00271C01">
              <w:rPr>
                <w:rFonts w:asciiTheme="majorBidi" w:hAnsiTheme="majorBidi" w:cstheme="majorBidi"/>
                <w:sz w:val="24"/>
                <w:szCs w:val="24"/>
              </w:rPr>
              <w:t>mmol</w:t>
            </w:r>
            <w:proofErr w:type="spellEnd"/>
            <w:r w:rsidRPr="00271C01">
              <w:rPr>
                <w:rFonts w:asciiTheme="majorBidi" w:hAnsiTheme="majorBidi" w:cstheme="majorBidi"/>
                <w:sz w:val="24"/>
                <w:szCs w:val="24"/>
              </w:rPr>
              <w:t xml:space="preserve"> /l</w:t>
            </w:r>
          </w:p>
        </w:tc>
        <w:tc>
          <w:tcPr>
            <w:tcW w:w="2362" w:type="dxa"/>
          </w:tcPr>
          <w:p w14:paraId="74359CC3" w14:textId="77777777" w:rsidR="009825B1" w:rsidRDefault="009825B1" w:rsidP="00815A91">
            <w:pPr>
              <w:spacing w:line="360" w:lineRule="auto"/>
              <w:jc w:val="center"/>
              <w:rPr>
                <w:rFonts w:asciiTheme="majorBidi" w:hAnsiTheme="majorBidi" w:cstheme="majorBidi"/>
                <w:sz w:val="24"/>
                <w:szCs w:val="24"/>
              </w:rPr>
            </w:pPr>
            <w:r w:rsidRPr="00271C01">
              <w:rPr>
                <w:rFonts w:asciiTheme="majorBidi" w:hAnsiTheme="majorBidi" w:cstheme="majorBidi"/>
                <w:sz w:val="24"/>
                <w:szCs w:val="24"/>
              </w:rPr>
              <w:t>8×10</w:t>
            </w:r>
            <w:r w:rsidRPr="00271C01">
              <w:rPr>
                <w:rFonts w:asciiTheme="majorBidi" w:hAnsiTheme="majorBidi" w:cstheme="majorBidi"/>
                <w:sz w:val="24"/>
                <w:szCs w:val="24"/>
                <w:vertAlign w:val="superscript"/>
              </w:rPr>
              <w:t>−3</w:t>
            </w:r>
            <w:r w:rsidRPr="00271C01">
              <w:rPr>
                <w:rFonts w:asciiTheme="majorBidi" w:hAnsiTheme="majorBidi" w:cstheme="majorBidi"/>
                <w:sz w:val="24"/>
                <w:szCs w:val="24"/>
              </w:rPr>
              <w:t xml:space="preserve"> </w:t>
            </w:r>
            <w:proofErr w:type="spellStart"/>
            <w:r w:rsidRPr="00271C01">
              <w:rPr>
                <w:rFonts w:asciiTheme="majorBidi" w:hAnsiTheme="majorBidi" w:cstheme="majorBidi"/>
                <w:sz w:val="24"/>
                <w:szCs w:val="24"/>
              </w:rPr>
              <w:t>Mmol</w:t>
            </w:r>
            <w:proofErr w:type="spellEnd"/>
            <w:r w:rsidRPr="00271C01">
              <w:rPr>
                <w:rFonts w:asciiTheme="majorBidi" w:hAnsiTheme="majorBidi" w:cstheme="majorBidi"/>
                <w:sz w:val="24"/>
                <w:szCs w:val="24"/>
              </w:rPr>
              <w:t>/ l</w:t>
            </w:r>
          </w:p>
          <w:p w14:paraId="776D74E0" w14:textId="34A33504" w:rsidR="00815A91" w:rsidRPr="00271C01" w:rsidRDefault="00815A91" w:rsidP="00815A91">
            <w:pPr>
              <w:spacing w:line="360" w:lineRule="auto"/>
              <w:jc w:val="center"/>
              <w:rPr>
                <w:rFonts w:asciiTheme="majorBidi" w:hAnsiTheme="majorBidi" w:cstheme="majorBidi"/>
                <w:sz w:val="24"/>
                <w:szCs w:val="24"/>
              </w:rPr>
            </w:pPr>
          </w:p>
        </w:tc>
      </w:tr>
      <w:tr w:rsidR="009825B1" w:rsidRPr="00271C01" w14:paraId="241CF255" w14:textId="77777777" w:rsidTr="00815A91">
        <w:tc>
          <w:tcPr>
            <w:tcW w:w="4077" w:type="dxa"/>
          </w:tcPr>
          <w:p w14:paraId="33867837" w14:textId="63B78EE3" w:rsidR="009825B1" w:rsidRPr="00271C01" w:rsidRDefault="005977B0" w:rsidP="00815A91">
            <w:pPr>
              <w:spacing w:line="360" w:lineRule="auto"/>
              <w:rPr>
                <w:rFonts w:asciiTheme="majorBidi" w:hAnsiTheme="majorBidi" w:cstheme="majorBidi"/>
                <w:sz w:val="24"/>
                <w:szCs w:val="24"/>
              </w:rPr>
            </w:pPr>
            <w:r w:rsidRPr="00271C01">
              <w:rPr>
                <w:rFonts w:asciiTheme="majorBidi" w:hAnsiTheme="majorBidi" w:cstheme="majorBidi"/>
                <w:sz w:val="24"/>
                <w:szCs w:val="24"/>
              </w:rPr>
              <w:t>P</w:t>
            </w:r>
            <w:r w:rsidR="009825B1" w:rsidRPr="00271C01">
              <w:rPr>
                <w:rFonts w:asciiTheme="majorBidi" w:hAnsiTheme="majorBidi" w:cstheme="majorBidi"/>
                <w:sz w:val="24"/>
                <w:szCs w:val="24"/>
              </w:rPr>
              <w:t>henylephrine</w:t>
            </w:r>
            <w:r w:rsidR="00815A91">
              <w:rPr>
                <w:rFonts w:asciiTheme="majorBidi" w:hAnsiTheme="majorBidi" w:cstheme="majorBidi"/>
                <w:sz w:val="24"/>
                <w:szCs w:val="24"/>
              </w:rPr>
              <w:t xml:space="preserve"> </w:t>
            </w:r>
            <w:r w:rsidRPr="00271C01">
              <w:rPr>
                <w:rFonts w:asciiTheme="majorBidi" w:hAnsiTheme="majorBidi" w:cstheme="majorBidi"/>
                <w:sz w:val="24"/>
                <w:szCs w:val="24"/>
              </w:rPr>
              <w:t xml:space="preserve"> </w:t>
            </w:r>
            <w:r w:rsidR="009825B1" w:rsidRPr="00271C01">
              <w:rPr>
                <w:rFonts w:asciiTheme="majorBidi" w:hAnsiTheme="majorBidi" w:cstheme="majorBidi"/>
                <w:sz w:val="24"/>
                <w:szCs w:val="24"/>
              </w:rPr>
              <w:t>hydrochloride</w:t>
            </w:r>
            <w:r w:rsidRPr="00271C01">
              <w:rPr>
                <w:rFonts w:asciiTheme="majorBidi" w:hAnsiTheme="majorBidi" w:cstheme="majorBidi"/>
                <w:sz w:val="24"/>
                <w:szCs w:val="24"/>
              </w:rPr>
              <w:t xml:space="preserve">  </w:t>
            </w:r>
            <w:r w:rsidR="0092194F" w:rsidRPr="00271C01">
              <w:rPr>
                <w:rFonts w:asciiTheme="majorBidi" w:hAnsiTheme="majorBidi" w:cstheme="majorBidi"/>
                <w:sz w:val="24"/>
                <w:szCs w:val="24"/>
              </w:rPr>
              <w:fldChar w:fldCharType="begin" w:fldLock="1"/>
            </w:r>
            <w:r w:rsidR="0092194F" w:rsidRPr="00271C01">
              <w:rPr>
                <w:rFonts w:asciiTheme="majorBidi" w:hAnsiTheme="majorBidi" w:cstheme="majorBidi"/>
                <w:sz w:val="24"/>
                <w:szCs w:val="24"/>
              </w:rPr>
              <w:instrText>ADDIN CSL_CITATION {"citationItems":[{"id":"ITEM-1","itemData":{"ISSN":"0039-9140","author":[{"dropping-particle":"","family":"Knochen","given":"Moisés","non-dropping-particle":"","parse-names":false,"suffix":""},{"dropping-particle":"","family":"Giglio","given":"Javier","non-dropping-particle":"","parse-names":false,"suffix":""}],"container-title":"Talanta","id":"ITEM-1","issue":"5","issued":{"date-parts":[["2004"]]},"page":"1226-1232","publisher":"Elsevier","title":"Flow-injection determination of phenylephrine hydrochloride in pharmaceutical dosage forms with on-line solid-phase extraction and spectrophotometric detection","type":"article-journal","volume":"64"},"uris":["http://www.mendeley.com/documents/?uuid=ef0b039c-9823-40da-a41e-8da8960e1e81"]}],"mendeley":{"formattedCitation":"(Knochen &amp; Giglio, 2004)","plainTextFormattedCitation":"(Knochen &amp; Giglio, 2004)","previouslyFormattedCitation":"(Knochen &amp; Giglio, 2004)"},"properties":{"noteIndex":0},"schema":"https://github.com/citation-style-language/schema/raw/master/csl-citation.json"}</w:instrText>
            </w:r>
            <w:r w:rsidR="0092194F" w:rsidRPr="00271C01">
              <w:rPr>
                <w:rFonts w:asciiTheme="majorBidi" w:hAnsiTheme="majorBidi" w:cstheme="majorBidi"/>
                <w:sz w:val="24"/>
                <w:szCs w:val="24"/>
              </w:rPr>
              <w:fldChar w:fldCharType="separate"/>
            </w:r>
            <w:r w:rsidR="0092194F" w:rsidRPr="00271C01">
              <w:rPr>
                <w:rFonts w:asciiTheme="majorBidi" w:hAnsiTheme="majorBidi" w:cstheme="majorBidi"/>
                <w:noProof/>
                <w:sz w:val="24"/>
                <w:szCs w:val="24"/>
              </w:rPr>
              <w:t>(Knochen &amp; Giglio, 2004)</w:t>
            </w:r>
            <w:r w:rsidR="0092194F" w:rsidRPr="00271C01">
              <w:rPr>
                <w:rFonts w:asciiTheme="majorBidi" w:hAnsiTheme="majorBidi" w:cstheme="majorBidi"/>
                <w:sz w:val="24"/>
                <w:szCs w:val="24"/>
              </w:rPr>
              <w:fldChar w:fldCharType="end"/>
            </w:r>
          </w:p>
        </w:tc>
        <w:tc>
          <w:tcPr>
            <w:tcW w:w="3119" w:type="dxa"/>
          </w:tcPr>
          <w:p w14:paraId="5432CD92" w14:textId="7A4C858E" w:rsidR="009825B1" w:rsidRPr="00271C01" w:rsidRDefault="009825B1" w:rsidP="00AD2592">
            <w:pPr>
              <w:spacing w:line="360" w:lineRule="auto"/>
              <w:jc w:val="center"/>
              <w:rPr>
                <w:rFonts w:asciiTheme="majorBidi" w:hAnsiTheme="majorBidi" w:cstheme="majorBidi"/>
                <w:sz w:val="24"/>
                <w:szCs w:val="24"/>
              </w:rPr>
            </w:pPr>
            <w:r w:rsidRPr="00271C01">
              <w:rPr>
                <w:rFonts w:asciiTheme="majorBidi" w:hAnsiTheme="majorBidi" w:cstheme="majorBidi"/>
                <w:sz w:val="24"/>
                <w:szCs w:val="24"/>
              </w:rPr>
              <w:t>5.8–160</w:t>
            </w:r>
            <w:r w:rsidR="005977B0" w:rsidRPr="00271C01">
              <w:rPr>
                <w:rFonts w:asciiTheme="majorBidi" w:hAnsiTheme="majorBidi" w:cstheme="majorBidi"/>
                <w:sz w:val="24"/>
                <w:szCs w:val="24"/>
              </w:rPr>
              <w:t xml:space="preserve"> </w:t>
            </w:r>
            <w:r w:rsidRPr="00271C01">
              <w:rPr>
                <w:rFonts w:asciiTheme="majorBidi" w:hAnsiTheme="majorBidi" w:cstheme="majorBidi"/>
                <w:sz w:val="24"/>
                <w:szCs w:val="24"/>
              </w:rPr>
              <w:t xml:space="preserve">mg </w:t>
            </w:r>
            <w:r w:rsidR="00AD2592">
              <w:rPr>
                <w:rFonts w:asciiTheme="majorBidi" w:hAnsiTheme="majorBidi" w:cstheme="majorBidi"/>
                <w:sz w:val="24"/>
                <w:szCs w:val="24"/>
              </w:rPr>
              <w:t>/</w:t>
            </w:r>
            <w:r w:rsidRPr="00271C01">
              <w:rPr>
                <w:rFonts w:asciiTheme="majorBidi" w:hAnsiTheme="majorBidi" w:cstheme="majorBidi"/>
                <w:sz w:val="24"/>
                <w:szCs w:val="24"/>
              </w:rPr>
              <w:t>L</w:t>
            </w:r>
          </w:p>
        </w:tc>
        <w:tc>
          <w:tcPr>
            <w:tcW w:w="2362" w:type="dxa"/>
          </w:tcPr>
          <w:p w14:paraId="3C0534B4" w14:textId="77777777" w:rsidR="009825B1" w:rsidRPr="00271C01" w:rsidRDefault="009825B1" w:rsidP="00815A91">
            <w:pPr>
              <w:spacing w:line="360" w:lineRule="auto"/>
              <w:jc w:val="center"/>
              <w:rPr>
                <w:rFonts w:asciiTheme="majorBidi" w:hAnsiTheme="majorBidi" w:cstheme="majorBidi"/>
                <w:sz w:val="24"/>
                <w:szCs w:val="24"/>
              </w:rPr>
            </w:pPr>
            <w:r w:rsidRPr="00271C01">
              <w:rPr>
                <w:rFonts w:asciiTheme="majorBidi" w:hAnsiTheme="majorBidi" w:cstheme="majorBidi"/>
                <w:sz w:val="24"/>
                <w:szCs w:val="24"/>
              </w:rPr>
              <w:t>------</w:t>
            </w:r>
          </w:p>
        </w:tc>
      </w:tr>
      <w:tr w:rsidR="009825B1" w:rsidRPr="00271C01" w14:paraId="654D1CB4" w14:textId="77777777" w:rsidTr="00815A91">
        <w:tc>
          <w:tcPr>
            <w:tcW w:w="4077" w:type="dxa"/>
          </w:tcPr>
          <w:p w14:paraId="34BA0AD4" w14:textId="77777777" w:rsidR="009825B1" w:rsidRDefault="0092194F" w:rsidP="00AD2592">
            <w:pPr>
              <w:spacing w:line="360" w:lineRule="auto"/>
              <w:jc w:val="both"/>
              <w:rPr>
                <w:rFonts w:asciiTheme="majorBidi" w:hAnsiTheme="majorBidi" w:cstheme="majorBidi"/>
                <w:sz w:val="24"/>
                <w:szCs w:val="24"/>
              </w:rPr>
            </w:pPr>
            <w:r w:rsidRPr="00271C01">
              <w:rPr>
                <w:rFonts w:asciiTheme="majorBidi" w:hAnsiTheme="majorBidi" w:cstheme="majorBidi"/>
                <w:sz w:val="24"/>
                <w:szCs w:val="24"/>
              </w:rPr>
              <w:t>T</w:t>
            </w:r>
            <w:r w:rsidR="009825B1" w:rsidRPr="00271C01">
              <w:rPr>
                <w:rFonts w:asciiTheme="majorBidi" w:hAnsiTheme="majorBidi" w:cstheme="majorBidi"/>
                <w:sz w:val="24"/>
                <w:szCs w:val="24"/>
              </w:rPr>
              <w:t>enoxicam</w:t>
            </w:r>
            <w:r w:rsidRPr="00271C01">
              <w:rPr>
                <w:rFonts w:asciiTheme="majorBidi" w:hAnsiTheme="majorBidi" w:cstheme="majorBidi"/>
                <w:sz w:val="24"/>
                <w:szCs w:val="24"/>
              </w:rPr>
              <w:t xml:space="preserve"> </w:t>
            </w:r>
            <w:r w:rsidRPr="00271C01">
              <w:rPr>
                <w:rFonts w:asciiTheme="majorBidi" w:hAnsiTheme="majorBidi" w:cstheme="majorBidi"/>
                <w:sz w:val="24"/>
                <w:szCs w:val="24"/>
              </w:rPr>
              <w:fldChar w:fldCharType="begin" w:fldLock="1"/>
            </w:r>
            <w:r w:rsidRPr="00271C01">
              <w:rPr>
                <w:rFonts w:asciiTheme="majorBidi" w:hAnsiTheme="majorBidi" w:cstheme="majorBidi"/>
                <w:sz w:val="24"/>
                <w:szCs w:val="24"/>
              </w:rPr>
              <w:instrText>ADDIN CSL_CITATION {"citationItems":[{"id":"ITEM-1","itemData":{"ISSN":"0731-7085","author":[{"dropping-particle":"","family":"Garcı́a","given":"M Soledad","non-dropping-particle":"","parse-names":false,"suffix":""},{"dropping-particle":"","family":"Sanchez-Pedreno","given":"C","non-dropping-particle":"","parse-names":false,"suffix":""},{"dropping-particle":"","family":"Albero","given":"MaIsabel","non-dropping-particle":"","parse-names":false,"suffix":""},{"dropping-particle":"","family":"Gimenez","given":"M José","non-dropping-particle":"","parse-names":false,"suffix":""}],"container-title":"Journal of pharmaceutical and biomedical analysis","id":"ITEM-1","issue":"4","issued":{"date-parts":[["1999"]]},"page":"731-738","publisher":"Elsevier","title":"Flow-injection spectrophotometric methods for the determination of tenoxicam","type":"article-journal","volume":"21"},"uris":["http://www.mendeley.com/documents/?uuid=d5f8a73b-7a6f-4446-9d08-1b7ff53c900e"]}],"mendeley":{"formattedCitation":"(Garcı́a et al., 1999)","plainTextFormattedCitation":"(Garcı́a et al., 1999)","previouslyFormattedCitation":"(Garcı́a et al., 1999)"},"properties":{"noteIndex":0},"schema":"https://github.com/citation-style-language/schema/raw/master/csl-citation.json"}</w:instrText>
            </w:r>
            <w:r w:rsidRPr="00271C01">
              <w:rPr>
                <w:rFonts w:asciiTheme="majorBidi" w:hAnsiTheme="majorBidi" w:cstheme="majorBidi"/>
                <w:sz w:val="24"/>
                <w:szCs w:val="24"/>
              </w:rPr>
              <w:fldChar w:fldCharType="separate"/>
            </w:r>
            <w:r w:rsidRPr="00271C01">
              <w:rPr>
                <w:rFonts w:asciiTheme="majorBidi" w:hAnsiTheme="majorBidi" w:cstheme="majorBidi"/>
                <w:noProof/>
                <w:sz w:val="24"/>
                <w:szCs w:val="24"/>
              </w:rPr>
              <w:t>(Garcı́a et al., 1999)</w:t>
            </w:r>
            <w:r w:rsidRPr="00271C01">
              <w:rPr>
                <w:rFonts w:asciiTheme="majorBidi" w:hAnsiTheme="majorBidi" w:cstheme="majorBidi"/>
                <w:sz w:val="24"/>
                <w:szCs w:val="24"/>
              </w:rPr>
              <w:fldChar w:fldCharType="end"/>
            </w:r>
          </w:p>
          <w:p w14:paraId="0589793B" w14:textId="6B3E96F6" w:rsidR="00AD2592" w:rsidRPr="00271C01" w:rsidRDefault="00AD2592" w:rsidP="00AD2592">
            <w:pPr>
              <w:spacing w:line="360" w:lineRule="auto"/>
              <w:jc w:val="both"/>
              <w:rPr>
                <w:rFonts w:asciiTheme="majorBidi" w:hAnsiTheme="majorBidi" w:cstheme="majorBidi"/>
                <w:sz w:val="24"/>
                <w:szCs w:val="24"/>
              </w:rPr>
            </w:pPr>
          </w:p>
        </w:tc>
        <w:tc>
          <w:tcPr>
            <w:tcW w:w="3119" w:type="dxa"/>
          </w:tcPr>
          <w:p w14:paraId="40991847" w14:textId="1BE7CD8F" w:rsidR="009825B1" w:rsidRPr="00271C01" w:rsidRDefault="009825B1" w:rsidP="00AD2592">
            <w:pPr>
              <w:spacing w:line="360" w:lineRule="auto"/>
              <w:jc w:val="center"/>
              <w:rPr>
                <w:rFonts w:asciiTheme="majorBidi" w:hAnsiTheme="majorBidi" w:cstheme="majorBidi"/>
                <w:sz w:val="24"/>
                <w:szCs w:val="24"/>
              </w:rPr>
            </w:pPr>
            <w:r w:rsidRPr="00271C01">
              <w:rPr>
                <w:rFonts w:asciiTheme="majorBidi" w:hAnsiTheme="majorBidi" w:cstheme="majorBidi"/>
                <w:sz w:val="24"/>
                <w:szCs w:val="24"/>
              </w:rPr>
              <w:t>7.0–320 ,0.5–8.5</w:t>
            </w:r>
            <w:r w:rsidR="005977B0" w:rsidRPr="00271C01">
              <w:rPr>
                <w:rFonts w:asciiTheme="majorBidi" w:hAnsiTheme="majorBidi" w:cstheme="majorBidi"/>
                <w:sz w:val="24"/>
                <w:szCs w:val="24"/>
              </w:rPr>
              <w:t xml:space="preserve"> </w:t>
            </w:r>
            <w:r w:rsidRPr="00271C01">
              <w:rPr>
                <w:rFonts w:asciiTheme="majorBidi" w:hAnsiTheme="majorBidi" w:cstheme="majorBidi"/>
                <w:sz w:val="24"/>
                <w:szCs w:val="24"/>
              </w:rPr>
              <w:t>mg</w:t>
            </w:r>
            <w:r w:rsidR="00AD2592">
              <w:rPr>
                <w:rFonts w:asciiTheme="majorBidi" w:hAnsiTheme="majorBidi" w:cstheme="majorBidi"/>
                <w:sz w:val="24"/>
                <w:szCs w:val="24"/>
              </w:rPr>
              <w:t>/L</w:t>
            </w:r>
          </w:p>
        </w:tc>
        <w:tc>
          <w:tcPr>
            <w:tcW w:w="2362" w:type="dxa"/>
          </w:tcPr>
          <w:p w14:paraId="4C452AEB" w14:textId="77777777" w:rsidR="009825B1" w:rsidRPr="00271C01" w:rsidRDefault="009825B1" w:rsidP="00815A91">
            <w:pPr>
              <w:spacing w:line="360" w:lineRule="auto"/>
              <w:jc w:val="center"/>
              <w:rPr>
                <w:rFonts w:asciiTheme="majorBidi" w:hAnsiTheme="majorBidi" w:cstheme="majorBidi"/>
                <w:sz w:val="24"/>
                <w:szCs w:val="24"/>
              </w:rPr>
            </w:pPr>
            <w:r w:rsidRPr="00271C01">
              <w:rPr>
                <w:rFonts w:asciiTheme="majorBidi" w:hAnsiTheme="majorBidi" w:cstheme="majorBidi"/>
                <w:sz w:val="24"/>
                <w:szCs w:val="24"/>
              </w:rPr>
              <w:t>--------</w:t>
            </w:r>
          </w:p>
        </w:tc>
      </w:tr>
      <w:tr w:rsidR="009825B1" w:rsidRPr="00DE64FD" w14:paraId="4C68F9D7" w14:textId="77777777" w:rsidTr="00815A91">
        <w:trPr>
          <w:trHeight w:val="700"/>
        </w:trPr>
        <w:tc>
          <w:tcPr>
            <w:tcW w:w="4077" w:type="dxa"/>
          </w:tcPr>
          <w:p w14:paraId="5A530AC4" w14:textId="23596DEE" w:rsidR="009825B1" w:rsidRPr="00DE64FD" w:rsidRDefault="0092194F" w:rsidP="00AD2592">
            <w:pPr>
              <w:spacing w:line="360" w:lineRule="auto"/>
              <w:jc w:val="both"/>
              <w:rPr>
                <w:rFonts w:asciiTheme="majorBidi" w:hAnsiTheme="majorBidi" w:cstheme="majorBidi"/>
                <w:sz w:val="24"/>
                <w:szCs w:val="24"/>
              </w:rPr>
            </w:pPr>
            <w:r w:rsidRPr="00DE64FD">
              <w:rPr>
                <w:rFonts w:asciiTheme="majorBidi" w:hAnsiTheme="majorBidi" w:cstheme="majorBidi"/>
                <w:sz w:val="24"/>
                <w:szCs w:val="24"/>
              </w:rPr>
              <w:t>M</w:t>
            </w:r>
            <w:r w:rsidR="009825B1" w:rsidRPr="00DE64FD">
              <w:rPr>
                <w:rFonts w:asciiTheme="majorBidi" w:hAnsiTheme="majorBidi" w:cstheme="majorBidi"/>
                <w:sz w:val="24"/>
                <w:szCs w:val="24"/>
              </w:rPr>
              <w:t>ethyldopa</w:t>
            </w:r>
            <w:r>
              <w:rPr>
                <w:rFonts w:asciiTheme="majorBidi" w:hAnsiTheme="majorBidi" w:cstheme="majorBidi"/>
                <w:sz w:val="24"/>
                <w:szCs w:val="24"/>
              </w:rPr>
              <w:t xml:space="preserve"> </w:t>
            </w:r>
            <w:r>
              <w:rPr>
                <w:rFonts w:asciiTheme="majorBidi" w:hAnsiTheme="majorBidi" w:cstheme="majorBidi"/>
                <w:sz w:val="24"/>
                <w:szCs w:val="24"/>
              </w:rPr>
              <w:fldChar w:fldCharType="begin" w:fldLock="1"/>
            </w:r>
            <w:r w:rsidR="0030798C">
              <w:rPr>
                <w:rFonts w:asciiTheme="majorBidi" w:hAnsiTheme="majorBidi" w:cstheme="majorBidi"/>
                <w:sz w:val="24"/>
                <w:szCs w:val="24"/>
              </w:rPr>
              <w:instrText>ADDIN CSL_CITATION {"citationItems":[{"id":"ITEM-1","itemData":{"ISSN":"0039-9140","author":[{"dropping-particle":"","family":"Ribeiro","given":"P R S","non-dropping-particle":"","parse-names":false,"suffix":""},{"dropping-particle":"","family":"Neto","given":"J A Gomes","non-dropping-particle":"","parse-names":false,"suffix":""},{"dropping-particle":"","family":"Pezza","given":"Leonardo","non-dropping-particle":"","parse-names":false,"suffix":""},{"dropping-particle":"","family":"Pezza","given":"Helena Redigolo","non-dropping-particle":"","parse-names":false,"suffix":""}],"container-title":"Talanta","id":"ITEM-1","issue":"1","issued":{"date-parts":[["2005"]]},"page":"240-244","publisher":"Elsevier","title":"Flow-injection spectrophotometric determination of methyldopa in pharmaceutical formulations","type":"article-journal","volume":"67"},"uris":["http://www.mendeley.com/documents/?uuid=e59c839b-4dcf-43cb-91bb-a5aac78b27e1"]}],"mendeley":{"formattedCitation":"(Ribeiro et al., 2005)","plainTextFormattedCitation":"(Ribeiro et al., 2005)","previouslyFormattedCitation":"(Ribeiro et al., 2005)"},"properties":{"noteIndex":0},"schema":"https://github.com/citation-style-language/schema/raw/master/csl-citation.json"}</w:instrText>
            </w:r>
            <w:r>
              <w:rPr>
                <w:rFonts w:asciiTheme="majorBidi" w:hAnsiTheme="majorBidi" w:cstheme="majorBidi"/>
                <w:sz w:val="24"/>
                <w:szCs w:val="24"/>
              </w:rPr>
              <w:fldChar w:fldCharType="separate"/>
            </w:r>
            <w:r w:rsidRPr="0092194F">
              <w:rPr>
                <w:rFonts w:asciiTheme="majorBidi" w:hAnsiTheme="majorBidi" w:cstheme="majorBidi"/>
                <w:noProof/>
                <w:sz w:val="24"/>
                <w:szCs w:val="24"/>
              </w:rPr>
              <w:t>(Ribeiro et al., 2005)</w:t>
            </w:r>
            <w:r>
              <w:rPr>
                <w:rFonts w:asciiTheme="majorBidi" w:hAnsiTheme="majorBidi" w:cstheme="majorBidi"/>
                <w:sz w:val="24"/>
                <w:szCs w:val="24"/>
              </w:rPr>
              <w:fldChar w:fldCharType="end"/>
            </w:r>
          </w:p>
        </w:tc>
        <w:tc>
          <w:tcPr>
            <w:tcW w:w="3119" w:type="dxa"/>
          </w:tcPr>
          <w:p w14:paraId="3ED0F831" w14:textId="04372986" w:rsidR="009825B1" w:rsidRPr="00DE64FD" w:rsidRDefault="009825B1" w:rsidP="00AD2592">
            <w:pPr>
              <w:spacing w:line="360" w:lineRule="auto"/>
              <w:jc w:val="center"/>
              <w:rPr>
                <w:rFonts w:asciiTheme="majorBidi" w:hAnsiTheme="majorBidi" w:cstheme="majorBidi"/>
                <w:sz w:val="24"/>
                <w:szCs w:val="24"/>
              </w:rPr>
            </w:pPr>
            <w:r w:rsidRPr="00DE64FD">
              <w:rPr>
                <w:rFonts w:asciiTheme="majorBidi" w:hAnsiTheme="majorBidi" w:cstheme="majorBidi"/>
                <w:sz w:val="24"/>
                <w:szCs w:val="24"/>
              </w:rPr>
              <w:t xml:space="preserve">50–200 mg </w:t>
            </w:r>
            <w:r w:rsidR="00AD2592">
              <w:rPr>
                <w:rFonts w:asciiTheme="majorBidi" w:hAnsiTheme="majorBidi" w:cstheme="majorBidi"/>
                <w:sz w:val="24"/>
                <w:szCs w:val="24"/>
              </w:rPr>
              <w:t>/L</w:t>
            </w:r>
          </w:p>
        </w:tc>
        <w:tc>
          <w:tcPr>
            <w:tcW w:w="2362" w:type="dxa"/>
          </w:tcPr>
          <w:p w14:paraId="71CE345C" w14:textId="77777777" w:rsidR="009825B1" w:rsidRPr="00DE64FD" w:rsidRDefault="009825B1" w:rsidP="00815A91">
            <w:pPr>
              <w:spacing w:line="360" w:lineRule="auto"/>
              <w:jc w:val="center"/>
              <w:rPr>
                <w:rFonts w:asciiTheme="majorBidi" w:hAnsiTheme="majorBidi" w:cstheme="majorBidi"/>
                <w:sz w:val="24"/>
                <w:szCs w:val="24"/>
              </w:rPr>
            </w:pPr>
            <w:r w:rsidRPr="00DE64FD">
              <w:rPr>
                <w:rFonts w:asciiTheme="majorBidi" w:hAnsiTheme="majorBidi" w:cstheme="majorBidi"/>
                <w:sz w:val="24"/>
                <w:szCs w:val="24"/>
              </w:rPr>
              <w:t>-------</w:t>
            </w:r>
          </w:p>
        </w:tc>
      </w:tr>
      <w:tr w:rsidR="009825B1" w:rsidRPr="00DE64FD" w14:paraId="2847CD46" w14:textId="77777777" w:rsidTr="00815A91">
        <w:tc>
          <w:tcPr>
            <w:tcW w:w="4077" w:type="dxa"/>
          </w:tcPr>
          <w:p w14:paraId="724591F5" w14:textId="1F3C2C64" w:rsidR="009825B1" w:rsidRPr="00DE64FD" w:rsidRDefault="0092194F" w:rsidP="00AD2592">
            <w:pPr>
              <w:spacing w:line="360" w:lineRule="auto"/>
              <w:jc w:val="both"/>
              <w:rPr>
                <w:rFonts w:asciiTheme="majorBidi" w:hAnsiTheme="majorBidi" w:cstheme="majorBidi"/>
                <w:sz w:val="24"/>
                <w:szCs w:val="24"/>
              </w:rPr>
            </w:pPr>
            <w:r>
              <w:rPr>
                <w:rFonts w:asciiTheme="majorBidi" w:hAnsiTheme="majorBidi" w:cstheme="majorBidi"/>
                <w:sz w:val="24"/>
                <w:szCs w:val="24"/>
              </w:rPr>
              <w:t>D</w:t>
            </w:r>
            <w:r w:rsidR="009825B1" w:rsidRPr="00DE64FD">
              <w:rPr>
                <w:rFonts w:asciiTheme="majorBidi" w:hAnsiTheme="majorBidi" w:cstheme="majorBidi"/>
                <w:sz w:val="24"/>
                <w:szCs w:val="24"/>
              </w:rPr>
              <w:t>iclofenac sodium</w:t>
            </w:r>
            <w:r>
              <w:rPr>
                <w:rFonts w:asciiTheme="majorBidi" w:hAnsiTheme="majorBidi" w:cstheme="majorBidi"/>
                <w:sz w:val="24"/>
                <w:szCs w:val="24"/>
              </w:rPr>
              <w:t xml:space="preserve"> </w:t>
            </w:r>
            <w:r w:rsidR="0030798C">
              <w:rPr>
                <w:rFonts w:asciiTheme="majorBidi" w:hAnsiTheme="majorBidi" w:cstheme="majorBidi"/>
                <w:sz w:val="24"/>
                <w:szCs w:val="24"/>
              </w:rPr>
              <w:fldChar w:fldCharType="begin" w:fldLock="1"/>
            </w:r>
            <w:r w:rsidR="0030798C">
              <w:rPr>
                <w:rFonts w:asciiTheme="majorBidi" w:hAnsiTheme="majorBidi" w:cstheme="majorBidi"/>
                <w:sz w:val="24"/>
                <w:szCs w:val="24"/>
              </w:rPr>
              <w:instrText>ADDIN CSL_CITATION {"citationItems":[{"id":"ITEM-1","itemData":{"ISSN":"0731-7085","author":[{"dropping-particle":"","family":"Garcı́a","given":"M Soledad","non-dropping-particle":"","parse-names":false,"suffix":""},{"dropping-particle":"","family":"Albero","given":"M Isabel","non-dropping-particle":"","parse-names":false,"suffix":""},{"dropping-particle":"","family":"Sánchez-Pedreño","given":"Concepción","non-dropping-particle":"","parse-names":false,"suffix":""},{"dropping-particle":"","family":"Molina","given":"José","non-dropping-particle":"","parse-names":false,"suffix":""}],"container-title":"Journal of pharmaceutical and biomedical analysis","id":"ITEM-1","issue":"2","issued":{"date-parts":[["1998"]]},"page":"267-273","publisher":"Elsevier","title":"Flow-injection spectrophotometric determination of diclofenac sodium in pharmaceuticals and urine samples","type":"article-journal","volume":"17"},"uris":["http://www.mendeley.com/documents/?uuid=cfcfb1d0-5c75-4522-a685-58b3ea7fc3fd"]}],"mendeley":{"formattedCitation":"(Garcı́a et al., 1998)","plainTextFormattedCitation":"(Garcı́a et al., 1998)","previouslyFormattedCitation":"(Garcı́a et al., 1998)"},"properties":{"noteIndex":0},"schema":"https://github.com/citation-style-language/schema/raw/master/csl-citation.json"}</w:instrText>
            </w:r>
            <w:r w:rsidR="0030798C">
              <w:rPr>
                <w:rFonts w:asciiTheme="majorBidi" w:hAnsiTheme="majorBidi" w:cstheme="majorBidi"/>
                <w:sz w:val="24"/>
                <w:szCs w:val="24"/>
              </w:rPr>
              <w:fldChar w:fldCharType="separate"/>
            </w:r>
            <w:r w:rsidR="0030798C" w:rsidRPr="0030798C">
              <w:rPr>
                <w:rFonts w:asciiTheme="majorBidi" w:hAnsiTheme="majorBidi" w:cstheme="majorBidi"/>
                <w:noProof/>
                <w:sz w:val="24"/>
                <w:szCs w:val="24"/>
              </w:rPr>
              <w:t>(Garcı́a et al., 1998)</w:t>
            </w:r>
            <w:r w:rsidR="0030798C">
              <w:rPr>
                <w:rFonts w:asciiTheme="majorBidi" w:hAnsiTheme="majorBidi" w:cstheme="majorBidi"/>
                <w:sz w:val="24"/>
                <w:szCs w:val="24"/>
              </w:rPr>
              <w:fldChar w:fldCharType="end"/>
            </w:r>
          </w:p>
        </w:tc>
        <w:tc>
          <w:tcPr>
            <w:tcW w:w="3119" w:type="dxa"/>
          </w:tcPr>
          <w:p w14:paraId="71FD5093" w14:textId="0A5A2C04" w:rsidR="00815A91" w:rsidRPr="00DE64FD" w:rsidRDefault="009825B1" w:rsidP="00C368F6">
            <w:pPr>
              <w:spacing w:line="360" w:lineRule="auto"/>
              <w:jc w:val="center"/>
              <w:rPr>
                <w:rFonts w:asciiTheme="majorBidi" w:hAnsiTheme="majorBidi" w:cstheme="majorBidi"/>
                <w:sz w:val="24"/>
                <w:szCs w:val="24"/>
              </w:rPr>
            </w:pPr>
            <w:r w:rsidRPr="00DE64FD">
              <w:rPr>
                <w:rFonts w:asciiTheme="majorBidi" w:hAnsiTheme="majorBidi" w:cstheme="majorBidi"/>
                <w:sz w:val="24"/>
                <w:szCs w:val="24"/>
              </w:rPr>
              <w:t xml:space="preserve">0.20–8.0 mg </w:t>
            </w:r>
            <w:r w:rsidR="00AD2592">
              <w:rPr>
                <w:rFonts w:asciiTheme="majorBidi" w:hAnsiTheme="majorBidi" w:cstheme="majorBidi"/>
                <w:sz w:val="24"/>
                <w:szCs w:val="24"/>
              </w:rPr>
              <w:t>/L</w:t>
            </w:r>
          </w:p>
        </w:tc>
        <w:tc>
          <w:tcPr>
            <w:tcW w:w="2362" w:type="dxa"/>
          </w:tcPr>
          <w:p w14:paraId="1E08F8E3" w14:textId="77777777" w:rsidR="009825B1" w:rsidRPr="00DE64FD" w:rsidRDefault="009825B1" w:rsidP="00815A91">
            <w:pPr>
              <w:spacing w:line="360" w:lineRule="auto"/>
              <w:jc w:val="center"/>
              <w:rPr>
                <w:rFonts w:asciiTheme="majorBidi" w:hAnsiTheme="majorBidi" w:cstheme="majorBidi"/>
                <w:sz w:val="24"/>
                <w:szCs w:val="24"/>
              </w:rPr>
            </w:pPr>
            <w:r w:rsidRPr="00DE64FD">
              <w:rPr>
                <w:rFonts w:asciiTheme="majorBidi" w:hAnsiTheme="majorBidi" w:cstheme="majorBidi"/>
                <w:sz w:val="24"/>
                <w:szCs w:val="24"/>
              </w:rPr>
              <w:t>-------</w:t>
            </w:r>
          </w:p>
        </w:tc>
      </w:tr>
      <w:tr w:rsidR="009825B1" w:rsidRPr="00DE64FD" w14:paraId="03749FAD" w14:textId="77777777" w:rsidTr="00815A91">
        <w:tc>
          <w:tcPr>
            <w:tcW w:w="4077" w:type="dxa"/>
          </w:tcPr>
          <w:p w14:paraId="659AC062" w14:textId="5D66A570" w:rsidR="009825B1" w:rsidRPr="00DE64FD" w:rsidRDefault="009825B1" w:rsidP="00815A91">
            <w:pPr>
              <w:spacing w:line="360" w:lineRule="auto"/>
              <w:rPr>
                <w:rFonts w:asciiTheme="majorBidi" w:hAnsiTheme="majorBidi" w:cstheme="majorBidi"/>
                <w:sz w:val="24"/>
                <w:szCs w:val="24"/>
              </w:rPr>
            </w:pPr>
            <w:r w:rsidRPr="00DE64FD">
              <w:rPr>
                <w:rFonts w:asciiTheme="majorBidi" w:hAnsiTheme="majorBidi" w:cstheme="majorBidi"/>
                <w:sz w:val="24"/>
                <w:szCs w:val="24"/>
              </w:rPr>
              <w:lastRenderedPageBreak/>
              <w:t>N-Acetyl-L-Cysteine</w:t>
            </w:r>
            <w:r w:rsidR="0030798C">
              <w:rPr>
                <w:rFonts w:asciiTheme="majorBidi" w:hAnsiTheme="majorBidi" w:cstheme="majorBidi"/>
                <w:sz w:val="24"/>
                <w:szCs w:val="24"/>
              </w:rPr>
              <w:t xml:space="preserve"> </w:t>
            </w:r>
            <w:r w:rsidR="0030798C">
              <w:rPr>
                <w:rFonts w:asciiTheme="majorBidi" w:hAnsiTheme="majorBidi" w:cstheme="majorBidi"/>
                <w:sz w:val="24"/>
                <w:szCs w:val="24"/>
              </w:rPr>
              <w:fldChar w:fldCharType="begin" w:fldLock="1"/>
            </w:r>
            <w:r w:rsidR="0030798C">
              <w:rPr>
                <w:rFonts w:asciiTheme="majorBidi" w:hAnsiTheme="majorBidi" w:cstheme="majorBidi"/>
                <w:sz w:val="24"/>
                <w:szCs w:val="24"/>
              </w:rPr>
              <w:instrText>ADDIN CSL_CITATION {"citationItems":[{"id":"ITEM-1","itemData":{"author":[{"dropping-particle":"","family":"Toledo Fornazari","given":"Ana Luiza","non-dropping-particle":"de","parse-names":false,"suffix":""},{"dropping-particle":"","family":"Suarez","given":"Willian Toito","non-dropping-particle":"","parse-names":false,"suffix":""},{"dropping-particle":"","family":"Vieira","given":"Heberth Juliano","non-dropping-particle":"","parse-names":false,"suffix":""},{"dropping-particle":"","family":"Fatibello-Filho","given":"Orlando","non-dropping-particle":"","parse-names":false,"suffix":""}],"container-title":"Acta Chim. Slov","id":"ITEM-1","issued":{"date-parts":[["2005"]]},"page":"164-167","title":"Flow injection spectrophotometric system for N-acetyl-L-cysteine determination in pharmaceuticals","type":"article-journal","volume":"52"},"uris":["http://www.mendeley.com/documents/?uuid=9942387a-df1c-485a-8cfe-af8867c9d433"]}],"mendeley":{"formattedCitation":"(de Toledo Fornazari et al., 2005)","plainTextFormattedCitation":"(de Toledo Fornazari et al., 2005)","previouslyFormattedCitation":"(de Toledo Fornazari et al., 2005)"},"properties":{"noteIndex":0},"schema":"https://github.com/citation-style-language/schema/raw/master/csl-citation.json"}</w:instrText>
            </w:r>
            <w:r w:rsidR="0030798C">
              <w:rPr>
                <w:rFonts w:asciiTheme="majorBidi" w:hAnsiTheme="majorBidi" w:cstheme="majorBidi"/>
                <w:sz w:val="24"/>
                <w:szCs w:val="24"/>
              </w:rPr>
              <w:fldChar w:fldCharType="separate"/>
            </w:r>
            <w:r w:rsidR="0030798C" w:rsidRPr="0030798C">
              <w:rPr>
                <w:rFonts w:asciiTheme="majorBidi" w:hAnsiTheme="majorBidi" w:cstheme="majorBidi"/>
                <w:noProof/>
                <w:sz w:val="24"/>
                <w:szCs w:val="24"/>
              </w:rPr>
              <w:t>(de Toledo Fornazari et al., 2005)</w:t>
            </w:r>
            <w:r w:rsidR="0030798C">
              <w:rPr>
                <w:rFonts w:asciiTheme="majorBidi" w:hAnsiTheme="majorBidi" w:cstheme="majorBidi"/>
                <w:sz w:val="24"/>
                <w:szCs w:val="24"/>
              </w:rPr>
              <w:fldChar w:fldCharType="end"/>
            </w:r>
          </w:p>
        </w:tc>
        <w:tc>
          <w:tcPr>
            <w:tcW w:w="3119" w:type="dxa"/>
          </w:tcPr>
          <w:p w14:paraId="7CD35427" w14:textId="3A518066" w:rsidR="009825B1" w:rsidRPr="00DE64FD" w:rsidRDefault="009825B1" w:rsidP="00815A91">
            <w:pPr>
              <w:spacing w:line="360" w:lineRule="auto"/>
              <w:jc w:val="center"/>
              <w:rPr>
                <w:rFonts w:asciiTheme="majorBidi" w:hAnsiTheme="majorBidi" w:cstheme="majorBidi"/>
                <w:sz w:val="24"/>
                <w:szCs w:val="24"/>
              </w:rPr>
            </w:pPr>
            <w:r w:rsidRPr="00DE64FD">
              <w:rPr>
                <w:rFonts w:asciiTheme="majorBidi" w:hAnsiTheme="majorBidi" w:cstheme="majorBidi"/>
                <w:sz w:val="24"/>
                <w:szCs w:val="24"/>
              </w:rPr>
              <w:t>3.5×10</w:t>
            </w:r>
            <w:r w:rsidRPr="00815A91">
              <w:rPr>
                <w:rFonts w:asciiTheme="majorBidi" w:hAnsiTheme="majorBidi" w:cstheme="majorBidi"/>
                <w:sz w:val="24"/>
                <w:szCs w:val="24"/>
                <w:vertAlign w:val="superscript"/>
              </w:rPr>
              <w:t>–6</w:t>
            </w:r>
            <w:r w:rsidRPr="00DE64FD">
              <w:rPr>
                <w:rFonts w:asciiTheme="majorBidi" w:hAnsiTheme="majorBidi" w:cstheme="majorBidi"/>
                <w:sz w:val="24"/>
                <w:szCs w:val="24"/>
              </w:rPr>
              <w:t xml:space="preserve"> </w:t>
            </w:r>
            <w:r w:rsidR="00815A91">
              <w:rPr>
                <w:rFonts w:asciiTheme="majorBidi" w:hAnsiTheme="majorBidi" w:cstheme="majorBidi"/>
                <w:sz w:val="24"/>
                <w:szCs w:val="24"/>
              </w:rPr>
              <w:t xml:space="preserve">- </w:t>
            </w:r>
            <w:r w:rsidRPr="00DE64FD">
              <w:rPr>
                <w:rFonts w:asciiTheme="majorBidi" w:hAnsiTheme="majorBidi" w:cstheme="majorBidi"/>
                <w:sz w:val="24"/>
                <w:szCs w:val="24"/>
              </w:rPr>
              <w:t xml:space="preserve"> 4.3×10</w:t>
            </w:r>
            <w:r w:rsidRPr="00815A91">
              <w:rPr>
                <w:rFonts w:asciiTheme="majorBidi" w:hAnsiTheme="majorBidi" w:cstheme="majorBidi"/>
                <w:sz w:val="24"/>
                <w:szCs w:val="24"/>
                <w:vertAlign w:val="superscript"/>
              </w:rPr>
              <w:t>–4</w:t>
            </w:r>
            <w:r w:rsidRPr="00DE64FD">
              <w:rPr>
                <w:rFonts w:asciiTheme="majorBidi" w:hAnsiTheme="majorBidi" w:cstheme="majorBidi"/>
                <w:sz w:val="24"/>
                <w:szCs w:val="24"/>
              </w:rPr>
              <w:t xml:space="preserve"> M</w:t>
            </w:r>
          </w:p>
        </w:tc>
        <w:tc>
          <w:tcPr>
            <w:tcW w:w="2362" w:type="dxa"/>
          </w:tcPr>
          <w:p w14:paraId="5250533A" w14:textId="77777777" w:rsidR="009825B1" w:rsidRPr="00DE64FD" w:rsidRDefault="009825B1" w:rsidP="00815A91">
            <w:pPr>
              <w:spacing w:line="360" w:lineRule="auto"/>
              <w:jc w:val="center"/>
              <w:rPr>
                <w:rFonts w:asciiTheme="majorBidi" w:hAnsiTheme="majorBidi" w:cstheme="majorBidi"/>
                <w:sz w:val="24"/>
                <w:szCs w:val="24"/>
              </w:rPr>
            </w:pPr>
            <w:r w:rsidRPr="00DE64FD">
              <w:rPr>
                <w:rFonts w:asciiTheme="majorBidi" w:hAnsiTheme="majorBidi" w:cstheme="majorBidi"/>
                <w:sz w:val="24"/>
                <w:szCs w:val="24"/>
              </w:rPr>
              <w:t>6.3×10</w:t>
            </w:r>
            <w:r w:rsidRPr="00DE64FD">
              <w:rPr>
                <w:rFonts w:asciiTheme="majorBidi" w:hAnsiTheme="majorBidi" w:cstheme="majorBidi"/>
                <w:sz w:val="24"/>
                <w:szCs w:val="24"/>
                <w:vertAlign w:val="superscript"/>
              </w:rPr>
              <w:t>–7</w:t>
            </w:r>
            <w:r w:rsidRPr="00DE64FD">
              <w:rPr>
                <w:rFonts w:asciiTheme="majorBidi" w:hAnsiTheme="majorBidi" w:cstheme="majorBidi"/>
                <w:sz w:val="24"/>
                <w:szCs w:val="24"/>
              </w:rPr>
              <w:t xml:space="preserve"> M</w:t>
            </w:r>
          </w:p>
        </w:tc>
      </w:tr>
      <w:tr w:rsidR="009825B1" w:rsidRPr="00DE64FD" w14:paraId="032569BE" w14:textId="77777777" w:rsidTr="00815A91">
        <w:tc>
          <w:tcPr>
            <w:tcW w:w="4077" w:type="dxa"/>
          </w:tcPr>
          <w:p w14:paraId="36117DBD" w14:textId="77777777" w:rsidR="009825B1" w:rsidRDefault="009825B1" w:rsidP="00AD2592">
            <w:pPr>
              <w:spacing w:line="360" w:lineRule="auto"/>
              <w:jc w:val="both"/>
              <w:rPr>
                <w:rFonts w:asciiTheme="majorBidi" w:hAnsiTheme="majorBidi" w:cstheme="majorBidi"/>
                <w:sz w:val="24"/>
                <w:szCs w:val="24"/>
              </w:rPr>
            </w:pPr>
            <w:bookmarkStart w:id="29" w:name="_Hlk58736848"/>
            <w:r w:rsidRPr="00DE64FD">
              <w:rPr>
                <w:rFonts w:asciiTheme="majorBidi" w:hAnsiTheme="majorBidi" w:cstheme="majorBidi"/>
                <w:sz w:val="24"/>
                <w:szCs w:val="24"/>
              </w:rPr>
              <w:t>Diazepam</w:t>
            </w:r>
            <w:r w:rsidR="0030798C">
              <w:rPr>
                <w:rFonts w:asciiTheme="majorBidi" w:hAnsiTheme="majorBidi" w:cstheme="majorBidi"/>
                <w:sz w:val="24"/>
                <w:szCs w:val="24"/>
              </w:rPr>
              <w:t xml:space="preserve"> </w:t>
            </w:r>
            <w:r w:rsidR="0030798C">
              <w:rPr>
                <w:rFonts w:asciiTheme="majorBidi" w:hAnsiTheme="majorBidi" w:cstheme="majorBidi"/>
                <w:sz w:val="24"/>
                <w:szCs w:val="24"/>
              </w:rPr>
              <w:fldChar w:fldCharType="begin" w:fldLock="1"/>
            </w:r>
            <w:r w:rsidR="000E57C3">
              <w:rPr>
                <w:rFonts w:asciiTheme="majorBidi" w:hAnsiTheme="majorBidi" w:cstheme="majorBidi"/>
                <w:sz w:val="24"/>
                <w:szCs w:val="24"/>
              </w:rPr>
              <w:instrText>ADDIN CSL_CITATION {"citationItems":[{"id":"ITEM-1","itemData":{"ISSN":"0910-6340","author":[{"dropping-particle":"","family":"Liawruangrath","given":"S","non-dropping-particle":"","parse-names":false,"suffix":""},{"dropping-particle":"","family":"Makchit","given":"Jirayu","non-dropping-particle":"","parse-names":false,"suffix":""},{"dropping-particle":"","family":"Liawruangrath","given":"B","non-dropping-particle":"","parse-names":false,"suffix":""}],"container-title":"Analytical sciences","id":"ITEM-1","issue":"1","issued":{"date-parts":[["2006"]]},"page":"127-130","publisher":"The Japan Society for Analytical Chemistry","title":"A simple flow injection spectrophotometric procedure for the determination of diazepam in pharmaceutical formulation","type":"article-journal","volume":"22"},"uris":["http://www.mendeley.com/documents/?uuid=b5e2bb0c-fec2-4001-863f-f5fa916b254c"]}],"mendeley":{"formattedCitation":"(Liawruangrath et al., 2006)","plainTextFormattedCitation":"(Liawruangrath et al., 2006)","previouslyFormattedCitation":"(Liawruangrath et al., 2006)"},"properties":{"noteIndex":0},"schema":"https://github.com/citation-style-language/schema/raw/master/csl-citation.json"}</w:instrText>
            </w:r>
            <w:r w:rsidR="0030798C">
              <w:rPr>
                <w:rFonts w:asciiTheme="majorBidi" w:hAnsiTheme="majorBidi" w:cstheme="majorBidi"/>
                <w:sz w:val="24"/>
                <w:szCs w:val="24"/>
              </w:rPr>
              <w:fldChar w:fldCharType="separate"/>
            </w:r>
            <w:r w:rsidR="0030798C" w:rsidRPr="0030798C">
              <w:rPr>
                <w:rFonts w:asciiTheme="majorBidi" w:hAnsiTheme="majorBidi" w:cstheme="majorBidi"/>
                <w:noProof/>
                <w:sz w:val="24"/>
                <w:szCs w:val="24"/>
              </w:rPr>
              <w:t>(Liawruangrath et al., 2006)</w:t>
            </w:r>
            <w:r w:rsidR="0030798C">
              <w:rPr>
                <w:rFonts w:asciiTheme="majorBidi" w:hAnsiTheme="majorBidi" w:cstheme="majorBidi"/>
                <w:sz w:val="24"/>
                <w:szCs w:val="24"/>
              </w:rPr>
              <w:fldChar w:fldCharType="end"/>
            </w:r>
          </w:p>
          <w:p w14:paraId="2C1E729C" w14:textId="19CE77A7" w:rsidR="00815A91" w:rsidRPr="00DE64FD" w:rsidRDefault="00815A91" w:rsidP="00AD2592">
            <w:pPr>
              <w:spacing w:line="360" w:lineRule="auto"/>
              <w:jc w:val="both"/>
              <w:rPr>
                <w:rFonts w:asciiTheme="majorBidi" w:hAnsiTheme="majorBidi" w:cstheme="majorBidi"/>
                <w:sz w:val="24"/>
                <w:szCs w:val="24"/>
              </w:rPr>
            </w:pPr>
          </w:p>
        </w:tc>
        <w:tc>
          <w:tcPr>
            <w:tcW w:w="3119" w:type="dxa"/>
          </w:tcPr>
          <w:p w14:paraId="271F9E72" w14:textId="77777777" w:rsidR="009825B1" w:rsidRPr="00DE64FD" w:rsidRDefault="009825B1" w:rsidP="00815A91">
            <w:pPr>
              <w:spacing w:line="360" w:lineRule="auto"/>
              <w:jc w:val="center"/>
              <w:rPr>
                <w:rFonts w:asciiTheme="majorBidi" w:hAnsiTheme="majorBidi" w:cstheme="majorBidi"/>
                <w:sz w:val="24"/>
                <w:szCs w:val="24"/>
              </w:rPr>
            </w:pPr>
            <w:r w:rsidRPr="00DE64FD">
              <w:rPr>
                <w:rFonts w:asciiTheme="majorBidi" w:hAnsiTheme="majorBidi" w:cstheme="majorBidi"/>
                <w:sz w:val="24"/>
                <w:szCs w:val="24"/>
              </w:rPr>
              <w:t>2-110 mg l</w:t>
            </w:r>
            <w:r w:rsidRPr="00DE64FD">
              <w:rPr>
                <w:rFonts w:asciiTheme="majorBidi" w:hAnsiTheme="majorBidi" w:cstheme="majorBidi"/>
                <w:sz w:val="24"/>
                <w:szCs w:val="24"/>
                <w:vertAlign w:val="superscript"/>
              </w:rPr>
              <w:t>−1</w:t>
            </w:r>
          </w:p>
        </w:tc>
        <w:tc>
          <w:tcPr>
            <w:tcW w:w="2362" w:type="dxa"/>
          </w:tcPr>
          <w:p w14:paraId="030E31BE" w14:textId="77777777" w:rsidR="009825B1" w:rsidRPr="00DE64FD" w:rsidRDefault="009825B1" w:rsidP="00815A91">
            <w:pPr>
              <w:spacing w:line="360" w:lineRule="auto"/>
              <w:jc w:val="center"/>
              <w:rPr>
                <w:rFonts w:asciiTheme="majorBidi" w:hAnsiTheme="majorBidi" w:cstheme="majorBidi"/>
                <w:sz w:val="24"/>
                <w:szCs w:val="24"/>
              </w:rPr>
            </w:pPr>
            <w:r w:rsidRPr="00DE64FD">
              <w:rPr>
                <w:rFonts w:asciiTheme="majorBidi" w:hAnsiTheme="majorBidi" w:cstheme="majorBidi"/>
                <w:sz w:val="24"/>
                <w:szCs w:val="24"/>
              </w:rPr>
              <w:t>0.6 mg L</w:t>
            </w:r>
            <w:r w:rsidRPr="00DE64FD">
              <w:rPr>
                <w:rFonts w:asciiTheme="majorBidi" w:hAnsiTheme="majorBidi" w:cstheme="majorBidi"/>
                <w:sz w:val="24"/>
                <w:szCs w:val="24"/>
                <w:vertAlign w:val="superscript"/>
              </w:rPr>
              <w:t>−1</w:t>
            </w:r>
          </w:p>
        </w:tc>
      </w:tr>
      <w:bookmarkEnd w:id="29"/>
      <w:tr w:rsidR="009825B1" w:rsidRPr="00DE64FD" w14:paraId="46395B5E" w14:textId="77777777" w:rsidTr="00815A91">
        <w:tc>
          <w:tcPr>
            <w:tcW w:w="4077" w:type="dxa"/>
          </w:tcPr>
          <w:p w14:paraId="4D5644C3" w14:textId="02ECE6CC" w:rsidR="009825B1" w:rsidRPr="00DE64FD" w:rsidRDefault="0030798C" w:rsidP="00AD2592">
            <w:pPr>
              <w:spacing w:line="360" w:lineRule="auto"/>
              <w:jc w:val="both"/>
              <w:rPr>
                <w:rFonts w:asciiTheme="majorBidi" w:hAnsiTheme="majorBidi" w:cstheme="majorBidi"/>
                <w:sz w:val="24"/>
                <w:szCs w:val="24"/>
              </w:rPr>
            </w:pPr>
            <w:r w:rsidRPr="00DE64FD">
              <w:rPr>
                <w:rFonts w:asciiTheme="majorBidi" w:hAnsiTheme="majorBidi" w:cstheme="majorBidi"/>
                <w:sz w:val="24"/>
                <w:szCs w:val="24"/>
              </w:rPr>
              <w:t>P</w:t>
            </w:r>
            <w:r w:rsidR="009825B1" w:rsidRPr="00DE64FD">
              <w:rPr>
                <w:rFonts w:asciiTheme="majorBidi" w:hAnsiTheme="majorBidi" w:cstheme="majorBidi"/>
                <w:sz w:val="24"/>
                <w:szCs w:val="24"/>
              </w:rPr>
              <w:t>aracetamol</w:t>
            </w:r>
            <w:r>
              <w:rPr>
                <w:rFonts w:asciiTheme="majorBidi" w:hAnsiTheme="majorBidi" w:cstheme="majorBidi"/>
                <w:sz w:val="24"/>
                <w:szCs w:val="24"/>
              </w:rPr>
              <w:t xml:space="preserve"> </w:t>
            </w:r>
            <w:r w:rsidR="000E57C3">
              <w:rPr>
                <w:rFonts w:asciiTheme="majorBidi" w:hAnsiTheme="majorBidi" w:cstheme="majorBidi"/>
                <w:sz w:val="24"/>
                <w:szCs w:val="24"/>
              </w:rPr>
              <w:fldChar w:fldCharType="begin" w:fldLock="1"/>
            </w:r>
            <w:r w:rsidR="000E57C3">
              <w:rPr>
                <w:rFonts w:asciiTheme="majorBidi" w:hAnsiTheme="majorBidi" w:cstheme="majorBidi"/>
                <w:sz w:val="24"/>
                <w:szCs w:val="24"/>
              </w:rPr>
              <w:instrText>ADDIN CSL_CITATION {"citationItems":[{"id":"ITEM-1","itemData":{"ISSN":"0003-2670","author":[{"dropping-particle":"","family":"Bouhsain","given":"Zouhair","non-dropping-particle":"","parse-names":false,"suffix":""},{"dropping-particle":"","family":"Garrigues","given":"Salvador","non-dropping-particle":"","parse-names":false,"suffix":""},{"dropping-particle":"","family":"Morales-Rubio","given":"Angel","non-dropping-particle":"","parse-names":false,"suffix":""},{"dropping-particle":"","family":"la Guardia","given":"Miguel","non-dropping-particle":"de","parse-names":false,"suffix":""}],"container-title":"Analytica chimica acta","id":"ITEM-1","issue":"1","issued":{"date-parts":[["1996"]]},"page":"59-69","publisher":"Elsevier","title":"Flow injection spectrophotometric determination of paracetamol in pharmaceuticals by means of on-line microwave-assisted hydrolysis and reaction with 8-hydroxyquinoline (8-quinolinol)","type":"article-journal","volume":"330"},"uris":["http://www.mendeley.com/documents/?uuid=c5c379b6-cd07-4c6c-9640-a1d1789f7306"]}],"mendeley":{"formattedCitation":"(Bouhsain et al., 1996)","plainTextFormattedCitation":"(Bouhsain et al., 1996)","previouslyFormattedCitation":"(Bouhsain et al., 1996)"},"properties":{"noteIndex":0},"schema":"https://github.com/citation-style-language/schema/raw/master/csl-citation.json"}</w:instrText>
            </w:r>
            <w:r w:rsidR="000E57C3">
              <w:rPr>
                <w:rFonts w:asciiTheme="majorBidi" w:hAnsiTheme="majorBidi" w:cstheme="majorBidi"/>
                <w:sz w:val="24"/>
                <w:szCs w:val="24"/>
              </w:rPr>
              <w:fldChar w:fldCharType="separate"/>
            </w:r>
            <w:r w:rsidR="000E57C3" w:rsidRPr="000E57C3">
              <w:rPr>
                <w:rFonts w:asciiTheme="majorBidi" w:hAnsiTheme="majorBidi" w:cstheme="majorBidi"/>
                <w:noProof/>
                <w:sz w:val="24"/>
                <w:szCs w:val="24"/>
              </w:rPr>
              <w:t>(Bouhsain et al., 1996)</w:t>
            </w:r>
            <w:r w:rsidR="000E57C3">
              <w:rPr>
                <w:rFonts w:asciiTheme="majorBidi" w:hAnsiTheme="majorBidi" w:cstheme="majorBidi"/>
                <w:sz w:val="24"/>
                <w:szCs w:val="24"/>
              </w:rPr>
              <w:fldChar w:fldCharType="end"/>
            </w:r>
          </w:p>
        </w:tc>
        <w:tc>
          <w:tcPr>
            <w:tcW w:w="3119" w:type="dxa"/>
          </w:tcPr>
          <w:p w14:paraId="0198C32A" w14:textId="58DBD538" w:rsidR="009825B1" w:rsidRPr="00DE64FD" w:rsidRDefault="009825B1" w:rsidP="00815A91">
            <w:pPr>
              <w:spacing w:line="360" w:lineRule="auto"/>
              <w:jc w:val="center"/>
              <w:rPr>
                <w:rFonts w:asciiTheme="majorBidi" w:hAnsiTheme="majorBidi" w:cstheme="majorBidi"/>
                <w:sz w:val="24"/>
                <w:szCs w:val="24"/>
              </w:rPr>
            </w:pPr>
            <w:r w:rsidRPr="00DE64FD">
              <w:rPr>
                <w:rFonts w:asciiTheme="majorBidi" w:hAnsiTheme="majorBidi" w:cstheme="majorBidi"/>
                <w:sz w:val="24"/>
                <w:szCs w:val="24"/>
              </w:rPr>
              <w:t>1 x10</w:t>
            </w:r>
            <w:r w:rsidRPr="004A7C26">
              <w:rPr>
                <w:rFonts w:asciiTheme="majorBidi" w:hAnsiTheme="majorBidi" w:cstheme="majorBidi"/>
                <w:sz w:val="24"/>
                <w:szCs w:val="24"/>
                <w:vertAlign w:val="superscript"/>
              </w:rPr>
              <w:t>-5</w:t>
            </w:r>
            <w:r w:rsidR="00815A91">
              <w:rPr>
                <w:rFonts w:asciiTheme="majorBidi" w:hAnsiTheme="majorBidi" w:cstheme="majorBidi"/>
                <w:sz w:val="24"/>
                <w:szCs w:val="24"/>
              </w:rPr>
              <w:t xml:space="preserve"> </w:t>
            </w:r>
            <w:r w:rsidRPr="00DE64FD">
              <w:rPr>
                <w:rFonts w:asciiTheme="majorBidi" w:hAnsiTheme="majorBidi" w:cstheme="majorBidi"/>
                <w:sz w:val="24"/>
                <w:szCs w:val="24"/>
              </w:rPr>
              <w:t>- 3 x 10</w:t>
            </w:r>
            <w:r w:rsidRPr="004A7C26">
              <w:rPr>
                <w:rFonts w:asciiTheme="majorBidi" w:hAnsiTheme="majorBidi" w:cstheme="majorBidi"/>
                <w:sz w:val="24"/>
                <w:szCs w:val="24"/>
                <w:vertAlign w:val="superscript"/>
              </w:rPr>
              <w:t>-5</w:t>
            </w:r>
            <w:r w:rsidR="00815A91">
              <w:rPr>
                <w:rFonts w:asciiTheme="majorBidi" w:hAnsiTheme="majorBidi" w:cstheme="majorBidi"/>
                <w:sz w:val="24"/>
                <w:szCs w:val="24"/>
                <w:vertAlign w:val="superscript"/>
              </w:rPr>
              <w:t xml:space="preserve"> </w:t>
            </w:r>
            <w:r w:rsidRPr="00DE64FD">
              <w:rPr>
                <w:rFonts w:asciiTheme="majorBidi" w:hAnsiTheme="majorBidi" w:cstheme="majorBidi"/>
                <w:sz w:val="24"/>
                <w:szCs w:val="24"/>
              </w:rPr>
              <w:t>M</w:t>
            </w:r>
          </w:p>
        </w:tc>
        <w:tc>
          <w:tcPr>
            <w:tcW w:w="2362" w:type="dxa"/>
          </w:tcPr>
          <w:p w14:paraId="6107217E" w14:textId="77777777" w:rsidR="009825B1" w:rsidRDefault="009825B1" w:rsidP="00815A91">
            <w:pPr>
              <w:spacing w:line="360" w:lineRule="auto"/>
              <w:jc w:val="center"/>
              <w:rPr>
                <w:rFonts w:asciiTheme="majorBidi" w:hAnsiTheme="majorBidi" w:cstheme="majorBidi"/>
                <w:sz w:val="24"/>
                <w:szCs w:val="24"/>
              </w:rPr>
            </w:pPr>
            <w:r w:rsidRPr="00DE64FD">
              <w:rPr>
                <w:rFonts w:asciiTheme="majorBidi" w:hAnsiTheme="majorBidi" w:cstheme="majorBidi"/>
                <w:sz w:val="24"/>
                <w:szCs w:val="24"/>
              </w:rPr>
              <w:t>0.2 µg ml</w:t>
            </w:r>
          </w:p>
          <w:p w14:paraId="5C83CFF6" w14:textId="77777777" w:rsidR="00815A91" w:rsidRPr="00DE64FD" w:rsidRDefault="00815A91" w:rsidP="00815A91">
            <w:pPr>
              <w:spacing w:line="360" w:lineRule="auto"/>
              <w:jc w:val="center"/>
              <w:rPr>
                <w:rFonts w:asciiTheme="majorBidi" w:hAnsiTheme="majorBidi" w:cstheme="majorBidi"/>
                <w:sz w:val="24"/>
                <w:szCs w:val="24"/>
              </w:rPr>
            </w:pPr>
          </w:p>
        </w:tc>
      </w:tr>
      <w:tr w:rsidR="009825B1" w:rsidRPr="00DE64FD" w14:paraId="4B1CB36F" w14:textId="77777777" w:rsidTr="00815A91">
        <w:tc>
          <w:tcPr>
            <w:tcW w:w="4077" w:type="dxa"/>
          </w:tcPr>
          <w:p w14:paraId="2172F4E0" w14:textId="63FC26FD" w:rsidR="009825B1" w:rsidRPr="00DE64FD" w:rsidRDefault="000E57C3" w:rsidP="00815A91">
            <w:pPr>
              <w:spacing w:line="360" w:lineRule="auto"/>
              <w:jc w:val="both"/>
              <w:rPr>
                <w:rFonts w:asciiTheme="majorBidi" w:hAnsiTheme="majorBidi" w:cstheme="majorBidi"/>
                <w:sz w:val="24"/>
                <w:szCs w:val="24"/>
              </w:rPr>
            </w:pPr>
            <w:proofErr w:type="spellStart"/>
            <w:r w:rsidRPr="00DE64FD">
              <w:rPr>
                <w:rFonts w:asciiTheme="majorBidi" w:hAnsiTheme="majorBidi" w:cstheme="majorBidi"/>
                <w:sz w:val="24"/>
                <w:szCs w:val="24"/>
              </w:rPr>
              <w:t>D</w:t>
            </w:r>
            <w:r w:rsidR="009825B1" w:rsidRPr="00DE64FD">
              <w:rPr>
                <w:rFonts w:asciiTheme="majorBidi" w:hAnsiTheme="majorBidi" w:cstheme="majorBidi"/>
                <w:sz w:val="24"/>
                <w:szCs w:val="24"/>
              </w:rPr>
              <w:t>ipyrone</w:t>
            </w:r>
            <w:proofErr w:type="spellEnd"/>
            <w:r>
              <w:rPr>
                <w:rFonts w:asciiTheme="majorBidi" w:hAnsiTheme="majorBidi" w:cstheme="majorBidi"/>
                <w:sz w:val="24"/>
                <w:szCs w:val="24"/>
              </w:rPr>
              <w:t xml:space="preserve"> </w:t>
            </w:r>
            <w:r>
              <w:rPr>
                <w:rFonts w:asciiTheme="majorBidi" w:hAnsiTheme="majorBidi" w:cstheme="majorBidi"/>
                <w:sz w:val="24"/>
                <w:szCs w:val="24"/>
              </w:rPr>
              <w:fldChar w:fldCharType="begin" w:fldLock="1"/>
            </w:r>
            <w:r w:rsidR="00667866">
              <w:rPr>
                <w:rFonts w:asciiTheme="majorBidi" w:hAnsiTheme="majorBidi" w:cstheme="majorBidi"/>
                <w:sz w:val="24"/>
                <w:szCs w:val="24"/>
              </w:rPr>
              <w:instrText>ADDIN CSL_CITATION {"citationItems":[{"id":"ITEM-1","itemData":{"ISSN":"0003-2719","author":[{"dropping-particle":"","family":"Marcolino</w:instrText>
            </w:r>
            <w:r w:rsidR="00667866">
              <w:rPr>
                <w:rFonts w:ascii="Cambria Math" w:hAnsi="Cambria Math" w:cs="Cambria Math"/>
                <w:sz w:val="24"/>
                <w:szCs w:val="24"/>
              </w:rPr>
              <w:instrText>‐</w:instrText>
            </w:r>
            <w:r w:rsidR="00667866">
              <w:rPr>
                <w:rFonts w:asciiTheme="majorBidi" w:hAnsiTheme="majorBidi" w:cstheme="majorBidi"/>
                <w:sz w:val="24"/>
                <w:szCs w:val="24"/>
              </w:rPr>
              <w:instrText>J</w:instrText>
            </w:r>
            <w:r w:rsidR="00667866">
              <w:rPr>
                <w:rFonts w:ascii="Times New Roman" w:hAnsi="Times New Roman" w:cs="Times New Roman"/>
                <w:sz w:val="24"/>
                <w:szCs w:val="24"/>
              </w:rPr>
              <w:instrText>ú</w:instrText>
            </w:r>
            <w:r w:rsidR="00667866">
              <w:rPr>
                <w:rFonts w:asciiTheme="majorBidi" w:hAnsiTheme="majorBidi" w:cstheme="majorBidi"/>
                <w:sz w:val="24"/>
                <w:szCs w:val="24"/>
              </w:rPr>
              <w:instrText>nior","given":"Luiz H","non-dropping-particle":"","parse-names":false,"suffix":""},{"dropping-particle":"","family":"Sousa","given":"Rog</w:instrText>
            </w:r>
            <w:r w:rsidR="00667866">
              <w:rPr>
                <w:rFonts w:ascii="Times New Roman" w:hAnsi="Times New Roman" w:cs="Times New Roman"/>
                <w:sz w:val="24"/>
                <w:szCs w:val="24"/>
              </w:rPr>
              <w:instrText>é</w:instrText>
            </w:r>
            <w:r w:rsidR="00667866">
              <w:rPr>
                <w:rFonts w:asciiTheme="majorBidi" w:hAnsiTheme="majorBidi" w:cstheme="majorBidi"/>
                <w:sz w:val="24"/>
                <w:szCs w:val="24"/>
              </w:rPr>
              <w:instrText>rio A","non-dropping-particle":"","parse-names":false,"suffix":""},{"dropping-particle":"","family":"Fatibello</w:instrText>
            </w:r>
            <w:r w:rsidR="00667866">
              <w:rPr>
                <w:rFonts w:ascii="Cambria Math" w:hAnsi="Cambria Math" w:cs="Cambria Math"/>
                <w:sz w:val="24"/>
                <w:szCs w:val="24"/>
              </w:rPr>
              <w:instrText>‐</w:instrText>
            </w:r>
            <w:r w:rsidR="00667866">
              <w:rPr>
                <w:rFonts w:asciiTheme="majorBidi" w:hAnsiTheme="majorBidi" w:cstheme="majorBidi"/>
                <w:sz w:val="24"/>
                <w:szCs w:val="24"/>
              </w:rPr>
              <w:instrText>Filho","given":"Orlando","non-dropping-particle":"","parse-names":false,"suffix":""},{"dropping-particle":"","family":"Moraes","given":"Fernando C","non-dropping-particle":"","parse-names":false,"suffix":""},{"dropping-particle":"","family":"Teixeira","given":"Marcos F S","non-dropping-particle":"","parse-names":false,"suffix":""}],"container-title":"Analytical letters","id":"ITEM-1","issue":"14","issued":{"date-parts":[["2005"]]},"page":"2315-2326","publisher":"Taylor &amp; Francis","title":"Flow</w:instrText>
            </w:r>
            <w:r w:rsidR="00667866">
              <w:rPr>
                <w:rFonts w:ascii="Cambria Math" w:hAnsi="Cambria Math" w:cs="Cambria Math"/>
                <w:sz w:val="24"/>
                <w:szCs w:val="24"/>
              </w:rPr>
              <w:instrText>‐</w:instrText>
            </w:r>
            <w:r w:rsidR="00667866">
              <w:rPr>
                <w:rFonts w:asciiTheme="majorBidi" w:hAnsiTheme="majorBidi" w:cstheme="majorBidi"/>
                <w:sz w:val="24"/>
                <w:szCs w:val="24"/>
              </w:rPr>
              <w:instrText>injection spectrophotometric determination of dipyrone in pharmaceutical formulations using ammonium molybdate as chromogenic reagent","type":"article-journal","volume":"38"},"uris":["http://www.mendeley.com/documents/?uuid=7b770d38-6d0a-449e-a733-55fcb86b14aa"]}],"mendeley":{"formattedCitation":"(Marcolino</w:instrText>
            </w:r>
            <w:r w:rsidR="00667866">
              <w:rPr>
                <w:rFonts w:ascii="Cambria Math" w:hAnsi="Cambria Math" w:cs="Cambria Math"/>
                <w:sz w:val="24"/>
                <w:szCs w:val="24"/>
              </w:rPr>
              <w:instrText>‐</w:instrText>
            </w:r>
            <w:r w:rsidR="00667866">
              <w:rPr>
                <w:rFonts w:asciiTheme="majorBidi" w:hAnsiTheme="majorBidi" w:cstheme="majorBidi"/>
                <w:sz w:val="24"/>
                <w:szCs w:val="24"/>
              </w:rPr>
              <w:instrText>J</w:instrText>
            </w:r>
            <w:r w:rsidR="00667866">
              <w:rPr>
                <w:rFonts w:ascii="Times New Roman" w:hAnsi="Times New Roman" w:cs="Times New Roman"/>
                <w:sz w:val="24"/>
                <w:szCs w:val="24"/>
              </w:rPr>
              <w:instrText>ú</w:instrText>
            </w:r>
            <w:r w:rsidR="00667866">
              <w:rPr>
                <w:rFonts w:asciiTheme="majorBidi" w:hAnsiTheme="majorBidi" w:cstheme="majorBidi"/>
                <w:sz w:val="24"/>
                <w:szCs w:val="24"/>
              </w:rPr>
              <w:instrText>nior et al., 2005)","plainTextFormattedCitation":"(Marcolino</w:instrText>
            </w:r>
            <w:r w:rsidR="00667866">
              <w:rPr>
                <w:rFonts w:ascii="Cambria Math" w:hAnsi="Cambria Math" w:cs="Cambria Math"/>
                <w:sz w:val="24"/>
                <w:szCs w:val="24"/>
              </w:rPr>
              <w:instrText>‐</w:instrText>
            </w:r>
            <w:r w:rsidR="00667866">
              <w:rPr>
                <w:rFonts w:asciiTheme="majorBidi" w:hAnsiTheme="majorBidi" w:cstheme="majorBidi"/>
                <w:sz w:val="24"/>
                <w:szCs w:val="24"/>
              </w:rPr>
              <w:instrText>J</w:instrText>
            </w:r>
            <w:r w:rsidR="00667866">
              <w:rPr>
                <w:rFonts w:ascii="Times New Roman" w:hAnsi="Times New Roman" w:cs="Times New Roman"/>
                <w:sz w:val="24"/>
                <w:szCs w:val="24"/>
              </w:rPr>
              <w:instrText>ú</w:instrText>
            </w:r>
            <w:r w:rsidR="00667866">
              <w:rPr>
                <w:rFonts w:asciiTheme="majorBidi" w:hAnsiTheme="majorBidi" w:cstheme="majorBidi"/>
                <w:sz w:val="24"/>
                <w:szCs w:val="24"/>
              </w:rPr>
              <w:instrText>nior et al., 2005)","previouslyFormattedCitation":"(Marcolino</w:instrText>
            </w:r>
            <w:r w:rsidR="00667866">
              <w:rPr>
                <w:rFonts w:ascii="Cambria Math" w:hAnsi="Cambria Math" w:cs="Cambria Math"/>
                <w:sz w:val="24"/>
                <w:szCs w:val="24"/>
              </w:rPr>
              <w:instrText>‐</w:instrText>
            </w:r>
            <w:r w:rsidR="00667866">
              <w:rPr>
                <w:rFonts w:asciiTheme="majorBidi" w:hAnsiTheme="majorBidi" w:cstheme="majorBidi"/>
                <w:sz w:val="24"/>
                <w:szCs w:val="24"/>
              </w:rPr>
              <w:instrText>J</w:instrText>
            </w:r>
            <w:r w:rsidR="00667866">
              <w:rPr>
                <w:rFonts w:ascii="Times New Roman" w:hAnsi="Times New Roman" w:cs="Times New Roman"/>
                <w:sz w:val="24"/>
                <w:szCs w:val="24"/>
              </w:rPr>
              <w:instrText>ú</w:instrText>
            </w:r>
            <w:r w:rsidR="00667866">
              <w:rPr>
                <w:rFonts w:asciiTheme="majorBidi" w:hAnsiTheme="majorBidi" w:cstheme="majorBidi"/>
                <w:sz w:val="24"/>
                <w:szCs w:val="24"/>
              </w:rPr>
              <w:instrText>nior et al., 2005)"},"properties":{"noteIndex":0},"schema":"https://github.com/citation-style-language/schema/raw/master/csl-citation.json"}</w:instrText>
            </w:r>
            <w:r>
              <w:rPr>
                <w:rFonts w:asciiTheme="majorBidi" w:hAnsiTheme="majorBidi" w:cstheme="majorBidi"/>
                <w:sz w:val="24"/>
                <w:szCs w:val="24"/>
              </w:rPr>
              <w:fldChar w:fldCharType="separate"/>
            </w:r>
            <w:r w:rsidRPr="000E57C3">
              <w:rPr>
                <w:rFonts w:asciiTheme="majorBidi" w:hAnsiTheme="majorBidi" w:cstheme="majorBidi"/>
                <w:noProof/>
                <w:sz w:val="24"/>
                <w:szCs w:val="24"/>
              </w:rPr>
              <w:t>(Marcolino</w:t>
            </w:r>
            <w:r w:rsidR="00815A91">
              <w:rPr>
                <w:rFonts w:asciiTheme="majorBidi" w:hAnsiTheme="majorBidi" w:cstheme="majorBidi"/>
                <w:noProof/>
                <w:sz w:val="24"/>
                <w:szCs w:val="24"/>
              </w:rPr>
              <w:t xml:space="preserve"> </w:t>
            </w:r>
            <w:r w:rsidRPr="000E57C3">
              <w:rPr>
                <w:rFonts w:asciiTheme="majorBidi" w:hAnsiTheme="majorBidi" w:cstheme="majorBidi"/>
                <w:noProof/>
                <w:sz w:val="24"/>
                <w:szCs w:val="24"/>
              </w:rPr>
              <w:t>Júnior et al., 2005)</w:t>
            </w:r>
            <w:r>
              <w:rPr>
                <w:rFonts w:asciiTheme="majorBidi" w:hAnsiTheme="majorBidi" w:cstheme="majorBidi"/>
                <w:sz w:val="24"/>
                <w:szCs w:val="24"/>
              </w:rPr>
              <w:fldChar w:fldCharType="end"/>
            </w:r>
          </w:p>
        </w:tc>
        <w:tc>
          <w:tcPr>
            <w:tcW w:w="3119" w:type="dxa"/>
          </w:tcPr>
          <w:p w14:paraId="5228F30A" w14:textId="71AF83FD" w:rsidR="009825B1" w:rsidRPr="00DE64FD" w:rsidRDefault="009825B1" w:rsidP="00815A91">
            <w:pPr>
              <w:spacing w:line="360" w:lineRule="auto"/>
              <w:jc w:val="center"/>
              <w:rPr>
                <w:rFonts w:asciiTheme="majorBidi" w:hAnsiTheme="majorBidi" w:cstheme="majorBidi"/>
                <w:sz w:val="24"/>
                <w:szCs w:val="24"/>
              </w:rPr>
            </w:pPr>
            <w:r w:rsidRPr="00DE64FD">
              <w:rPr>
                <w:rFonts w:asciiTheme="majorBidi" w:hAnsiTheme="majorBidi" w:cstheme="majorBidi"/>
                <w:sz w:val="24"/>
                <w:szCs w:val="24"/>
              </w:rPr>
              <w:t>5 × 10</w:t>
            </w:r>
            <w:r w:rsidRPr="00815A91">
              <w:rPr>
                <w:rFonts w:asciiTheme="majorBidi" w:hAnsiTheme="majorBidi" w:cstheme="majorBidi"/>
                <w:sz w:val="24"/>
                <w:szCs w:val="24"/>
                <w:vertAlign w:val="superscript"/>
              </w:rPr>
              <w:t>-4</w:t>
            </w:r>
            <w:r w:rsidRPr="00DE64FD">
              <w:rPr>
                <w:rFonts w:asciiTheme="majorBidi" w:hAnsiTheme="majorBidi" w:cstheme="majorBidi"/>
                <w:sz w:val="24"/>
                <w:szCs w:val="24"/>
              </w:rPr>
              <w:t xml:space="preserve"> </w:t>
            </w:r>
            <w:r w:rsidR="00815A91">
              <w:rPr>
                <w:rFonts w:asciiTheme="majorBidi" w:hAnsiTheme="majorBidi" w:cstheme="majorBidi"/>
                <w:sz w:val="24"/>
                <w:szCs w:val="24"/>
              </w:rPr>
              <w:t>-</w:t>
            </w:r>
            <w:r w:rsidRPr="00DE64FD">
              <w:rPr>
                <w:rFonts w:asciiTheme="majorBidi" w:hAnsiTheme="majorBidi" w:cstheme="majorBidi"/>
                <w:sz w:val="24"/>
                <w:szCs w:val="24"/>
              </w:rPr>
              <w:t xml:space="preserve"> 8 × 10</w:t>
            </w:r>
            <w:r w:rsidRPr="00815A91">
              <w:rPr>
                <w:rFonts w:asciiTheme="majorBidi" w:hAnsiTheme="majorBidi" w:cstheme="majorBidi"/>
                <w:sz w:val="24"/>
                <w:szCs w:val="24"/>
                <w:vertAlign w:val="superscript"/>
              </w:rPr>
              <w:t>-3</w:t>
            </w:r>
            <w:r w:rsidRPr="00DE64FD">
              <w:rPr>
                <w:rFonts w:asciiTheme="majorBidi" w:hAnsiTheme="majorBidi" w:cstheme="majorBidi"/>
                <w:sz w:val="24"/>
                <w:szCs w:val="24"/>
              </w:rPr>
              <w:t xml:space="preserve"> mg </w:t>
            </w:r>
            <w:r w:rsidR="00815A91">
              <w:rPr>
                <w:rFonts w:asciiTheme="majorBidi" w:hAnsiTheme="majorBidi" w:cstheme="majorBidi"/>
                <w:sz w:val="24"/>
                <w:szCs w:val="24"/>
              </w:rPr>
              <w:t>/L</w:t>
            </w:r>
          </w:p>
        </w:tc>
        <w:tc>
          <w:tcPr>
            <w:tcW w:w="2362" w:type="dxa"/>
          </w:tcPr>
          <w:p w14:paraId="0800B348" w14:textId="77777777" w:rsidR="009825B1" w:rsidRPr="00DE64FD" w:rsidRDefault="009825B1" w:rsidP="00815A91">
            <w:pPr>
              <w:spacing w:line="360" w:lineRule="auto"/>
              <w:jc w:val="center"/>
              <w:rPr>
                <w:rFonts w:asciiTheme="majorBidi" w:hAnsiTheme="majorBidi" w:cstheme="majorBidi"/>
                <w:sz w:val="24"/>
                <w:szCs w:val="24"/>
              </w:rPr>
            </w:pPr>
            <w:r w:rsidRPr="00DE64FD">
              <w:rPr>
                <w:rFonts w:asciiTheme="majorBidi" w:hAnsiTheme="majorBidi" w:cstheme="majorBidi"/>
                <w:sz w:val="24"/>
                <w:szCs w:val="24"/>
              </w:rPr>
              <w:t>-------</w:t>
            </w:r>
          </w:p>
        </w:tc>
      </w:tr>
      <w:tr w:rsidR="009825B1" w:rsidRPr="00DE64FD" w14:paraId="69613A08" w14:textId="77777777" w:rsidTr="00815A91">
        <w:tc>
          <w:tcPr>
            <w:tcW w:w="4077" w:type="dxa"/>
          </w:tcPr>
          <w:p w14:paraId="271C88DC" w14:textId="121E439D" w:rsidR="009825B1" w:rsidRPr="00DE64FD" w:rsidRDefault="000E57C3" w:rsidP="00815A91">
            <w:pPr>
              <w:spacing w:line="360" w:lineRule="auto"/>
              <w:rPr>
                <w:rFonts w:asciiTheme="majorBidi" w:hAnsiTheme="majorBidi" w:cstheme="majorBidi"/>
                <w:sz w:val="24"/>
                <w:szCs w:val="24"/>
              </w:rPr>
            </w:pPr>
            <w:r>
              <w:rPr>
                <w:rFonts w:asciiTheme="majorBidi" w:hAnsiTheme="majorBidi" w:cstheme="majorBidi"/>
                <w:sz w:val="24"/>
                <w:szCs w:val="24"/>
              </w:rPr>
              <w:t>M</w:t>
            </w:r>
            <w:r w:rsidR="009825B1" w:rsidRPr="00DE64FD">
              <w:rPr>
                <w:rFonts w:asciiTheme="majorBidi" w:hAnsiTheme="majorBidi" w:cstheme="majorBidi"/>
                <w:sz w:val="24"/>
                <w:szCs w:val="24"/>
              </w:rPr>
              <w:t>ethyldopa and dopamine hydrochloride</w:t>
            </w:r>
            <w:r>
              <w:rPr>
                <w:rFonts w:asciiTheme="majorBidi" w:hAnsiTheme="majorBidi" w:cstheme="majorBidi"/>
                <w:sz w:val="24"/>
                <w:szCs w:val="24"/>
              </w:rPr>
              <w:t xml:space="preserve"> </w:t>
            </w:r>
            <w:r w:rsidR="00667866">
              <w:rPr>
                <w:rFonts w:asciiTheme="majorBidi" w:hAnsiTheme="majorBidi" w:cstheme="majorBidi"/>
                <w:sz w:val="24"/>
                <w:szCs w:val="24"/>
              </w:rPr>
              <w:fldChar w:fldCharType="begin" w:fldLock="1"/>
            </w:r>
            <w:r w:rsidR="003454B6">
              <w:rPr>
                <w:rFonts w:asciiTheme="majorBidi" w:hAnsiTheme="majorBidi" w:cstheme="majorBidi"/>
                <w:sz w:val="24"/>
                <w:szCs w:val="24"/>
              </w:rPr>
              <w:instrText>ADDIN CSL_CITATION {"citationItems":[{"id":"ITEM-1","itemData":{"author":[{"dropping-particle":"","family":"Al-Abachi","given":"Mouayed Q","non-dropping-particle":"","parse-names":false,"suffix":""},{"dropping-particle":"","family":"Sinan","given":"Raghad","non-dropping-particle":"","parse-names":false,"suffix":""},{"dropping-particle":"","family":"Haddi","given":"Hind","non-dropping-particle":"","parse-names":false,"suffix":""}],"container-title":"National Journal of Chemistry","id":"ITEM-1","issued":{"date-parts":[["2009"]]},"page":"597-604","title":"Spectrophotometric determination of methyldopa and dopamine hydrochloride in pharmaceutical preparations using flow injection analysis","type":"article-journal","volume":"36"},"uris":["http://www.mendeley.com/documents/?uuid=e291e5dd-70f3-4dd9-beb3-55d23c9c01a4"]}],"mendeley":{"formattedCitation":"(Al-Abachi et al., 2009)","plainTextFormattedCitation":"(Al-Abachi et al., 2009)","previouslyFormattedCitation":"(Al-Abachi et al., 2009)"},"properties":{"noteIndex":0},"schema":"https://github.com/citation-style-language/schema/raw/master/csl-citation.json"}</w:instrText>
            </w:r>
            <w:r w:rsidR="00667866">
              <w:rPr>
                <w:rFonts w:asciiTheme="majorBidi" w:hAnsiTheme="majorBidi" w:cstheme="majorBidi"/>
                <w:sz w:val="24"/>
                <w:szCs w:val="24"/>
              </w:rPr>
              <w:fldChar w:fldCharType="separate"/>
            </w:r>
            <w:r w:rsidR="00667866" w:rsidRPr="00667866">
              <w:rPr>
                <w:rFonts w:asciiTheme="majorBidi" w:hAnsiTheme="majorBidi" w:cstheme="majorBidi"/>
                <w:noProof/>
                <w:sz w:val="24"/>
                <w:szCs w:val="24"/>
              </w:rPr>
              <w:t>(Al-Abachi et al., 2009)</w:t>
            </w:r>
            <w:r w:rsidR="00667866">
              <w:rPr>
                <w:rFonts w:asciiTheme="majorBidi" w:hAnsiTheme="majorBidi" w:cstheme="majorBidi"/>
                <w:sz w:val="24"/>
                <w:szCs w:val="24"/>
              </w:rPr>
              <w:fldChar w:fldCharType="end"/>
            </w:r>
          </w:p>
        </w:tc>
        <w:tc>
          <w:tcPr>
            <w:tcW w:w="3119" w:type="dxa"/>
          </w:tcPr>
          <w:p w14:paraId="0CBB2A1B" w14:textId="0C615FB9" w:rsidR="009825B1" w:rsidRPr="00DE64FD" w:rsidRDefault="009825B1" w:rsidP="00815A91">
            <w:pPr>
              <w:spacing w:line="360" w:lineRule="auto"/>
              <w:jc w:val="center"/>
              <w:rPr>
                <w:rFonts w:asciiTheme="majorBidi" w:hAnsiTheme="majorBidi" w:cstheme="majorBidi"/>
                <w:sz w:val="24"/>
                <w:szCs w:val="24"/>
              </w:rPr>
            </w:pPr>
            <w:r w:rsidRPr="00DE64FD">
              <w:rPr>
                <w:rFonts w:asciiTheme="majorBidi" w:hAnsiTheme="majorBidi" w:cstheme="majorBidi"/>
                <w:sz w:val="24"/>
                <w:szCs w:val="24"/>
              </w:rPr>
              <w:t xml:space="preserve">1 to 100 </w:t>
            </w:r>
            <w:r w:rsidR="00815A91" w:rsidRPr="00271C01">
              <w:rPr>
                <w:rFonts w:asciiTheme="majorBidi" w:hAnsiTheme="majorBidi" w:cstheme="majorBidi"/>
                <w:sz w:val="24"/>
                <w:szCs w:val="24"/>
              </w:rPr>
              <w:t>µg/ml</w:t>
            </w:r>
          </w:p>
        </w:tc>
        <w:tc>
          <w:tcPr>
            <w:tcW w:w="2362" w:type="dxa"/>
          </w:tcPr>
          <w:p w14:paraId="034AFA8B" w14:textId="79F5AD52" w:rsidR="009825B1" w:rsidRPr="00DE64FD" w:rsidRDefault="009825B1" w:rsidP="00815A91">
            <w:pPr>
              <w:spacing w:line="360" w:lineRule="auto"/>
              <w:jc w:val="center"/>
              <w:rPr>
                <w:rFonts w:asciiTheme="majorBidi" w:hAnsiTheme="majorBidi" w:cstheme="majorBidi"/>
                <w:sz w:val="24"/>
                <w:szCs w:val="24"/>
              </w:rPr>
            </w:pPr>
            <w:r w:rsidRPr="00DE64FD">
              <w:rPr>
                <w:rFonts w:asciiTheme="majorBidi" w:hAnsiTheme="majorBidi" w:cstheme="majorBidi"/>
                <w:sz w:val="24"/>
                <w:szCs w:val="24"/>
              </w:rPr>
              <w:t>0.769</w:t>
            </w:r>
            <w:r w:rsidR="00815A91">
              <w:rPr>
                <w:rFonts w:asciiTheme="majorBidi" w:hAnsiTheme="majorBidi" w:cstheme="majorBidi"/>
                <w:sz w:val="24"/>
                <w:szCs w:val="24"/>
              </w:rPr>
              <w:t>-</w:t>
            </w:r>
            <w:r w:rsidR="00AD2592">
              <w:rPr>
                <w:rFonts w:asciiTheme="majorBidi" w:hAnsiTheme="majorBidi" w:cstheme="majorBidi"/>
                <w:sz w:val="24"/>
                <w:szCs w:val="24"/>
              </w:rPr>
              <w:t xml:space="preserve"> </w:t>
            </w:r>
            <w:r w:rsidRPr="00DE64FD">
              <w:rPr>
                <w:rFonts w:asciiTheme="majorBidi" w:hAnsiTheme="majorBidi" w:cstheme="majorBidi"/>
                <w:sz w:val="24"/>
                <w:szCs w:val="24"/>
              </w:rPr>
              <w:t xml:space="preserve">0.560 </w:t>
            </w:r>
            <w:r w:rsidR="00815A91" w:rsidRPr="00271C01">
              <w:rPr>
                <w:rFonts w:asciiTheme="majorBidi" w:hAnsiTheme="majorBidi" w:cstheme="majorBidi"/>
                <w:sz w:val="24"/>
                <w:szCs w:val="24"/>
              </w:rPr>
              <w:t>µg/ml</w:t>
            </w:r>
          </w:p>
        </w:tc>
      </w:tr>
    </w:tbl>
    <w:p w14:paraId="0EA04054" w14:textId="73F1E428" w:rsidR="001C0ACC" w:rsidRPr="00AD2592" w:rsidRDefault="001C0ACC">
      <w:pPr>
        <w:rPr>
          <w:b/>
          <w:bCs/>
        </w:rPr>
      </w:pPr>
    </w:p>
    <w:p w14:paraId="3A8FA2E6" w14:textId="77777777" w:rsidR="00691C85" w:rsidRPr="00AD2592" w:rsidRDefault="00691C85" w:rsidP="00691C85">
      <w:pPr>
        <w:pStyle w:val="Heading1"/>
        <w:spacing w:before="0" w:line="360" w:lineRule="auto"/>
        <w:rPr>
          <w:rFonts w:asciiTheme="majorBidi" w:hAnsiTheme="majorBidi"/>
          <w:b/>
          <w:bCs/>
          <w:color w:val="auto"/>
          <w:sz w:val="28"/>
          <w:szCs w:val="28"/>
        </w:rPr>
      </w:pPr>
      <w:bookmarkStart w:id="30" w:name="_Toc61248166"/>
      <w:r w:rsidRPr="00AD2592">
        <w:rPr>
          <w:rFonts w:asciiTheme="majorBidi" w:hAnsiTheme="majorBidi"/>
          <w:b/>
          <w:bCs/>
          <w:color w:val="auto"/>
          <w:sz w:val="28"/>
          <w:szCs w:val="28"/>
        </w:rPr>
        <w:t>6. Conclusion</w:t>
      </w:r>
      <w:bookmarkEnd w:id="30"/>
    </w:p>
    <w:p w14:paraId="1016643F" w14:textId="413D3C77" w:rsidR="00691C85" w:rsidRPr="00663686" w:rsidRDefault="00663686" w:rsidP="00663686">
      <w:pPr>
        <w:spacing w:line="360" w:lineRule="auto"/>
        <w:jc w:val="both"/>
        <w:rPr>
          <w:rFonts w:asciiTheme="majorBidi" w:hAnsiTheme="majorBidi" w:cstheme="majorBidi"/>
          <w:sz w:val="24"/>
          <w:szCs w:val="24"/>
        </w:rPr>
      </w:pPr>
      <w:r w:rsidRPr="00663686">
        <w:rPr>
          <w:rFonts w:asciiTheme="majorBidi" w:hAnsiTheme="majorBidi" w:cstheme="majorBidi"/>
          <w:sz w:val="24"/>
          <w:szCs w:val="24"/>
        </w:rPr>
        <w:t>The methodology suggested is particularly suitable for analyzing pharmaceutical drug analysis. As a result, Flow-injection spectrophotometric is one of the most essential approaches. suggested FI spectrophotometric system for pharmaceutical drug analysis</w:t>
      </w:r>
      <w:r>
        <w:rPr>
          <w:rFonts w:asciiTheme="majorBidi" w:hAnsiTheme="majorBidi" w:cstheme="majorBidi"/>
          <w:sz w:val="24"/>
          <w:szCs w:val="24"/>
        </w:rPr>
        <w:t xml:space="preserve">. </w:t>
      </w:r>
      <w:r w:rsidRPr="00663686">
        <w:rPr>
          <w:rFonts w:asciiTheme="majorBidi" w:hAnsiTheme="majorBidi" w:cstheme="majorBidi"/>
          <w:sz w:val="24"/>
          <w:szCs w:val="24"/>
        </w:rPr>
        <w:t>This technique is sensitive, stable, inexpensive, accurate, quick, and easy to use, with only a few reactions and sequences required; it could be of great interest to quality control laboratories or the pharmaceutical industry for frequent quantitative drug analysis.</w:t>
      </w:r>
      <w:r>
        <w:rPr>
          <w:rFonts w:asciiTheme="majorBidi" w:hAnsiTheme="majorBidi" w:cstheme="majorBidi"/>
          <w:sz w:val="24"/>
          <w:szCs w:val="24"/>
        </w:rPr>
        <w:t xml:space="preserve"> T</w:t>
      </w:r>
      <w:r w:rsidRPr="00663686">
        <w:rPr>
          <w:rFonts w:asciiTheme="majorBidi" w:hAnsiTheme="majorBidi" w:cstheme="majorBidi"/>
          <w:sz w:val="24"/>
          <w:szCs w:val="24"/>
        </w:rPr>
        <w:t>here has been an emphasis on enhancing throughput for expedited drug discovery by improving technique or instrument.</w:t>
      </w:r>
      <w:r w:rsidR="001C0ACC">
        <w:br w:type="page"/>
      </w:r>
    </w:p>
    <w:p w14:paraId="5D34ED7F" w14:textId="502C248B" w:rsidR="00663686" w:rsidRPr="00AD2592" w:rsidRDefault="00663686" w:rsidP="00663686">
      <w:pPr>
        <w:pStyle w:val="Heading1"/>
        <w:spacing w:before="0" w:line="360" w:lineRule="auto"/>
        <w:rPr>
          <w:rFonts w:asciiTheme="majorBidi" w:hAnsiTheme="majorBidi"/>
          <w:b/>
          <w:bCs/>
          <w:color w:val="auto"/>
          <w:sz w:val="28"/>
          <w:szCs w:val="28"/>
        </w:rPr>
      </w:pPr>
      <w:bookmarkStart w:id="31" w:name="_Toc61248167"/>
      <w:r w:rsidRPr="00AD2592">
        <w:rPr>
          <w:rFonts w:asciiTheme="majorBidi" w:hAnsiTheme="majorBidi"/>
          <w:b/>
          <w:bCs/>
          <w:color w:val="auto"/>
          <w:sz w:val="28"/>
          <w:szCs w:val="28"/>
        </w:rPr>
        <w:lastRenderedPageBreak/>
        <w:t>7. Reference</w:t>
      </w:r>
      <w:bookmarkEnd w:id="31"/>
    </w:p>
    <w:p w14:paraId="231B6334" w14:textId="6FD9CC14" w:rsidR="003454B6" w:rsidRPr="00975132" w:rsidRDefault="003454B6" w:rsidP="00AD2592">
      <w:pPr>
        <w:widowControl w:val="0"/>
        <w:autoSpaceDE w:val="0"/>
        <w:autoSpaceDN w:val="0"/>
        <w:adjustRightInd w:val="0"/>
        <w:spacing w:after="0" w:line="360" w:lineRule="auto"/>
        <w:ind w:left="284" w:hanging="284"/>
        <w:jc w:val="both"/>
        <w:rPr>
          <w:rFonts w:asciiTheme="majorBidi" w:hAnsiTheme="majorBidi" w:cstheme="majorBidi"/>
          <w:noProof/>
          <w:sz w:val="24"/>
          <w:szCs w:val="24"/>
        </w:rPr>
      </w:pPr>
      <w:r w:rsidRPr="00975132">
        <w:rPr>
          <w:rFonts w:asciiTheme="majorBidi" w:hAnsiTheme="majorBidi" w:cstheme="majorBidi"/>
          <w:sz w:val="24"/>
          <w:szCs w:val="24"/>
        </w:rPr>
        <w:fldChar w:fldCharType="begin" w:fldLock="1"/>
      </w:r>
      <w:r w:rsidRPr="00975132">
        <w:rPr>
          <w:rFonts w:asciiTheme="majorBidi" w:hAnsiTheme="majorBidi" w:cstheme="majorBidi"/>
          <w:sz w:val="24"/>
          <w:szCs w:val="24"/>
        </w:rPr>
        <w:instrText xml:space="preserve">ADDIN Mendeley Bibliography CSL_BIBLIOGRAPHY </w:instrText>
      </w:r>
      <w:r w:rsidRPr="00975132">
        <w:rPr>
          <w:rFonts w:asciiTheme="majorBidi" w:hAnsiTheme="majorBidi" w:cstheme="majorBidi"/>
          <w:sz w:val="24"/>
          <w:szCs w:val="24"/>
        </w:rPr>
        <w:fldChar w:fldCharType="separate"/>
      </w:r>
      <w:r w:rsidRPr="00975132">
        <w:rPr>
          <w:rFonts w:asciiTheme="majorBidi" w:hAnsiTheme="majorBidi" w:cstheme="majorBidi"/>
          <w:noProof/>
          <w:sz w:val="24"/>
          <w:szCs w:val="24"/>
        </w:rPr>
        <w:t xml:space="preserve">Abed, R. I., &amp; Hadi, H. (2020). Direct determination of piroxicam in pharmaceutical forms using flow injection-spectrophotometry. </w:t>
      </w:r>
      <w:r w:rsidRPr="00975132">
        <w:rPr>
          <w:rFonts w:asciiTheme="majorBidi" w:hAnsiTheme="majorBidi" w:cstheme="majorBidi"/>
          <w:i/>
          <w:iCs/>
          <w:noProof/>
          <w:sz w:val="24"/>
          <w:szCs w:val="24"/>
        </w:rPr>
        <w:t>Bulletin of the Chemical Society of Ethiopia</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34</w:t>
      </w:r>
      <w:r w:rsidRPr="00975132">
        <w:rPr>
          <w:rFonts w:asciiTheme="majorBidi" w:hAnsiTheme="majorBidi" w:cstheme="majorBidi"/>
          <w:noProof/>
          <w:sz w:val="24"/>
          <w:szCs w:val="24"/>
        </w:rPr>
        <w:t>(1), 13–23.</w:t>
      </w:r>
    </w:p>
    <w:p w14:paraId="6CB98CF7"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Al-Abachi, M. Q., &amp; Hammoudi, M. A. (2015). Batch and Flow Injection Spectrophotometric Methods for the Determination of Clonazepam in Pharmaceutical Preparations via Oxidative Coupling with Pyrocatechol. </w:t>
      </w:r>
      <w:r w:rsidRPr="00975132">
        <w:rPr>
          <w:rFonts w:asciiTheme="majorBidi" w:hAnsiTheme="majorBidi" w:cstheme="majorBidi"/>
          <w:i/>
          <w:iCs/>
          <w:noProof/>
          <w:sz w:val="24"/>
          <w:szCs w:val="24"/>
        </w:rPr>
        <w:t>Iraqi Journal of Science</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56</w:t>
      </w:r>
      <w:r w:rsidRPr="00975132">
        <w:rPr>
          <w:rFonts w:asciiTheme="majorBidi" w:hAnsiTheme="majorBidi" w:cstheme="majorBidi"/>
          <w:noProof/>
          <w:sz w:val="24"/>
          <w:szCs w:val="24"/>
        </w:rPr>
        <w:t>(2A), 898–908.</w:t>
      </w:r>
    </w:p>
    <w:p w14:paraId="2561E016"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Al-Abachi, M. Q., Sinan, R., &amp; Haddi, H. (2009). Spectrophotometric determination of methyldopa and dopamine hydrochloride in pharmaceutical preparations using flow injection analysis. </w:t>
      </w:r>
      <w:r w:rsidRPr="00975132">
        <w:rPr>
          <w:rFonts w:asciiTheme="majorBidi" w:hAnsiTheme="majorBidi" w:cstheme="majorBidi"/>
          <w:i/>
          <w:iCs/>
          <w:noProof/>
          <w:sz w:val="24"/>
          <w:szCs w:val="24"/>
        </w:rPr>
        <w:t>National Journal of Chemistry</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36</w:t>
      </w:r>
      <w:r w:rsidRPr="00975132">
        <w:rPr>
          <w:rFonts w:asciiTheme="majorBidi" w:hAnsiTheme="majorBidi" w:cstheme="majorBidi"/>
          <w:noProof/>
          <w:sz w:val="24"/>
          <w:szCs w:val="24"/>
        </w:rPr>
        <w:t>, 597–604.</w:t>
      </w:r>
    </w:p>
    <w:p w14:paraId="36DE6550"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Al-Abachi, M. Q., &amp; Subhi, S. (2013). Flow injection-spectrophotometric determination of phenylephrine hydrochloride and amoxicillin trihydrate in pharmaceutical preparations. </w:t>
      </w:r>
      <w:r w:rsidRPr="00975132">
        <w:rPr>
          <w:rFonts w:asciiTheme="majorBidi" w:hAnsiTheme="majorBidi" w:cstheme="majorBidi"/>
          <w:i/>
          <w:iCs/>
          <w:noProof/>
          <w:sz w:val="24"/>
          <w:szCs w:val="24"/>
        </w:rPr>
        <w:t>Al-Nahrain Journal of Science</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16</w:t>
      </w:r>
      <w:r w:rsidRPr="00975132">
        <w:rPr>
          <w:rFonts w:asciiTheme="majorBidi" w:hAnsiTheme="majorBidi" w:cstheme="majorBidi"/>
          <w:noProof/>
          <w:sz w:val="24"/>
          <w:szCs w:val="24"/>
        </w:rPr>
        <w:t>(1), 42–52.</w:t>
      </w:r>
    </w:p>
    <w:p w14:paraId="0CE1862E"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Behera, S., Ghanty, S., Ahmad, F., Santra, S., &amp; Banerjee, S. (2012). UV-visible spectrophotometric method development and validation of assay of paracetamol tablet formulation. </w:t>
      </w:r>
      <w:r w:rsidRPr="00975132">
        <w:rPr>
          <w:rFonts w:asciiTheme="majorBidi" w:hAnsiTheme="majorBidi" w:cstheme="majorBidi"/>
          <w:i/>
          <w:iCs/>
          <w:noProof/>
          <w:sz w:val="24"/>
          <w:szCs w:val="24"/>
        </w:rPr>
        <w:t>J Anal Bioanal Techniques</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3</w:t>
      </w:r>
      <w:r w:rsidRPr="00975132">
        <w:rPr>
          <w:rFonts w:asciiTheme="majorBidi" w:hAnsiTheme="majorBidi" w:cstheme="majorBidi"/>
          <w:noProof/>
          <w:sz w:val="24"/>
          <w:szCs w:val="24"/>
        </w:rPr>
        <w:t>(6), 151–157.</w:t>
      </w:r>
    </w:p>
    <w:p w14:paraId="42E55D90"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Belal, T., Awad, T., &amp; Clark, R. (2009). Determination of paracetamol and tramadol hydrochloride in pharmaceutical mixture using HPLC and GC-MS. In </w:t>
      </w:r>
      <w:r w:rsidRPr="00975132">
        <w:rPr>
          <w:rFonts w:asciiTheme="majorBidi" w:hAnsiTheme="majorBidi" w:cstheme="majorBidi"/>
          <w:i/>
          <w:iCs/>
          <w:noProof/>
          <w:sz w:val="24"/>
          <w:szCs w:val="24"/>
        </w:rPr>
        <w:t>Journal of chromatographic science</w:t>
      </w:r>
      <w:r w:rsidRPr="00975132">
        <w:rPr>
          <w:rFonts w:asciiTheme="majorBidi" w:hAnsiTheme="majorBidi" w:cstheme="majorBidi"/>
          <w:noProof/>
          <w:sz w:val="24"/>
          <w:szCs w:val="24"/>
        </w:rPr>
        <w:t xml:space="preserve"> (Vol. 47, Issue 10, pp. 849–854). Oxford University Press.</w:t>
      </w:r>
    </w:p>
    <w:p w14:paraId="744348C2"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Bouhsain, Z., Garrigues, S., Morales-Rubio, A., &amp; de la Guardia, M. (1996). Flow injection spectrophotometric determination of paracetamol in pharmaceuticals by means of on-line microwave-assisted hydrolysis and reaction with 8-hydroxyquinoline (8-quinolinol). </w:t>
      </w:r>
      <w:r w:rsidRPr="00975132">
        <w:rPr>
          <w:rFonts w:asciiTheme="majorBidi" w:hAnsiTheme="majorBidi" w:cstheme="majorBidi"/>
          <w:i/>
          <w:iCs/>
          <w:noProof/>
          <w:sz w:val="24"/>
          <w:szCs w:val="24"/>
        </w:rPr>
        <w:t>Analytica Chimica Acta</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330</w:t>
      </w:r>
      <w:r w:rsidRPr="00975132">
        <w:rPr>
          <w:rFonts w:asciiTheme="majorBidi" w:hAnsiTheme="majorBidi" w:cstheme="majorBidi"/>
          <w:noProof/>
          <w:sz w:val="24"/>
          <w:szCs w:val="24"/>
        </w:rPr>
        <w:t>(1), 59–69.</w:t>
      </w:r>
    </w:p>
    <w:p w14:paraId="544B2673"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Butcher, D. J. (2005). </w:t>
      </w:r>
      <w:r w:rsidRPr="00975132">
        <w:rPr>
          <w:rFonts w:asciiTheme="majorBidi" w:hAnsiTheme="majorBidi" w:cstheme="majorBidi"/>
          <w:i/>
          <w:iCs/>
          <w:noProof/>
          <w:sz w:val="24"/>
          <w:szCs w:val="24"/>
        </w:rPr>
        <w:t>ATOMIC ABSORPTION SPECTROMETRY| Interferences and Background Correction</w:t>
      </w:r>
      <w:r w:rsidRPr="00975132">
        <w:rPr>
          <w:rFonts w:asciiTheme="majorBidi" w:hAnsiTheme="majorBidi" w:cstheme="majorBidi"/>
          <w:noProof/>
          <w:sz w:val="24"/>
          <w:szCs w:val="24"/>
        </w:rPr>
        <w:t>.</w:t>
      </w:r>
    </w:p>
    <w:p w14:paraId="620ED9E0"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Costa, B. E. S., Rezende, H. P., Tavares, L. Q., Coelho, L. M., Coelho, N. M. M., Sousa, P. A. R., &amp; Néri, T. S. (2017). Application of flow-injection spectrophotometry to pharmaceutical and biomedical analyses. </w:t>
      </w:r>
      <w:r w:rsidRPr="00975132">
        <w:rPr>
          <w:rFonts w:asciiTheme="majorBidi" w:hAnsiTheme="majorBidi" w:cstheme="majorBidi"/>
          <w:i/>
          <w:iCs/>
          <w:noProof/>
          <w:sz w:val="24"/>
          <w:szCs w:val="24"/>
        </w:rPr>
        <w:t>Spectroscopic Analyses—Developments and Applications</w:t>
      </w:r>
      <w:r w:rsidRPr="00975132">
        <w:rPr>
          <w:rFonts w:asciiTheme="majorBidi" w:hAnsiTheme="majorBidi" w:cstheme="majorBidi"/>
          <w:noProof/>
          <w:sz w:val="24"/>
          <w:szCs w:val="24"/>
        </w:rPr>
        <w:t>, 193–212.</w:t>
      </w:r>
    </w:p>
    <w:p w14:paraId="6EC946E1"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de Toledo Fornazari, A. L., Suarez, W. T., Vieira, H. J., &amp; Fatibello-Filho, O. (2005). Flow injection spectrophotometric system for N-acetyl-L-cysteine determination in pharmaceuticals. </w:t>
      </w:r>
      <w:r w:rsidRPr="00975132">
        <w:rPr>
          <w:rFonts w:asciiTheme="majorBidi" w:hAnsiTheme="majorBidi" w:cstheme="majorBidi"/>
          <w:i/>
          <w:iCs/>
          <w:noProof/>
          <w:sz w:val="24"/>
          <w:szCs w:val="24"/>
        </w:rPr>
        <w:t>Acta Chim. Slov</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52</w:t>
      </w:r>
      <w:r w:rsidRPr="00975132">
        <w:rPr>
          <w:rFonts w:asciiTheme="majorBidi" w:hAnsiTheme="majorBidi" w:cstheme="majorBidi"/>
          <w:noProof/>
          <w:sz w:val="24"/>
          <w:szCs w:val="24"/>
        </w:rPr>
        <w:t>, 164–167.</w:t>
      </w:r>
    </w:p>
    <w:p w14:paraId="3AB12425"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lastRenderedPageBreak/>
        <w:t xml:space="preserve">Ebraheem, S. A. M., Elbashir, A. A., &amp; Aboul-Enein, H. Y. (2011). Spectrophotometric methods for the determination of gemifloxacin in pharmaceutical formulations. </w:t>
      </w:r>
      <w:r w:rsidRPr="00975132">
        <w:rPr>
          <w:rFonts w:asciiTheme="majorBidi" w:hAnsiTheme="majorBidi" w:cstheme="majorBidi"/>
          <w:i/>
          <w:iCs/>
          <w:noProof/>
          <w:sz w:val="24"/>
          <w:szCs w:val="24"/>
        </w:rPr>
        <w:t>Acta Pharmaceutica Sinica B</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1</w:t>
      </w:r>
      <w:r w:rsidRPr="00975132">
        <w:rPr>
          <w:rFonts w:asciiTheme="majorBidi" w:hAnsiTheme="majorBidi" w:cstheme="majorBidi"/>
          <w:noProof/>
          <w:sz w:val="24"/>
          <w:szCs w:val="24"/>
        </w:rPr>
        <w:t>(4), 248–253.</w:t>
      </w:r>
    </w:p>
    <w:p w14:paraId="38C46367"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Felix, F. S., &amp; Angnes, L. (2010). Fast and accurate analysis of drugs using amperometry associated with flow injection analysis. </w:t>
      </w:r>
      <w:r w:rsidRPr="00975132">
        <w:rPr>
          <w:rFonts w:asciiTheme="majorBidi" w:hAnsiTheme="majorBidi" w:cstheme="majorBidi"/>
          <w:i/>
          <w:iCs/>
          <w:noProof/>
          <w:sz w:val="24"/>
          <w:szCs w:val="24"/>
        </w:rPr>
        <w:t>Journal of Pharmaceutical Sciences</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99</w:t>
      </w:r>
      <w:r w:rsidRPr="00975132">
        <w:rPr>
          <w:rFonts w:asciiTheme="majorBidi" w:hAnsiTheme="majorBidi" w:cstheme="majorBidi"/>
          <w:noProof/>
          <w:sz w:val="24"/>
          <w:szCs w:val="24"/>
        </w:rPr>
        <w:t>(12), 4784–4804.</w:t>
      </w:r>
    </w:p>
    <w:p w14:paraId="61263697"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Ferreira, S. L. C., Pereira, P. A. de P., Nóbrega, J. A., Fatibello-Filho, O., Feres, M. A., Reis, B. F., Bruns, R. E., &amp; Aquino Neto, F. R. de. (2008). A glimpse of recent developments in Brazilian analytical chemistry. </w:t>
      </w:r>
      <w:r w:rsidRPr="00975132">
        <w:rPr>
          <w:rFonts w:asciiTheme="majorBidi" w:hAnsiTheme="majorBidi" w:cstheme="majorBidi"/>
          <w:i/>
          <w:iCs/>
          <w:noProof/>
          <w:sz w:val="24"/>
          <w:szCs w:val="24"/>
        </w:rPr>
        <w:t>Analytical Letters</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41</w:t>
      </w:r>
      <w:r w:rsidRPr="00975132">
        <w:rPr>
          <w:rFonts w:asciiTheme="majorBidi" w:hAnsiTheme="majorBidi" w:cstheme="majorBidi"/>
          <w:noProof/>
          <w:sz w:val="24"/>
          <w:szCs w:val="24"/>
        </w:rPr>
        <w:t>(9), 1494–1546.</w:t>
      </w:r>
    </w:p>
    <w:p w14:paraId="12092656"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Filip, M. S., Macocian, E. V, Toderaş, A. M., &amp; Cărăban, A. (2012). </w:t>
      </w:r>
      <w:r w:rsidRPr="00975132">
        <w:rPr>
          <w:rFonts w:asciiTheme="majorBidi" w:hAnsiTheme="majorBidi" w:cstheme="majorBidi"/>
          <w:i/>
          <w:iCs/>
          <w:noProof/>
          <w:sz w:val="24"/>
          <w:szCs w:val="24"/>
        </w:rPr>
        <w:t>Spectrophotometric measurements techniques forfermentation process (part one) base theory for UV-Vis spectrophotometric measurements</w:t>
      </w:r>
      <w:r w:rsidRPr="00975132">
        <w:rPr>
          <w:rFonts w:asciiTheme="majorBidi" w:hAnsiTheme="majorBidi" w:cstheme="majorBidi"/>
          <w:noProof/>
          <w:sz w:val="24"/>
          <w:szCs w:val="24"/>
        </w:rPr>
        <w:t>. internal report.</w:t>
      </w:r>
    </w:p>
    <w:p w14:paraId="04105ECD"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Garcı́a, M. S., Albero, M. I., Sánchez-Pedreño, C., &amp; Molina, J. (1998). Flow-injection spectrophotometric determination of diclofenac sodium in pharmaceuticals and urine samples. </w:t>
      </w:r>
      <w:r w:rsidRPr="00975132">
        <w:rPr>
          <w:rFonts w:asciiTheme="majorBidi" w:hAnsiTheme="majorBidi" w:cstheme="majorBidi"/>
          <w:i/>
          <w:iCs/>
          <w:noProof/>
          <w:sz w:val="24"/>
          <w:szCs w:val="24"/>
        </w:rPr>
        <w:t>Journal of Pharmaceutical and Biomedical Analysis</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17</w:t>
      </w:r>
      <w:r w:rsidRPr="00975132">
        <w:rPr>
          <w:rFonts w:asciiTheme="majorBidi" w:hAnsiTheme="majorBidi" w:cstheme="majorBidi"/>
          <w:noProof/>
          <w:sz w:val="24"/>
          <w:szCs w:val="24"/>
        </w:rPr>
        <w:t>(2), 267–273.</w:t>
      </w:r>
    </w:p>
    <w:p w14:paraId="0311A2BD"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Garcı́a, M. S., Sanchez-Pedreno, C., Albero, M., &amp; Gimenez, M. J. (1999). Flow-injection spectrophotometric methods for the determination of tenoxicam. </w:t>
      </w:r>
      <w:r w:rsidRPr="00975132">
        <w:rPr>
          <w:rFonts w:asciiTheme="majorBidi" w:hAnsiTheme="majorBidi" w:cstheme="majorBidi"/>
          <w:i/>
          <w:iCs/>
          <w:noProof/>
          <w:sz w:val="24"/>
          <w:szCs w:val="24"/>
        </w:rPr>
        <w:t>Journal of Pharmaceutical and Biomedical Analysis</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21</w:t>
      </w:r>
      <w:r w:rsidRPr="00975132">
        <w:rPr>
          <w:rFonts w:asciiTheme="majorBidi" w:hAnsiTheme="majorBidi" w:cstheme="majorBidi"/>
          <w:noProof/>
          <w:sz w:val="24"/>
          <w:szCs w:val="24"/>
        </w:rPr>
        <w:t>(4), 731–738.</w:t>
      </w:r>
    </w:p>
    <w:p w14:paraId="569CCBFB"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Germer, T. A., Zwinkels, J. C., &amp; Tsai, B. K. (2014). Theoretical concepts in spectrophotometric measurements. In </w:t>
      </w:r>
      <w:r w:rsidRPr="00975132">
        <w:rPr>
          <w:rFonts w:asciiTheme="majorBidi" w:hAnsiTheme="majorBidi" w:cstheme="majorBidi"/>
          <w:i/>
          <w:iCs/>
          <w:noProof/>
          <w:sz w:val="24"/>
          <w:szCs w:val="24"/>
        </w:rPr>
        <w:t>Experimental Methods in the Physical Sciences</w:t>
      </w:r>
      <w:r w:rsidRPr="00975132">
        <w:rPr>
          <w:rFonts w:asciiTheme="majorBidi" w:hAnsiTheme="majorBidi" w:cstheme="majorBidi"/>
          <w:noProof/>
          <w:sz w:val="24"/>
          <w:szCs w:val="24"/>
        </w:rPr>
        <w:t xml:space="preserve"> (Vol. 46, pp. 11–66). Elsevier.</w:t>
      </w:r>
    </w:p>
    <w:p w14:paraId="584A332D"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Hadad, G., Abdel-Salam, R., &amp; Emara, S. (2011). Optimized and validated flow-injection spectrophotometric analysis of topiramate, piracetam and levetiracetam in pharmaceutical formulations. </w:t>
      </w:r>
      <w:r w:rsidRPr="00975132">
        <w:rPr>
          <w:rFonts w:asciiTheme="majorBidi" w:hAnsiTheme="majorBidi" w:cstheme="majorBidi"/>
          <w:i/>
          <w:iCs/>
          <w:noProof/>
          <w:sz w:val="24"/>
          <w:szCs w:val="24"/>
        </w:rPr>
        <w:t>Acta Pharmaceutica</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61</w:t>
      </w:r>
      <w:r w:rsidRPr="00975132">
        <w:rPr>
          <w:rFonts w:asciiTheme="majorBidi" w:hAnsiTheme="majorBidi" w:cstheme="majorBidi"/>
          <w:noProof/>
          <w:sz w:val="24"/>
          <w:szCs w:val="24"/>
        </w:rPr>
        <w:t>(4), 377–389.</w:t>
      </w:r>
    </w:p>
    <w:p w14:paraId="319A31C5"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Hadi, H., &amp; Mouayed, M. (2017). Determination of nitrofurantoin in pharmaceutical preparations using flow injection-spectrophotometry. </w:t>
      </w:r>
      <w:r w:rsidRPr="00975132">
        <w:rPr>
          <w:rFonts w:asciiTheme="majorBidi" w:hAnsiTheme="majorBidi" w:cstheme="majorBidi"/>
          <w:i/>
          <w:iCs/>
          <w:noProof/>
          <w:sz w:val="24"/>
          <w:szCs w:val="24"/>
        </w:rPr>
        <w:t>Journal of the Association of Arab Universities for Basic and Applied Sciences</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24</w:t>
      </w:r>
      <w:r w:rsidRPr="00975132">
        <w:rPr>
          <w:rFonts w:asciiTheme="majorBidi" w:hAnsiTheme="majorBidi" w:cstheme="majorBidi"/>
          <w:noProof/>
          <w:sz w:val="24"/>
          <w:szCs w:val="24"/>
        </w:rPr>
        <w:t>, 74–80.</w:t>
      </w:r>
    </w:p>
    <w:p w14:paraId="0374260A"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Idinyang, S., Russell, N., &amp; Goodacre, S. (2017). </w:t>
      </w:r>
      <w:r w:rsidRPr="00975132">
        <w:rPr>
          <w:rFonts w:asciiTheme="majorBidi" w:hAnsiTheme="majorBidi" w:cstheme="majorBidi"/>
          <w:i/>
          <w:iCs/>
          <w:noProof/>
          <w:sz w:val="24"/>
          <w:szCs w:val="24"/>
        </w:rPr>
        <w:t>Automated liquid handling systems for microfluidic applications</w:t>
      </w:r>
      <w:r w:rsidRPr="00975132">
        <w:rPr>
          <w:rFonts w:asciiTheme="majorBidi" w:hAnsiTheme="majorBidi" w:cstheme="majorBidi"/>
          <w:noProof/>
          <w:sz w:val="24"/>
          <w:szCs w:val="24"/>
        </w:rPr>
        <w:t>. University of Nottingham.</w:t>
      </w:r>
    </w:p>
    <w:p w14:paraId="19E40E73"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Kazakevich, Y. V, &amp; Lobrutto, R. (2007). </w:t>
      </w:r>
      <w:r w:rsidRPr="00975132">
        <w:rPr>
          <w:rFonts w:asciiTheme="majorBidi" w:hAnsiTheme="majorBidi" w:cstheme="majorBidi"/>
          <w:i/>
          <w:iCs/>
          <w:noProof/>
          <w:sz w:val="24"/>
          <w:szCs w:val="24"/>
        </w:rPr>
        <w:t>HPLC for pharmaceutical scientists</w:t>
      </w:r>
      <w:r w:rsidRPr="00975132">
        <w:rPr>
          <w:rFonts w:asciiTheme="majorBidi" w:hAnsiTheme="majorBidi" w:cstheme="majorBidi"/>
          <w:noProof/>
          <w:sz w:val="24"/>
          <w:szCs w:val="24"/>
        </w:rPr>
        <w:t>. John Wiley &amp; Sons.</w:t>
      </w:r>
    </w:p>
    <w:p w14:paraId="5D0B09D2"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lastRenderedPageBreak/>
        <w:t xml:space="preserve">Knochen, M., &amp; Giglio, J. (2004). Flow-injection determination of phenylephrine hydrochloride in pharmaceutical dosage forms with on-line solid-phase extraction and spectrophotometric detection. </w:t>
      </w:r>
      <w:r w:rsidRPr="00975132">
        <w:rPr>
          <w:rFonts w:asciiTheme="majorBidi" w:hAnsiTheme="majorBidi" w:cstheme="majorBidi"/>
          <w:i/>
          <w:iCs/>
          <w:noProof/>
          <w:sz w:val="24"/>
          <w:szCs w:val="24"/>
        </w:rPr>
        <w:t>Talanta</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64</w:t>
      </w:r>
      <w:r w:rsidRPr="00975132">
        <w:rPr>
          <w:rFonts w:asciiTheme="majorBidi" w:hAnsiTheme="majorBidi" w:cstheme="majorBidi"/>
          <w:noProof/>
          <w:sz w:val="24"/>
          <w:szCs w:val="24"/>
        </w:rPr>
        <w:t>(5), 1226–1232.</w:t>
      </w:r>
    </w:p>
    <w:p w14:paraId="0B84B866"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Koh, H.-L., Yau, W.-P., Ong, P.-S., &amp; Hegde, A. (2003). Current trends in modern pharmaceutical analysis for drug discovery. </w:t>
      </w:r>
      <w:r w:rsidRPr="00975132">
        <w:rPr>
          <w:rFonts w:asciiTheme="majorBidi" w:hAnsiTheme="majorBidi" w:cstheme="majorBidi"/>
          <w:i/>
          <w:iCs/>
          <w:noProof/>
          <w:sz w:val="24"/>
          <w:szCs w:val="24"/>
        </w:rPr>
        <w:t>Drug Discovery Today</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8</w:t>
      </w:r>
      <w:r w:rsidRPr="00975132">
        <w:rPr>
          <w:rFonts w:asciiTheme="majorBidi" w:hAnsiTheme="majorBidi" w:cstheme="majorBidi"/>
          <w:noProof/>
          <w:sz w:val="24"/>
          <w:szCs w:val="24"/>
        </w:rPr>
        <w:t>(19), 889–897.</w:t>
      </w:r>
    </w:p>
    <w:p w14:paraId="7DA2E53C"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Kulkarni, A. A., &amp; Vaidya, I. S. (2015). Flow injection analysis: an overview. </w:t>
      </w:r>
      <w:r w:rsidRPr="00975132">
        <w:rPr>
          <w:rFonts w:asciiTheme="majorBidi" w:hAnsiTheme="majorBidi" w:cstheme="majorBidi"/>
          <w:i/>
          <w:iCs/>
          <w:noProof/>
          <w:sz w:val="24"/>
          <w:szCs w:val="24"/>
        </w:rPr>
        <w:t>J Crit Rev</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2</w:t>
      </w:r>
      <w:r w:rsidRPr="00975132">
        <w:rPr>
          <w:rFonts w:asciiTheme="majorBidi" w:hAnsiTheme="majorBidi" w:cstheme="majorBidi"/>
          <w:noProof/>
          <w:sz w:val="24"/>
          <w:szCs w:val="24"/>
        </w:rPr>
        <w:t>, 19–24.</w:t>
      </w:r>
    </w:p>
    <w:p w14:paraId="6D413A3C"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Kumazawa, T., Lee, X.-P., Sato, K., &amp; Suzuki, O. (2003). Solid-phase microextraction and liquid chromatography/mass spectrometry in drug analysis. </w:t>
      </w:r>
      <w:r w:rsidRPr="00975132">
        <w:rPr>
          <w:rFonts w:asciiTheme="majorBidi" w:hAnsiTheme="majorBidi" w:cstheme="majorBidi"/>
          <w:i/>
          <w:iCs/>
          <w:noProof/>
          <w:sz w:val="24"/>
          <w:szCs w:val="24"/>
        </w:rPr>
        <w:t>Analytica Chimica Acta</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492</w:t>
      </w:r>
      <w:r w:rsidRPr="00975132">
        <w:rPr>
          <w:rFonts w:asciiTheme="majorBidi" w:hAnsiTheme="majorBidi" w:cstheme="majorBidi"/>
          <w:noProof/>
          <w:sz w:val="24"/>
          <w:szCs w:val="24"/>
        </w:rPr>
        <w:t>(1–2), 49–67.</w:t>
      </w:r>
    </w:p>
    <w:p w14:paraId="7A641158"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Liawruangrath, S., Makchit, J., &amp; Liawruangrath, B. (2006). A simple flow injection spectrophotometric procedure for the determination of diazepam in pharmaceutical formulation. </w:t>
      </w:r>
      <w:r w:rsidRPr="00975132">
        <w:rPr>
          <w:rFonts w:asciiTheme="majorBidi" w:hAnsiTheme="majorBidi" w:cstheme="majorBidi"/>
          <w:i/>
          <w:iCs/>
          <w:noProof/>
          <w:sz w:val="24"/>
          <w:szCs w:val="24"/>
        </w:rPr>
        <w:t>Analytical Sciences</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22</w:t>
      </w:r>
      <w:r w:rsidRPr="00975132">
        <w:rPr>
          <w:rFonts w:asciiTheme="majorBidi" w:hAnsiTheme="majorBidi" w:cstheme="majorBidi"/>
          <w:noProof/>
          <w:sz w:val="24"/>
          <w:szCs w:val="24"/>
        </w:rPr>
        <w:t>(1), 127–130.</w:t>
      </w:r>
    </w:p>
    <w:p w14:paraId="6BFA5F6B"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Los Weinert, P., Fernandes, J. R., Pezza, L., &amp; Pezza, H. R. (2007). Flow-injection spectrophotometric determination of novalgin in pharmaceuticals using micellar medium. </w:t>
      </w:r>
      <w:r w:rsidRPr="00975132">
        <w:rPr>
          <w:rFonts w:asciiTheme="majorBidi" w:hAnsiTheme="majorBidi" w:cstheme="majorBidi"/>
          <w:i/>
          <w:iCs/>
          <w:noProof/>
          <w:sz w:val="24"/>
          <w:szCs w:val="24"/>
        </w:rPr>
        <w:t>Analytical Sciences</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23</w:t>
      </w:r>
      <w:r w:rsidRPr="00975132">
        <w:rPr>
          <w:rFonts w:asciiTheme="majorBidi" w:hAnsiTheme="majorBidi" w:cstheme="majorBidi"/>
          <w:noProof/>
          <w:sz w:val="24"/>
          <w:szCs w:val="24"/>
        </w:rPr>
        <w:t>(12), 1383–1389.</w:t>
      </w:r>
    </w:p>
    <w:p w14:paraId="7F2B6ED9"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Malet-Martino, M., &amp; Holzgrabe, U. (2011). NMR techniques in biomedical and pharmaceutical analysis. </w:t>
      </w:r>
      <w:r w:rsidRPr="00975132">
        <w:rPr>
          <w:rFonts w:asciiTheme="majorBidi" w:hAnsiTheme="majorBidi" w:cstheme="majorBidi"/>
          <w:i/>
          <w:iCs/>
          <w:noProof/>
          <w:sz w:val="24"/>
          <w:szCs w:val="24"/>
        </w:rPr>
        <w:t>Journal of Pharmaceutical and Biomedical Analysis</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55</w:t>
      </w:r>
      <w:r w:rsidRPr="00975132">
        <w:rPr>
          <w:rFonts w:asciiTheme="majorBidi" w:hAnsiTheme="majorBidi" w:cstheme="majorBidi"/>
          <w:noProof/>
          <w:sz w:val="24"/>
          <w:szCs w:val="24"/>
        </w:rPr>
        <w:t>(1), 1–15.</w:t>
      </w:r>
    </w:p>
    <w:p w14:paraId="40487916"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Mansour, F. R., &amp; Danielson, N. D. (2012). Reverse flow-injection analysis. </w:t>
      </w:r>
      <w:r w:rsidRPr="00975132">
        <w:rPr>
          <w:rFonts w:asciiTheme="majorBidi" w:hAnsiTheme="majorBidi" w:cstheme="majorBidi"/>
          <w:i/>
          <w:iCs/>
          <w:noProof/>
          <w:sz w:val="24"/>
          <w:szCs w:val="24"/>
        </w:rPr>
        <w:t>TrAC Trends in Analytical Chemistry</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40</w:t>
      </w:r>
      <w:r w:rsidRPr="00975132">
        <w:rPr>
          <w:rFonts w:asciiTheme="majorBidi" w:hAnsiTheme="majorBidi" w:cstheme="majorBidi"/>
          <w:noProof/>
          <w:sz w:val="24"/>
          <w:szCs w:val="24"/>
        </w:rPr>
        <w:t>, 1–14.</w:t>
      </w:r>
    </w:p>
    <w:p w14:paraId="375A1D61"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Marcolino‐Júnior, L. H., Sousa, R. A., Fatibello‐Filho, O., Moraes, F. C., &amp; Teixeira, M. F. S. (2005). Flow‐injection spectrophotometric determination of dipyrone in pharmaceutical formulations using ammonium molybdate as chromogenic reagent. </w:t>
      </w:r>
      <w:r w:rsidRPr="00975132">
        <w:rPr>
          <w:rFonts w:asciiTheme="majorBidi" w:hAnsiTheme="majorBidi" w:cstheme="majorBidi"/>
          <w:i/>
          <w:iCs/>
          <w:noProof/>
          <w:sz w:val="24"/>
          <w:szCs w:val="24"/>
        </w:rPr>
        <w:t>Analytical Letters</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38</w:t>
      </w:r>
      <w:r w:rsidRPr="00975132">
        <w:rPr>
          <w:rFonts w:asciiTheme="majorBidi" w:hAnsiTheme="majorBidi" w:cstheme="majorBidi"/>
          <w:noProof/>
          <w:sz w:val="24"/>
          <w:szCs w:val="24"/>
        </w:rPr>
        <w:t>(14), 2315–2326.</w:t>
      </w:r>
    </w:p>
    <w:p w14:paraId="1725EAA8"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Martinović, A., Cerjan-Stefenović, Š., &amp; Radić, N. (2008). Flow Injection Analysis with Two Parallel Detectors: Potentiometric and Spectrophotometric Determination of Thiols and Ascorbic Acid in Mixture. </w:t>
      </w:r>
      <w:r w:rsidRPr="00975132">
        <w:rPr>
          <w:rFonts w:asciiTheme="majorBidi" w:hAnsiTheme="majorBidi" w:cstheme="majorBidi"/>
          <w:i/>
          <w:iCs/>
          <w:noProof/>
          <w:sz w:val="24"/>
          <w:szCs w:val="24"/>
        </w:rPr>
        <w:t>Journal of Chemical Metrology</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2</w:t>
      </w:r>
      <w:r w:rsidRPr="00975132">
        <w:rPr>
          <w:rFonts w:asciiTheme="majorBidi" w:hAnsiTheme="majorBidi" w:cstheme="majorBidi"/>
          <w:noProof/>
          <w:sz w:val="24"/>
          <w:szCs w:val="24"/>
        </w:rPr>
        <w:t>(1).</w:t>
      </w:r>
    </w:p>
    <w:p w14:paraId="24A7EF66"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McKelvie, I. D. (2008). Principles of flow injection analysis. In </w:t>
      </w:r>
      <w:r w:rsidRPr="00975132">
        <w:rPr>
          <w:rFonts w:asciiTheme="majorBidi" w:hAnsiTheme="majorBidi" w:cstheme="majorBidi"/>
          <w:i/>
          <w:iCs/>
          <w:noProof/>
          <w:sz w:val="24"/>
          <w:szCs w:val="24"/>
        </w:rPr>
        <w:t>Comprehensive analytical chemistry</w:t>
      </w:r>
      <w:r w:rsidRPr="00975132">
        <w:rPr>
          <w:rFonts w:asciiTheme="majorBidi" w:hAnsiTheme="majorBidi" w:cstheme="majorBidi"/>
          <w:noProof/>
          <w:sz w:val="24"/>
          <w:szCs w:val="24"/>
        </w:rPr>
        <w:t xml:space="preserve"> (Vol. 54, pp. 81–109). Elsevier.</w:t>
      </w:r>
    </w:p>
    <w:p w14:paraId="5997D0A7"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Mehta, A. (2013). Animation for the Principle of Fluorescence and UV-Visible Absorbance. </w:t>
      </w:r>
      <w:r w:rsidRPr="00975132">
        <w:rPr>
          <w:rFonts w:asciiTheme="majorBidi" w:hAnsiTheme="majorBidi" w:cstheme="majorBidi"/>
          <w:i/>
          <w:iCs/>
          <w:noProof/>
          <w:sz w:val="24"/>
          <w:szCs w:val="24"/>
        </w:rPr>
        <w:t>Analytical Chemistry, Animations, Notes</w:t>
      </w:r>
      <w:r w:rsidRPr="00975132">
        <w:rPr>
          <w:rFonts w:asciiTheme="majorBidi" w:hAnsiTheme="majorBidi" w:cstheme="majorBidi"/>
          <w:noProof/>
          <w:sz w:val="24"/>
          <w:szCs w:val="24"/>
        </w:rPr>
        <w:t>.</w:t>
      </w:r>
    </w:p>
    <w:p w14:paraId="302C8424"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lastRenderedPageBreak/>
        <w:t xml:space="preserve">Özlü, C., Basan, H., Şatana, E., Ertaş, N., &amp; Göğer, N. G. (2005). Quantitative determination of ketoprofen in gels and ampules by using flow-injection UV spectrophotometry and HPLC. </w:t>
      </w:r>
      <w:r w:rsidRPr="00975132">
        <w:rPr>
          <w:rFonts w:asciiTheme="majorBidi" w:hAnsiTheme="majorBidi" w:cstheme="majorBidi"/>
          <w:i/>
          <w:iCs/>
          <w:noProof/>
          <w:sz w:val="24"/>
          <w:szCs w:val="24"/>
        </w:rPr>
        <w:t>Journal of Pharmaceutical and Biomedical Analysis</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39</w:t>
      </w:r>
      <w:r w:rsidRPr="00975132">
        <w:rPr>
          <w:rFonts w:asciiTheme="majorBidi" w:hAnsiTheme="majorBidi" w:cstheme="majorBidi"/>
          <w:noProof/>
          <w:sz w:val="24"/>
          <w:szCs w:val="24"/>
        </w:rPr>
        <w:t>(3–4), 606–611.</w:t>
      </w:r>
    </w:p>
    <w:p w14:paraId="36D61B04"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Palamy, S., &amp; Ruengsitagoon, W. (2018). Reverse flow injection spectrophotometric determination of ciprofloxacin in pharmaceuticals using iron from soil as a green reagent. </w:t>
      </w:r>
      <w:r w:rsidRPr="00975132">
        <w:rPr>
          <w:rFonts w:asciiTheme="majorBidi" w:hAnsiTheme="majorBidi" w:cstheme="majorBidi"/>
          <w:i/>
          <w:iCs/>
          <w:noProof/>
          <w:sz w:val="24"/>
          <w:szCs w:val="24"/>
        </w:rPr>
        <w:t>Spectrochimica Acta Part A: Molecular and Biomolecular Spectroscopy</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190</w:t>
      </w:r>
      <w:r w:rsidRPr="00975132">
        <w:rPr>
          <w:rFonts w:asciiTheme="majorBidi" w:hAnsiTheme="majorBidi" w:cstheme="majorBidi"/>
          <w:noProof/>
          <w:sz w:val="24"/>
          <w:szCs w:val="24"/>
        </w:rPr>
        <w:t>, 129–134.</w:t>
      </w:r>
    </w:p>
    <w:p w14:paraId="4ED73C4C"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Pérez-Ruiz, T., Martinez-Lozano, C., Sanz, A., &amp; Alonso, C. (1994). Flow-injection extraction-spectrophotometric determination of imipramine in pharmaceuticals with methyl orange. </w:t>
      </w:r>
      <w:r w:rsidRPr="00975132">
        <w:rPr>
          <w:rFonts w:asciiTheme="majorBidi" w:hAnsiTheme="majorBidi" w:cstheme="majorBidi"/>
          <w:i/>
          <w:iCs/>
          <w:noProof/>
          <w:sz w:val="24"/>
          <w:szCs w:val="24"/>
        </w:rPr>
        <w:t>Talanta</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41</w:t>
      </w:r>
      <w:r w:rsidRPr="00975132">
        <w:rPr>
          <w:rFonts w:asciiTheme="majorBidi" w:hAnsiTheme="majorBidi" w:cstheme="majorBidi"/>
          <w:noProof/>
          <w:sz w:val="24"/>
          <w:szCs w:val="24"/>
        </w:rPr>
        <w:t>(9), 1523–1527.</w:t>
      </w:r>
    </w:p>
    <w:p w14:paraId="32311344"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Ranger, C. B. (1981). Flow injection analysis. Principles, techniques, applications, design. </w:t>
      </w:r>
      <w:r w:rsidRPr="00975132">
        <w:rPr>
          <w:rFonts w:asciiTheme="majorBidi" w:hAnsiTheme="majorBidi" w:cstheme="majorBidi"/>
          <w:i/>
          <w:iCs/>
          <w:noProof/>
          <w:sz w:val="24"/>
          <w:szCs w:val="24"/>
        </w:rPr>
        <w:t>Analytical Chemistry</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53</w:t>
      </w:r>
      <w:r w:rsidRPr="00975132">
        <w:rPr>
          <w:rFonts w:asciiTheme="majorBidi" w:hAnsiTheme="majorBidi" w:cstheme="majorBidi"/>
          <w:noProof/>
          <w:sz w:val="24"/>
          <w:szCs w:val="24"/>
        </w:rPr>
        <w:t>(1), 20A-32A.</w:t>
      </w:r>
    </w:p>
    <w:p w14:paraId="1FBCE183"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Ribeiro, P. R. S., Neto, J. A. G., Pezza, L., &amp; Pezza, H. R. (2005). Flow-injection spectrophotometric determination of methyldopa in pharmaceutical formulations. </w:t>
      </w:r>
      <w:r w:rsidRPr="00975132">
        <w:rPr>
          <w:rFonts w:asciiTheme="majorBidi" w:hAnsiTheme="majorBidi" w:cstheme="majorBidi"/>
          <w:i/>
          <w:iCs/>
          <w:noProof/>
          <w:sz w:val="24"/>
          <w:szCs w:val="24"/>
        </w:rPr>
        <w:t>Talanta</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67</w:t>
      </w:r>
      <w:r w:rsidRPr="00975132">
        <w:rPr>
          <w:rFonts w:asciiTheme="majorBidi" w:hAnsiTheme="majorBidi" w:cstheme="majorBidi"/>
          <w:noProof/>
          <w:sz w:val="24"/>
          <w:szCs w:val="24"/>
        </w:rPr>
        <w:t>(1), 240–244.</w:t>
      </w:r>
    </w:p>
    <w:p w14:paraId="2C240ED8"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Rocks, B., &amp; Riley, C. (1982). FLow-injection analysis: a new approach to quantitative measurements in clinical chemistry. </w:t>
      </w:r>
      <w:r w:rsidRPr="00975132">
        <w:rPr>
          <w:rFonts w:asciiTheme="majorBidi" w:hAnsiTheme="majorBidi" w:cstheme="majorBidi"/>
          <w:i/>
          <w:iCs/>
          <w:noProof/>
          <w:sz w:val="24"/>
          <w:szCs w:val="24"/>
        </w:rPr>
        <w:t>Clinical Chemistry</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28</w:t>
      </w:r>
      <w:r w:rsidRPr="00975132">
        <w:rPr>
          <w:rFonts w:asciiTheme="majorBidi" w:hAnsiTheme="majorBidi" w:cstheme="majorBidi"/>
          <w:noProof/>
          <w:sz w:val="24"/>
          <w:szCs w:val="24"/>
        </w:rPr>
        <w:t>(3), 409–421.</w:t>
      </w:r>
    </w:p>
    <w:p w14:paraId="7E5A4D68"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Rufino, J. L., Pezza, H. R., &amp; Pezza, L. (2008). Flow-injection spectrophotometric determination of azithromycin in pharmaceutical formulations using p-chloranil in the presence of hydrogen peroxide. </w:t>
      </w:r>
      <w:r w:rsidRPr="00975132">
        <w:rPr>
          <w:rFonts w:asciiTheme="majorBidi" w:hAnsiTheme="majorBidi" w:cstheme="majorBidi"/>
          <w:i/>
          <w:iCs/>
          <w:noProof/>
          <w:sz w:val="24"/>
          <w:szCs w:val="24"/>
        </w:rPr>
        <w:t>Analytical Sciences</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24</w:t>
      </w:r>
      <w:r w:rsidRPr="00975132">
        <w:rPr>
          <w:rFonts w:asciiTheme="majorBidi" w:hAnsiTheme="majorBidi" w:cstheme="majorBidi"/>
          <w:noProof/>
          <w:sz w:val="24"/>
          <w:szCs w:val="24"/>
        </w:rPr>
        <w:t>(7), 871–876.</w:t>
      </w:r>
    </w:p>
    <w:p w14:paraId="69587FEC"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Ruzicka, J., &amp; Hansen, E. H. (2000). </w:t>
      </w:r>
      <w:r w:rsidRPr="00975132">
        <w:rPr>
          <w:rFonts w:asciiTheme="majorBidi" w:hAnsiTheme="majorBidi" w:cstheme="majorBidi"/>
          <w:i/>
          <w:iCs/>
          <w:noProof/>
          <w:sz w:val="24"/>
          <w:szCs w:val="24"/>
        </w:rPr>
        <w:t>Peer Reviewed: Flow Injection Analysis: From Beaker to Microfluidics.</w:t>
      </w:r>
      <w:r w:rsidRPr="00975132">
        <w:rPr>
          <w:rFonts w:asciiTheme="majorBidi" w:hAnsiTheme="majorBidi" w:cstheme="majorBidi"/>
          <w:noProof/>
          <w:sz w:val="24"/>
          <w:szCs w:val="24"/>
        </w:rPr>
        <w:t xml:space="preserve"> ACS Publications.</w:t>
      </w:r>
    </w:p>
    <w:p w14:paraId="0330655E"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Sanchez-Pedreno, C., Albero, M. I., Garcia, M. S., &amp; Rodenas, V. (1995). Flow-injection spectrophotometric determination of carbimazole and methimazole. </w:t>
      </w:r>
      <w:r w:rsidRPr="00975132">
        <w:rPr>
          <w:rFonts w:asciiTheme="majorBidi" w:hAnsiTheme="majorBidi" w:cstheme="majorBidi"/>
          <w:i/>
          <w:iCs/>
          <w:noProof/>
          <w:sz w:val="24"/>
          <w:szCs w:val="24"/>
        </w:rPr>
        <w:t>Analytica Chimica Acta</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308</w:t>
      </w:r>
      <w:r w:rsidRPr="00975132">
        <w:rPr>
          <w:rFonts w:asciiTheme="majorBidi" w:hAnsiTheme="majorBidi" w:cstheme="majorBidi"/>
          <w:noProof/>
          <w:sz w:val="24"/>
          <w:szCs w:val="24"/>
        </w:rPr>
        <w:t>(1–3), 457–461.</w:t>
      </w:r>
    </w:p>
    <w:p w14:paraId="72AD7873"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Skoog, D. A., Holler, F. J., &amp; Crouch, S. R. (2017). </w:t>
      </w:r>
      <w:r w:rsidRPr="00975132">
        <w:rPr>
          <w:rFonts w:asciiTheme="majorBidi" w:hAnsiTheme="majorBidi" w:cstheme="majorBidi"/>
          <w:i/>
          <w:iCs/>
          <w:noProof/>
          <w:sz w:val="24"/>
          <w:szCs w:val="24"/>
        </w:rPr>
        <w:t>Principles of instrumental analysis</w:t>
      </w:r>
      <w:r w:rsidRPr="00975132">
        <w:rPr>
          <w:rFonts w:asciiTheme="majorBidi" w:hAnsiTheme="majorBidi" w:cstheme="majorBidi"/>
          <w:noProof/>
          <w:sz w:val="24"/>
          <w:szCs w:val="24"/>
        </w:rPr>
        <w:t>. Cengage learning.</w:t>
      </w:r>
    </w:p>
    <w:p w14:paraId="03F2C18E"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Solich, P., Polydorou, C. K., Koupparis, M. A., &amp; Efstathiou, C. E. (2000). Automated flow-injection spectrophotometric determination of catecholamines (epinephrine and isoproterenol) in pharmaceutical formulations based on ferrous complex formation. </w:t>
      </w:r>
      <w:r w:rsidRPr="00975132">
        <w:rPr>
          <w:rFonts w:asciiTheme="majorBidi" w:hAnsiTheme="majorBidi" w:cstheme="majorBidi"/>
          <w:i/>
          <w:iCs/>
          <w:noProof/>
          <w:sz w:val="24"/>
          <w:szCs w:val="24"/>
        </w:rPr>
        <w:t>Journal of Pharmaceutical and Biomedical Analysis</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22</w:t>
      </w:r>
      <w:r w:rsidRPr="00975132">
        <w:rPr>
          <w:rFonts w:asciiTheme="majorBidi" w:hAnsiTheme="majorBidi" w:cstheme="majorBidi"/>
          <w:noProof/>
          <w:sz w:val="24"/>
          <w:szCs w:val="24"/>
        </w:rPr>
        <w:t>(5), 781–789.</w:t>
      </w:r>
    </w:p>
    <w:p w14:paraId="12F80CAD"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Trojanowicz, M. (2000). </w:t>
      </w:r>
      <w:r w:rsidRPr="00975132">
        <w:rPr>
          <w:rFonts w:asciiTheme="majorBidi" w:hAnsiTheme="majorBidi" w:cstheme="majorBidi"/>
          <w:i/>
          <w:iCs/>
          <w:noProof/>
          <w:sz w:val="24"/>
          <w:szCs w:val="24"/>
        </w:rPr>
        <w:t>Flow injection analysis: instrumentation and applications</w:t>
      </w:r>
      <w:r w:rsidRPr="00975132">
        <w:rPr>
          <w:rFonts w:asciiTheme="majorBidi" w:hAnsiTheme="majorBidi" w:cstheme="majorBidi"/>
          <w:noProof/>
          <w:sz w:val="24"/>
          <w:szCs w:val="24"/>
        </w:rPr>
        <w:t xml:space="preserve">. World </w:t>
      </w:r>
      <w:r w:rsidRPr="00975132">
        <w:rPr>
          <w:rFonts w:asciiTheme="majorBidi" w:hAnsiTheme="majorBidi" w:cstheme="majorBidi"/>
          <w:noProof/>
          <w:sz w:val="24"/>
          <w:szCs w:val="24"/>
        </w:rPr>
        <w:lastRenderedPageBreak/>
        <w:t>Scientific.</w:t>
      </w:r>
    </w:p>
    <w:p w14:paraId="510B0324"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Tzanavaras, P. D., &amp; Themelis, D. G. (2005). Validated flow injection spectrophotometric assay for the quality and stability control of gemfibrozil tablets. </w:t>
      </w:r>
      <w:r w:rsidRPr="00975132">
        <w:rPr>
          <w:rFonts w:asciiTheme="majorBidi" w:hAnsiTheme="majorBidi" w:cstheme="majorBidi"/>
          <w:i/>
          <w:iCs/>
          <w:noProof/>
          <w:sz w:val="24"/>
          <w:szCs w:val="24"/>
        </w:rPr>
        <w:t>Analytical Letters</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38</w:t>
      </w:r>
      <w:r w:rsidRPr="00975132">
        <w:rPr>
          <w:rFonts w:asciiTheme="majorBidi" w:hAnsiTheme="majorBidi" w:cstheme="majorBidi"/>
          <w:noProof/>
          <w:sz w:val="24"/>
          <w:szCs w:val="24"/>
        </w:rPr>
        <w:t>(13), 2165–2173.</w:t>
      </w:r>
    </w:p>
    <w:p w14:paraId="2E84620F"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Tzanavaras, P. D., &amp; Themelis, D. G. (2007). Review of recent applications of flow injection spectrophotometry to pharmaceutical analysis. </w:t>
      </w:r>
      <w:r w:rsidRPr="00975132">
        <w:rPr>
          <w:rFonts w:asciiTheme="majorBidi" w:hAnsiTheme="majorBidi" w:cstheme="majorBidi"/>
          <w:i/>
          <w:iCs/>
          <w:noProof/>
          <w:sz w:val="24"/>
          <w:szCs w:val="24"/>
        </w:rPr>
        <w:t>Analytica Chimica Acta</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588</w:t>
      </w:r>
      <w:r w:rsidRPr="00975132">
        <w:rPr>
          <w:rFonts w:asciiTheme="majorBidi" w:hAnsiTheme="majorBidi" w:cstheme="majorBidi"/>
          <w:noProof/>
          <w:sz w:val="24"/>
          <w:szCs w:val="24"/>
        </w:rPr>
        <w:t>(1), 1–9.</w:t>
      </w:r>
    </w:p>
    <w:p w14:paraId="27B29518"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Wagner, H., &amp; Bladt, S. (1996). </w:t>
      </w:r>
      <w:r w:rsidRPr="00975132">
        <w:rPr>
          <w:rFonts w:asciiTheme="majorBidi" w:hAnsiTheme="majorBidi" w:cstheme="majorBidi"/>
          <w:i/>
          <w:iCs/>
          <w:noProof/>
          <w:sz w:val="24"/>
          <w:szCs w:val="24"/>
        </w:rPr>
        <w:t>Plant drug analysis: a thin layer chromatography atlas</w:t>
      </w:r>
      <w:r w:rsidRPr="00975132">
        <w:rPr>
          <w:rFonts w:asciiTheme="majorBidi" w:hAnsiTheme="majorBidi" w:cstheme="majorBidi"/>
          <w:noProof/>
          <w:sz w:val="24"/>
          <w:szCs w:val="24"/>
        </w:rPr>
        <w:t>. Springer Science &amp; Business Media.</w:t>
      </w:r>
    </w:p>
    <w:p w14:paraId="090E83AD"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Wilson, M. V, &amp; Wilson, E. (2017). Authentic performance in the instrumental analysis laboratory: Building a visible spectrophotometer prototype. </w:t>
      </w:r>
      <w:r w:rsidRPr="00975132">
        <w:rPr>
          <w:rFonts w:asciiTheme="majorBidi" w:hAnsiTheme="majorBidi" w:cstheme="majorBidi"/>
          <w:i/>
          <w:iCs/>
          <w:noProof/>
          <w:sz w:val="24"/>
          <w:szCs w:val="24"/>
        </w:rPr>
        <w:t>Journal of Chemical Education</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94</w:t>
      </w:r>
      <w:r w:rsidRPr="00975132">
        <w:rPr>
          <w:rFonts w:asciiTheme="majorBidi" w:hAnsiTheme="majorBidi" w:cstheme="majorBidi"/>
          <w:noProof/>
          <w:sz w:val="24"/>
          <w:szCs w:val="24"/>
        </w:rPr>
        <w:t>(1), 44–51.</w:t>
      </w:r>
    </w:p>
    <w:p w14:paraId="0CDE420B"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Yeniceli, D., Dogrukol-Ak, D., &amp; Tuncel, M. (2004). Determination of lansoprazole in pharmaceutical capsules by flow injection analysis using UV-detection. </w:t>
      </w:r>
      <w:r w:rsidRPr="00975132">
        <w:rPr>
          <w:rFonts w:asciiTheme="majorBidi" w:hAnsiTheme="majorBidi" w:cstheme="majorBidi"/>
          <w:i/>
          <w:iCs/>
          <w:noProof/>
          <w:sz w:val="24"/>
          <w:szCs w:val="24"/>
        </w:rPr>
        <w:t>Journal of Pharmaceutical and Biomedical Analysis</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36</w:t>
      </w:r>
      <w:r w:rsidRPr="00975132">
        <w:rPr>
          <w:rFonts w:asciiTheme="majorBidi" w:hAnsiTheme="majorBidi" w:cstheme="majorBidi"/>
          <w:noProof/>
          <w:sz w:val="24"/>
          <w:szCs w:val="24"/>
        </w:rPr>
        <w:t>(1), 145–148.</w:t>
      </w:r>
    </w:p>
    <w:p w14:paraId="45984A55"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Zagatto, E. A. G., van Staden, J. F., Maniasso, N., Stefan, R. I., &amp; Marshall, G. D. (2002). Information essential for characterizing a flow-based analytical system (IUPAC Technical Report). </w:t>
      </w:r>
      <w:r w:rsidRPr="00975132">
        <w:rPr>
          <w:rFonts w:asciiTheme="majorBidi" w:hAnsiTheme="majorBidi" w:cstheme="majorBidi"/>
          <w:i/>
          <w:iCs/>
          <w:noProof/>
          <w:sz w:val="24"/>
          <w:szCs w:val="24"/>
        </w:rPr>
        <w:t>Pure and Applied Chemistry</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74</w:t>
      </w:r>
      <w:r w:rsidRPr="00975132">
        <w:rPr>
          <w:rFonts w:asciiTheme="majorBidi" w:hAnsiTheme="majorBidi" w:cstheme="majorBidi"/>
          <w:noProof/>
          <w:sz w:val="24"/>
          <w:szCs w:val="24"/>
        </w:rPr>
        <w:t>(4), 585–592.</w:t>
      </w:r>
    </w:p>
    <w:p w14:paraId="7E686A67"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Zeeb, M., Ganjali, M. R., &amp; Norouzi, P. (2010). Dispersive liquid-liquid microextraction followed by spectrofluorimetry as a simple and accurate technique for determination of thiamine (vitamin B1). </w:t>
      </w:r>
      <w:r w:rsidRPr="00975132">
        <w:rPr>
          <w:rFonts w:asciiTheme="majorBidi" w:hAnsiTheme="majorBidi" w:cstheme="majorBidi"/>
          <w:i/>
          <w:iCs/>
          <w:noProof/>
          <w:sz w:val="24"/>
          <w:szCs w:val="24"/>
        </w:rPr>
        <w:t>Microchimica Acta</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168</w:t>
      </w:r>
      <w:r w:rsidRPr="00975132">
        <w:rPr>
          <w:rFonts w:asciiTheme="majorBidi" w:hAnsiTheme="majorBidi" w:cstheme="majorBidi"/>
          <w:noProof/>
          <w:sz w:val="24"/>
          <w:szCs w:val="24"/>
        </w:rPr>
        <w:t>(3), 317–324.</w:t>
      </w:r>
    </w:p>
    <w:p w14:paraId="06C6F538" w14:textId="77777777" w:rsidR="003454B6" w:rsidRPr="00975132" w:rsidRDefault="003454B6" w:rsidP="00AD2592">
      <w:pPr>
        <w:widowControl w:val="0"/>
        <w:autoSpaceDE w:val="0"/>
        <w:autoSpaceDN w:val="0"/>
        <w:adjustRightInd w:val="0"/>
        <w:spacing w:after="0" w:line="360" w:lineRule="auto"/>
        <w:ind w:left="480" w:hanging="480"/>
        <w:jc w:val="both"/>
        <w:rPr>
          <w:rFonts w:asciiTheme="majorBidi" w:hAnsiTheme="majorBidi" w:cstheme="majorBidi"/>
          <w:noProof/>
          <w:sz w:val="24"/>
          <w:szCs w:val="24"/>
        </w:rPr>
      </w:pPr>
      <w:r w:rsidRPr="00975132">
        <w:rPr>
          <w:rFonts w:asciiTheme="majorBidi" w:hAnsiTheme="majorBidi" w:cstheme="majorBidi"/>
          <w:noProof/>
          <w:sz w:val="24"/>
          <w:szCs w:val="24"/>
        </w:rPr>
        <w:t xml:space="preserve">Zhang, C., Zhou, G., Zhang, Z., &amp; Aizawa, M. (1999). Highly sensitive electrochemical luminescence determination of thiamine. </w:t>
      </w:r>
      <w:r w:rsidRPr="00975132">
        <w:rPr>
          <w:rFonts w:asciiTheme="majorBidi" w:hAnsiTheme="majorBidi" w:cstheme="majorBidi"/>
          <w:i/>
          <w:iCs/>
          <w:noProof/>
          <w:sz w:val="24"/>
          <w:szCs w:val="24"/>
        </w:rPr>
        <w:t>Analytica Chimica Acta</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394</w:t>
      </w:r>
      <w:r w:rsidRPr="00975132">
        <w:rPr>
          <w:rFonts w:asciiTheme="majorBidi" w:hAnsiTheme="majorBidi" w:cstheme="majorBidi"/>
          <w:noProof/>
          <w:sz w:val="24"/>
          <w:szCs w:val="24"/>
        </w:rPr>
        <w:t>(2–3), 165–170.</w:t>
      </w:r>
    </w:p>
    <w:p w14:paraId="70F8CBE6" w14:textId="72145B24" w:rsidR="001C0ACC" w:rsidRDefault="003454B6" w:rsidP="00AD2592">
      <w:pPr>
        <w:widowControl w:val="0"/>
        <w:autoSpaceDE w:val="0"/>
        <w:autoSpaceDN w:val="0"/>
        <w:adjustRightInd w:val="0"/>
        <w:spacing w:after="0" w:line="360" w:lineRule="auto"/>
        <w:ind w:left="480" w:hanging="480"/>
        <w:jc w:val="both"/>
      </w:pPr>
      <w:r w:rsidRPr="00975132">
        <w:rPr>
          <w:rFonts w:asciiTheme="majorBidi" w:hAnsiTheme="majorBidi" w:cstheme="majorBidi"/>
          <w:noProof/>
          <w:sz w:val="24"/>
          <w:szCs w:val="24"/>
        </w:rPr>
        <w:t xml:space="preserve">Zhang, G.-Q., Li, Y.-S., Zhao, Y., Luo, Y.-X., &amp; Gao, X.-F. (2020). A rapid and automated flow injection spectrophotometric determination method for pioglitazone/metformin hydrochloride in pharmaceutical preparation and to confirmation of its reaction principle using PCX column. </w:t>
      </w:r>
      <w:r w:rsidRPr="00975132">
        <w:rPr>
          <w:rFonts w:asciiTheme="majorBidi" w:hAnsiTheme="majorBidi" w:cstheme="majorBidi"/>
          <w:i/>
          <w:iCs/>
          <w:noProof/>
          <w:sz w:val="24"/>
          <w:szCs w:val="24"/>
        </w:rPr>
        <w:t>Microchemical Journal</w:t>
      </w:r>
      <w:r w:rsidRPr="00975132">
        <w:rPr>
          <w:rFonts w:asciiTheme="majorBidi" w:hAnsiTheme="majorBidi" w:cstheme="majorBidi"/>
          <w:noProof/>
          <w:sz w:val="24"/>
          <w:szCs w:val="24"/>
        </w:rPr>
        <w:t xml:space="preserve">, </w:t>
      </w:r>
      <w:r w:rsidRPr="00975132">
        <w:rPr>
          <w:rFonts w:asciiTheme="majorBidi" w:hAnsiTheme="majorBidi" w:cstheme="majorBidi"/>
          <w:i/>
          <w:iCs/>
          <w:noProof/>
          <w:sz w:val="24"/>
          <w:szCs w:val="24"/>
        </w:rPr>
        <w:t>155</w:t>
      </w:r>
      <w:r w:rsidRPr="00975132">
        <w:rPr>
          <w:rFonts w:asciiTheme="majorBidi" w:hAnsiTheme="majorBidi" w:cstheme="majorBidi"/>
          <w:noProof/>
          <w:sz w:val="24"/>
          <w:szCs w:val="24"/>
        </w:rPr>
        <w:t>, 104698.</w:t>
      </w:r>
      <w:r w:rsidRPr="00975132">
        <w:rPr>
          <w:rFonts w:asciiTheme="majorBidi" w:hAnsiTheme="majorBidi" w:cstheme="majorBidi"/>
          <w:sz w:val="24"/>
          <w:szCs w:val="24"/>
        </w:rPr>
        <w:fldChar w:fldCharType="end"/>
      </w:r>
    </w:p>
    <w:sectPr w:rsidR="001C0ACC" w:rsidSect="002E7E9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BDFAF" w14:textId="77777777" w:rsidR="004047F0" w:rsidRDefault="004047F0" w:rsidP="007539D9">
      <w:pPr>
        <w:spacing w:after="0" w:line="240" w:lineRule="auto"/>
      </w:pPr>
      <w:r>
        <w:separator/>
      </w:r>
    </w:p>
  </w:endnote>
  <w:endnote w:type="continuationSeparator" w:id="0">
    <w:p w14:paraId="230F84B7" w14:textId="77777777" w:rsidR="004047F0" w:rsidRDefault="004047F0" w:rsidP="0075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kurd Goran">
    <w:altName w:val="Tahoma"/>
    <w:charset w:val="00"/>
    <w:family w:val="swiss"/>
    <w:pitch w:val="variable"/>
    <w:sig w:usb0="00002007" w:usb1="80000000" w:usb2="00000008" w:usb3="00000000" w:csb0="00000051" w:csb1="00000000"/>
  </w:font>
  <w:font w:name="Ali-A-Azzam">
    <w:panose1 w:val="00000000000000000000"/>
    <w:charset w:val="B2"/>
    <w:family w:val="auto"/>
    <w:pitch w:val="variable"/>
    <w:sig w:usb0="00002001" w:usb1="00000000" w:usb2="00000000" w:usb3="00000000" w:csb0="00000040" w:csb1="00000000"/>
  </w:font>
  <w:font w:name="Unikurd Jino">
    <w:altName w:val="Tahoma"/>
    <w:panose1 w:val="020B0604030504040204"/>
    <w:charset w:val="00"/>
    <w:family w:val="swiss"/>
    <w:pitch w:val="variable"/>
    <w:sig w:usb0="00002007" w:usb1="80000000" w:usb2="00000008" w:usb3="00000000" w:csb0="00000051" w:csb1="00000000"/>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AD2592" w14:paraId="7BC81AAC" w14:textId="77777777" w:rsidTr="00DF174E">
      <w:trPr>
        <w:trHeight w:hRule="exact" w:val="85"/>
        <w:jc w:val="center"/>
      </w:trPr>
      <w:tc>
        <w:tcPr>
          <w:tcW w:w="4686" w:type="dxa"/>
          <w:shd w:val="clear" w:color="auto" w:fill="D99594" w:themeFill="accent2" w:themeFillTint="99"/>
          <w:tcMar>
            <w:top w:w="0" w:type="dxa"/>
            <w:bottom w:w="0" w:type="dxa"/>
          </w:tcMar>
        </w:tcPr>
        <w:p w14:paraId="7A380267" w14:textId="77777777" w:rsidR="00AD2592" w:rsidRDefault="00AD2592">
          <w:pPr>
            <w:pStyle w:val="Header"/>
            <w:tabs>
              <w:tab w:val="clear" w:pos="4680"/>
              <w:tab w:val="clear" w:pos="9360"/>
            </w:tabs>
            <w:rPr>
              <w:caps/>
              <w:sz w:val="18"/>
            </w:rPr>
          </w:pPr>
        </w:p>
      </w:tc>
      <w:tc>
        <w:tcPr>
          <w:tcW w:w="4674" w:type="dxa"/>
          <w:shd w:val="clear" w:color="auto" w:fill="D99594" w:themeFill="accent2" w:themeFillTint="99"/>
          <w:tcMar>
            <w:top w:w="0" w:type="dxa"/>
            <w:bottom w:w="0" w:type="dxa"/>
          </w:tcMar>
        </w:tcPr>
        <w:p w14:paraId="51C132D6" w14:textId="77777777" w:rsidR="00AD2592" w:rsidRDefault="00AD2592">
          <w:pPr>
            <w:pStyle w:val="Header"/>
            <w:tabs>
              <w:tab w:val="clear" w:pos="4680"/>
              <w:tab w:val="clear" w:pos="9360"/>
            </w:tabs>
            <w:jc w:val="right"/>
            <w:rPr>
              <w:caps/>
              <w:sz w:val="18"/>
            </w:rPr>
          </w:pPr>
        </w:p>
      </w:tc>
    </w:tr>
    <w:tr w:rsidR="00AD2592" w14:paraId="380C1D0A" w14:textId="77777777">
      <w:trPr>
        <w:jc w:val="center"/>
      </w:trPr>
      <w:sdt>
        <w:sdtPr>
          <w:rPr>
            <w:caps/>
            <w:color w:val="C00000"/>
            <w:sz w:val="18"/>
            <w:szCs w:val="18"/>
          </w:rPr>
          <w:alias w:val="Author"/>
          <w:tag w:val=""/>
          <w:id w:val="1534151868"/>
          <w:placeholder>
            <w:docPart w:val="059FE6C718814FA4BC58DDDC58A4F144"/>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46B43E02" w14:textId="0B05A99E" w:rsidR="00AD2592" w:rsidRDefault="00AD2592">
              <w:pPr>
                <w:pStyle w:val="Footer"/>
                <w:tabs>
                  <w:tab w:val="clear" w:pos="4680"/>
                  <w:tab w:val="clear" w:pos="9360"/>
                </w:tabs>
                <w:rPr>
                  <w:caps/>
                  <w:color w:val="808080" w:themeColor="background1" w:themeShade="80"/>
                  <w:sz w:val="18"/>
                  <w:szCs w:val="18"/>
                </w:rPr>
              </w:pPr>
              <w:r>
                <w:rPr>
                  <w:rFonts w:hint="cs"/>
                  <w:caps/>
                  <w:color w:val="C00000"/>
                  <w:sz w:val="18"/>
                  <w:szCs w:val="18"/>
                  <w:lang w:bidi="ar-IQ"/>
                </w:rPr>
                <w:t>roni gamer</w:t>
              </w:r>
            </w:p>
          </w:tc>
        </w:sdtContent>
      </w:sdt>
      <w:tc>
        <w:tcPr>
          <w:tcW w:w="4674" w:type="dxa"/>
          <w:shd w:val="clear" w:color="auto" w:fill="auto"/>
          <w:vAlign w:val="center"/>
        </w:tcPr>
        <w:p w14:paraId="0BBBA095" w14:textId="77777777" w:rsidR="00AD2592" w:rsidRDefault="00AD2592">
          <w:pPr>
            <w:pStyle w:val="Footer"/>
            <w:tabs>
              <w:tab w:val="clear" w:pos="4680"/>
              <w:tab w:val="clear" w:pos="9360"/>
            </w:tabs>
            <w:jc w:val="right"/>
            <w:rPr>
              <w:caps/>
              <w:color w:val="808080" w:themeColor="background1" w:themeShade="80"/>
              <w:sz w:val="18"/>
              <w:szCs w:val="18"/>
            </w:rPr>
          </w:pPr>
          <w:r w:rsidRPr="00DF174E">
            <w:rPr>
              <w:caps/>
              <w:color w:val="C00000"/>
              <w:sz w:val="18"/>
              <w:szCs w:val="18"/>
            </w:rPr>
            <w:fldChar w:fldCharType="begin"/>
          </w:r>
          <w:r w:rsidRPr="00DF174E">
            <w:rPr>
              <w:caps/>
              <w:color w:val="C00000"/>
              <w:sz w:val="18"/>
              <w:szCs w:val="18"/>
            </w:rPr>
            <w:instrText xml:space="preserve"> PAGE   \* MERGEFORMAT </w:instrText>
          </w:r>
          <w:r w:rsidRPr="00DF174E">
            <w:rPr>
              <w:caps/>
              <w:color w:val="C00000"/>
              <w:sz w:val="18"/>
              <w:szCs w:val="18"/>
            </w:rPr>
            <w:fldChar w:fldCharType="separate"/>
          </w:r>
          <w:r w:rsidR="00E457BE">
            <w:rPr>
              <w:caps/>
              <w:noProof/>
              <w:color w:val="C00000"/>
              <w:sz w:val="18"/>
              <w:szCs w:val="18"/>
            </w:rPr>
            <w:t>II</w:t>
          </w:r>
          <w:r w:rsidRPr="00DF174E">
            <w:rPr>
              <w:caps/>
              <w:noProof/>
              <w:color w:val="C00000"/>
              <w:sz w:val="18"/>
              <w:szCs w:val="18"/>
            </w:rPr>
            <w:fldChar w:fldCharType="end"/>
          </w:r>
        </w:p>
      </w:tc>
    </w:tr>
  </w:tbl>
  <w:p w14:paraId="357A5824" w14:textId="47B3799E" w:rsidR="00AD2592" w:rsidRDefault="00AD2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3908E" w14:textId="77777777" w:rsidR="004047F0" w:rsidRDefault="004047F0" w:rsidP="007539D9">
      <w:pPr>
        <w:spacing w:after="0" w:line="240" w:lineRule="auto"/>
      </w:pPr>
      <w:r>
        <w:separator/>
      </w:r>
    </w:p>
  </w:footnote>
  <w:footnote w:type="continuationSeparator" w:id="0">
    <w:p w14:paraId="40F99E15" w14:textId="77777777" w:rsidR="004047F0" w:rsidRDefault="004047F0" w:rsidP="007539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A0"/>
    <w:rsid w:val="0001287E"/>
    <w:rsid w:val="00036E66"/>
    <w:rsid w:val="00061D6B"/>
    <w:rsid w:val="0009382A"/>
    <w:rsid w:val="000A0BCC"/>
    <w:rsid w:val="000E57C3"/>
    <w:rsid w:val="00125D67"/>
    <w:rsid w:val="0014767D"/>
    <w:rsid w:val="00153C0F"/>
    <w:rsid w:val="00154912"/>
    <w:rsid w:val="001C0ACC"/>
    <w:rsid w:val="001D4728"/>
    <w:rsid w:val="0020509F"/>
    <w:rsid w:val="002309F0"/>
    <w:rsid w:val="002545E7"/>
    <w:rsid w:val="00271C01"/>
    <w:rsid w:val="00281313"/>
    <w:rsid w:val="00287AB0"/>
    <w:rsid w:val="002A1857"/>
    <w:rsid w:val="002E7E9B"/>
    <w:rsid w:val="003021A6"/>
    <w:rsid w:val="0030798C"/>
    <w:rsid w:val="00320030"/>
    <w:rsid w:val="00340924"/>
    <w:rsid w:val="003454B6"/>
    <w:rsid w:val="003A428F"/>
    <w:rsid w:val="004047F0"/>
    <w:rsid w:val="00455CA7"/>
    <w:rsid w:val="00486562"/>
    <w:rsid w:val="004A211E"/>
    <w:rsid w:val="00504E3C"/>
    <w:rsid w:val="0050784C"/>
    <w:rsid w:val="00570AE2"/>
    <w:rsid w:val="00592ACE"/>
    <w:rsid w:val="00596B85"/>
    <w:rsid w:val="005977B0"/>
    <w:rsid w:val="005B3378"/>
    <w:rsid w:val="005C7E6B"/>
    <w:rsid w:val="0061125C"/>
    <w:rsid w:val="00663686"/>
    <w:rsid w:val="00667866"/>
    <w:rsid w:val="00691C85"/>
    <w:rsid w:val="007210F0"/>
    <w:rsid w:val="00732144"/>
    <w:rsid w:val="0073387D"/>
    <w:rsid w:val="007539D9"/>
    <w:rsid w:val="00763579"/>
    <w:rsid w:val="007708C7"/>
    <w:rsid w:val="007B3060"/>
    <w:rsid w:val="007B5770"/>
    <w:rsid w:val="007C32E2"/>
    <w:rsid w:val="00815A91"/>
    <w:rsid w:val="00872F0B"/>
    <w:rsid w:val="0088513B"/>
    <w:rsid w:val="00897178"/>
    <w:rsid w:val="00907391"/>
    <w:rsid w:val="0092194F"/>
    <w:rsid w:val="009266CD"/>
    <w:rsid w:val="0094027A"/>
    <w:rsid w:val="00940357"/>
    <w:rsid w:val="00970C7D"/>
    <w:rsid w:val="00975132"/>
    <w:rsid w:val="009825B1"/>
    <w:rsid w:val="00A01138"/>
    <w:rsid w:val="00A24043"/>
    <w:rsid w:val="00A35A46"/>
    <w:rsid w:val="00A54ADE"/>
    <w:rsid w:val="00A574A0"/>
    <w:rsid w:val="00AB342C"/>
    <w:rsid w:val="00AB3F09"/>
    <w:rsid w:val="00AD2592"/>
    <w:rsid w:val="00AF49FF"/>
    <w:rsid w:val="00B6154C"/>
    <w:rsid w:val="00B66112"/>
    <w:rsid w:val="00B909AC"/>
    <w:rsid w:val="00B94B43"/>
    <w:rsid w:val="00BC1AA9"/>
    <w:rsid w:val="00BC4C9D"/>
    <w:rsid w:val="00BF2562"/>
    <w:rsid w:val="00C368F6"/>
    <w:rsid w:val="00C55E52"/>
    <w:rsid w:val="00C64569"/>
    <w:rsid w:val="00C67FFA"/>
    <w:rsid w:val="00C81084"/>
    <w:rsid w:val="00DD5F34"/>
    <w:rsid w:val="00DF174E"/>
    <w:rsid w:val="00E364D9"/>
    <w:rsid w:val="00E457BE"/>
    <w:rsid w:val="00E62B0E"/>
    <w:rsid w:val="00E719DC"/>
    <w:rsid w:val="00EE1B98"/>
    <w:rsid w:val="00EE3880"/>
    <w:rsid w:val="00EF5A41"/>
    <w:rsid w:val="00F21F39"/>
    <w:rsid w:val="00F32D55"/>
    <w:rsid w:val="00F33237"/>
    <w:rsid w:val="00F434E4"/>
    <w:rsid w:val="00F61418"/>
    <w:rsid w:val="00F815DA"/>
    <w:rsid w:val="00FA11F3"/>
    <w:rsid w:val="00FA6B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0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9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07391"/>
    <w:pPr>
      <w:keepNext/>
      <w:keepLines/>
      <w:spacing w:before="40" w:after="0" w:line="256" w:lineRule="auto"/>
      <w:outlineLvl w:val="1"/>
    </w:pPr>
    <w:rPr>
      <w:rFonts w:asciiTheme="majorBidi" w:eastAsiaTheme="majorEastAsia" w:hAnsiTheme="majorBidi" w:cstheme="majorBidi"/>
      <w:b/>
      <w:color w:val="FF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9D9"/>
    <w:rPr>
      <w:color w:val="0000FF"/>
      <w:u w:val="single"/>
    </w:rPr>
  </w:style>
  <w:style w:type="paragraph" w:styleId="TOC1">
    <w:name w:val="toc 1"/>
    <w:basedOn w:val="Normal"/>
    <w:next w:val="Normal"/>
    <w:autoRedefine/>
    <w:uiPriority w:val="39"/>
    <w:semiHidden/>
    <w:unhideWhenUsed/>
    <w:rsid w:val="007539D9"/>
    <w:pPr>
      <w:spacing w:after="100" w:line="256" w:lineRule="auto"/>
    </w:pPr>
  </w:style>
  <w:style w:type="paragraph" w:styleId="TOC2">
    <w:name w:val="toc 2"/>
    <w:basedOn w:val="Normal"/>
    <w:next w:val="Normal"/>
    <w:autoRedefine/>
    <w:uiPriority w:val="39"/>
    <w:semiHidden/>
    <w:unhideWhenUsed/>
    <w:rsid w:val="007539D9"/>
    <w:pPr>
      <w:spacing w:after="100" w:line="256" w:lineRule="auto"/>
      <w:ind w:left="220"/>
    </w:pPr>
  </w:style>
  <w:style w:type="character" w:customStyle="1" w:styleId="Heading1Char">
    <w:name w:val="Heading 1 Char"/>
    <w:basedOn w:val="DefaultParagraphFont"/>
    <w:link w:val="Heading1"/>
    <w:uiPriority w:val="9"/>
    <w:rsid w:val="007539D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7539D9"/>
    <w:pPr>
      <w:spacing w:line="256" w:lineRule="auto"/>
      <w:outlineLvl w:val="9"/>
    </w:pPr>
  </w:style>
  <w:style w:type="character" w:styleId="LineNumber">
    <w:name w:val="line number"/>
    <w:basedOn w:val="DefaultParagraphFont"/>
    <w:uiPriority w:val="99"/>
    <w:semiHidden/>
    <w:unhideWhenUsed/>
    <w:rsid w:val="007539D9"/>
  </w:style>
  <w:style w:type="paragraph" w:styleId="Header">
    <w:name w:val="header"/>
    <w:basedOn w:val="Normal"/>
    <w:link w:val="HeaderChar"/>
    <w:uiPriority w:val="99"/>
    <w:unhideWhenUsed/>
    <w:rsid w:val="00753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9D9"/>
  </w:style>
  <w:style w:type="paragraph" w:styleId="Footer">
    <w:name w:val="footer"/>
    <w:basedOn w:val="Normal"/>
    <w:link w:val="FooterChar"/>
    <w:uiPriority w:val="99"/>
    <w:unhideWhenUsed/>
    <w:rsid w:val="00753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9D9"/>
  </w:style>
  <w:style w:type="paragraph" w:styleId="TableofFigures">
    <w:name w:val="table of figures"/>
    <w:basedOn w:val="Normal"/>
    <w:next w:val="Normal"/>
    <w:uiPriority w:val="99"/>
    <w:semiHidden/>
    <w:unhideWhenUsed/>
    <w:rsid w:val="007539D9"/>
    <w:pPr>
      <w:spacing w:after="0" w:line="256" w:lineRule="auto"/>
    </w:pPr>
  </w:style>
  <w:style w:type="character" w:customStyle="1" w:styleId="Heading2Char">
    <w:name w:val="Heading 2 Char"/>
    <w:basedOn w:val="DefaultParagraphFont"/>
    <w:link w:val="Heading2"/>
    <w:uiPriority w:val="9"/>
    <w:semiHidden/>
    <w:rsid w:val="00907391"/>
    <w:rPr>
      <w:rFonts w:asciiTheme="majorBidi" w:eastAsiaTheme="majorEastAsia" w:hAnsiTheme="majorBidi" w:cstheme="majorBidi"/>
      <w:b/>
      <w:color w:val="FF0000"/>
      <w:sz w:val="32"/>
      <w:szCs w:val="26"/>
    </w:rPr>
  </w:style>
  <w:style w:type="paragraph" w:styleId="Caption">
    <w:name w:val="caption"/>
    <w:basedOn w:val="Normal"/>
    <w:next w:val="Normal"/>
    <w:uiPriority w:val="35"/>
    <w:unhideWhenUsed/>
    <w:qFormat/>
    <w:rsid w:val="00897178"/>
    <w:pPr>
      <w:spacing w:line="240" w:lineRule="auto"/>
    </w:pPr>
    <w:rPr>
      <w:i/>
      <w:iCs/>
      <w:color w:val="1F497D" w:themeColor="text2"/>
      <w:sz w:val="18"/>
      <w:szCs w:val="18"/>
    </w:rPr>
  </w:style>
  <w:style w:type="table" w:styleId="TableGrid">
    <w:name w:val="Table Grid"/>
    <w:basedOn w:val="TableNormal"/>
    <w:uiPriority w:val="39"/>
    <w:rsid w:val="00691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9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07391"/>
    <w:pPr>
      <w:keepNext/>
      <w:keepLines/>
      <w:spacing w:before="40" w:after="0" w:line="256" w:lineRule="auto"/>
      <w:outlineLvl w:val="1"/>
    </w:pPr>
    <w:rPr>
      <w:rFonts w:asciiTheme="majorBidi" w:eastAsiaTheme="majorEastAsia" w:hAnsiTheme="majorBidi" w:cstheme="majorBidi"/>
      <w:b/>
      <w:color w:val="FF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9D9"/>
    <w:rPr>
      <w:color w:val="0000FF"/>
      <w:u w:val="single"/>
    </w:rPr>
  </w:style>
  <w:style w:type="paragraph" w:styleId="TOC1">
    <w:name w:val="toc 1"/>
    <w:basedOn w:val="Normal"/>
    <w:next w:val="Normal"/>
    <w:autoRedefine/>
    <w:uiPriority w:val="39"/>
    <w:semiHidden/>
    <w:unhideWhenUsed/>
    <w:rsid w:val="007539D9"/>
    <w:pPr>
      <w:spacing w:after="100" w:line="256" w:lineRule="auto"/>
    </w:pPr>
  </w:style>
  <w:style w:type="paragraph" w:styleId="TOC2">
    <w:name w:val="toc 2"/>
    <w:basedOn w:val="Normal"/>
    <w:next w:val="Normal"/>
    <w:autoRedefine/>
    <w:uiPriority w:val="39"/>
    <w:semiHidden/>
    <w:unhideWhenUsed/>
    <w:rsid w:val="007539D9"/>
    <w:pPr>
      <w:spacing w:after="100" w:line="256" w:lineRule="auto"/>
      <w:ind w:left="220"/>
    </w:pPr>
  </w:style>
  <w:style w:type="character" w:customStyle="1" w:styleId="Heading1Char">
    <w:name w:val="Heading 1 Char"/>
    <w:basedOn w:val="DefaultParagraphFont"/>
    <w:link w:val="Heading1"/>
    <w:uiPriority w:val="9"/>
    <w:rsid w:val="007539D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7539D9"/>
    <w:pPr>
      <w:spacing w:line="256" w:lineRule="auto"/>
      <w:outlineLvl w:val="9"/>
    </w:pPr>
  </w:style>
  <w:style w:type="character" w:styleId="LineNumber">
    <w:name w:val="line number"/>
    <w:basedOn w:val="DefaultParagraphFont"/>
    <w:uiPriority w:val="99"/>
    <w:semiHidden/>
    <w:unhideWhenUsed/>
    <w:rsid w:val="007539D9"/>
  </w:style>
  <w:style w:type="paragraph" w:styleId="Header">
    <w:name w:val="header"/>
    <w:basedOn w:val="Normal"/>
    <w:link w:val="HeaderChar"/>
    <w:uiPriority w:val="99"/>
    <w:unhideWhenUsed/>
    <w:rsid w:val="00753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9D9"/>
  </w:style>
  <w:style w:type="paragraph" w:styleId="Footer">
    <w:name w:val="footer"/>
    <w:basedOn w:val="Normal"/>
    <w:link w:val="FooterChar"/>
    <w:uiPriority w:val="99"/>
    <w:unhideWhenUsed/>
    <w:rsid w:val="00753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9D9"/>
  </w:style>
  <w:style w:type="paragraph" w:styleId="TableofFigures">
    <w:name w:val="table of figures"/>
    <w:basedOn w:val="Normal"/>
    <w:next w:val="Normal"/>
    <w:uiPriority w:val="99"/>
    <w:semiHidden/>
    <w:unhideWhenUsed/>
    <w:rsid w:val="007539D9"/>
    <w:pPr>
      <w:spacing w:after="0" w:line="256" w:lineRule="auto"/>
    </w:pPr>
  </w:style>
  <w:style w:type="character" w:customStyle="1" w:styleId="Heading2Char">
    <w:name w:val="Heading 2 Char"/>
    <w:basedOn w:val="DefaultParagraphFont"/>
    <w:link w:val="Heading2"/>
    <w:uiPriority w:val="9"/>
    <w:semiHidden/>
    <w:rsid w:val="00907391"/>
    <w:rPr>
      <w:rFonts w:asciiTheme="majorBidi" w:eastAsiaTheme="majorEastAsia" w:hAnsiTheme="majorBidi" w:cstheme="majorBidi"/>
      <w:b/>
      <w:color w:val="FF0000"/>
      <w:sz w:val="32"/>
      <w:szCs w:val="26"/>
    </w:rPr>
  </w:style>
  <w:style w:type="paragraph" w:styleId="Caption">
    <w:name w:val="caption"/>
    <w:basedOn w:val="Normal"/>
    <w:next w:val="Normal"/>
    <w:uiPriority w:val="35"/>
    <w:unhideWhenUsed/>
    <w:qFormat/>
    <w:rsid w:val="00897178"/>
    <w:pPr>
      <w:spacing w:line="240" w:lineRule="auto"/>
    </w:pPr>
    <w:rPr>
      <w:i/>
      <w:iCs/>
      <w:color w:val="1F497D" w:themeColor="text2"/>
      <w:sz w:val="18"/>
      <w:szCs w:val="18"/>
    </w:rPr>
  </w:style>
  <w:style w:type="table" w:styleId="TableGrid">
    <w:name w:val="Table Grid"/>
    <w:basedOn w:val="TableNormal"/>
    <w:uiPriority w:val="39"/>
    <w:rsid w:val="00691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77147">
      <w:bodyDiv w:val="1"/>
      <w:marLeft w:val="0"/>
      <w:marRight w:val="0"/>
      <w:marTop w:val="0"/>
      <w:marBottom w:val="0"/>
      <w:divBdr>
        <w:top w:val="none" w:sz="0" w:space="0" w:color="auto"/>
        <w:left w:val="none" w:sz="0" w:space="0" w:color="auto"/>
        <w:bottom w:val="none" w:sz="0" w:space="0" w:color="auto"/>
        <w:right w:val="none" w:sz="0" w:space="0" w:color="auto"/>
      </w:divBdr>
    </w:div>
    <w:div w:id="473333599">
      <w:bodyDiv w:val="1"/>
      <w:marLeft w:val="0"/>
      <w:marRight w:val="0"/>
      <w:marTop w:val="0"/>
      <w:marBottom w:val="0"/>
      <w:divBdr>
        <w:top w:val="none" w:sz="0" w:space="0" w:color="auto"/>
        <w:left w:val="none" w:sz="0" w:space="0" w:color="auto"/>
        <w:bottom w:val="none" w:sz="0" w:space="0" w:color="auto"/>
        <w:right w:val="none" w:sz="0" w:space="0" w:color="auto"/>
      </w:divBdr>
    </w:div>
    <w:div w:id="663553708">
      <w:bodyDiv w:val="1"/>
      <w:marLeft w:val="0"/>
      <w:marRight w:val="0"/>
      <w:marTop w:val="0"/>
      <w:marBottom w:val="0"/>
      <w:divBdr>
        <w:top w:val="none" w:sz="0" w:space="0" w:color="auto"/>
        <w:left w:val="none" w:sz="0" w:space="0" w:color="auto"/>
        <w:bottom w:val="none" w:sz="0" w:space="0" w:color="auto"/>
        <w:right w:val="none" w:sz="0" w:space="0" w:color="auto"/>
      </w:divBdr>
    </w:div>
    <w:div w:id="966201775">
      <w:bodyDiv w:val="1"/>
      <w:marLeft w:val="0"/>
      <w:marRight w:val="0"/>
      <w:marTop w:val="0"/>
      <w:marBottom w:val="0"/>
      <w:divBdr>
        <w:top w:val="none" w:sz="0" w:space="0" w:color="auto"/>
        <w:left w:val="none" w:sz="0" w:space="0" w:color="auto"/>
        <w:bottom w:val="none" w:sz="0" w:space="0" w:color="auto"/>
        <w:right w:val="none" w:sz="0" w:space="0" w:color="auto"/>
      </w:divBdr>
    </w:div>
    <w:div w:id="1343124543">
      <w:bodyDiv w:val="1"/>
      <w:marLeft w:val="0"/>
      <w:marRight w:val="0"/>
      <w:marTop w:val="0"/>
      <w:marBottom w:val="0"/>
      <w:divBdr>
        <w:top w:val="none" w:sz="0" w:space="0" w:color="auto"/>
        <w:left w:val="none" w:sz="0" w:space="0" w:color="auto"/>
        <w:bottom w:val="none" w:sz="0" w:space="0" w:color="auto"/>
        <w:right w:val="none" w:sz="0" w:space="0" w:color="auto"/>
      </w:divBdr>
    </w:div>
    <w:div w:id="15523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zaytwn\Desktop\&#1575;&#1585;&#1603;&#1575;&#1606;\2-sfsh.docx" TargetMode="External"/><Relationship Id="rId18" Type="http://schemas.openxmlformats.org/officeDocument/2006/relationships/hyperlink" Target="file:///C:\Users\zaytwn\Desktop\&#1575;&#1585;&#1603;&#1575;&#1606;\2-sfsh.docx"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file:///C:\Users\zaytwn\Desktop\&#1575;&#1585;&#1603;&#1575;&#1606;\2-sfsh.docx" TargetMode="External"/><Relationship Id="rId7" Type="http://schemas.openxmlformats.org/officeDocument/2006/relationships/endnotes" Target="endnotes.xml"/><Relationship Id="rId12" Type="http://schemas.openxmlformats.org/officeDocument/2006/relationships/hyperlink" Target="file:///C:\Users\zaytwn\Desktop\&#1575;&#1585;&#1603;&#1575;&#1606;\2-sfsh.docx" TargetMode="External"/><Relationship Id="rId17" Type="http://schemas.openxmlformats.org/officeDocument/2006/relationships/hyperlink" Target="file:///C:\Users\zaytwn\Desktop\&#1575;&#1585;&#1603;&#1575;&#1606;\2-sfsh.docx" TargetMode="External"/><Relationship Id="rId25" Type="http://schemas.openxmlformats.org/officeDocument/2006/relationships/hyperlink" Target="file:///C:\Users\zaytwn\Desktop\&#1575;&#1585;&#1603;&#1575;&#1606;\2-sfsh.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zaytwn\Desktop\&#1575;&#1585;&#1603;&#1575;&#1606;\2-sfsh.docx" TargetMode="External"/><Relationship Id="rId20" Type="http://schemas.openxmlformats.org/officeDocument/2006/relationships/hyperlink" Target="file:///C:\Users\zaytwn\Desktop\&#1575;&#1585;&#1603;&#1575;&#1606;\2-sfsh.docx"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zaytwn\Desktop\&#1575;&#1585;&#1603;&#1575;&#1606;\2-sfsh.docx" TargetMode="External"/><Relationship Id="rId24" Type="http://schemas.openxmlformats.org/officeDocument/2006/relationships/hyperlink" Target="file:///C:\Users\zaytwn\Desktop\&#1575;&#1585;&#1603;&#1575;&#1606;\2-sfsh.docx"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file:///C:\Users\zaytwn\Desktop\&#1575;&#1585;&#1603;&#1575;&#1606;\2-sfsh.docx" TargetMode="External"/><Relationship Id="rId23" Type="http://schemas.openxmlformats.org/officeDocument/2006/relationships/hyperlink" Target="file:///C:\Users\zaytwn\Desktop\&#1575;&#1585;&#1603;&#1575;&#1606;\2-sfsh.docx" TargetMode="External"/><Relationship Id="rId28" Type="http://schemas.microsoft.com/office/2007/relationships/hdphoto" Target="media/hdphoto1.wdp"/><Relationship Id="rId10" Type="http://schemas.openxmlformats.org/officeDocument/2006/relationships/hyperlink" Target="file:///C:\Users\zaytwn\Desktop\&#1575;&#1585;&#1603;&#1575;&#1606;\2-sfsh.docx" TargetMode="External"/><Relationship Id="rId19" Type="http://schemas.openxmlformats.org/officeDocument/2006/relationships/hyperlink" Target="file:///C:\Users\zaytwn\Desktop\&#1575;&#1585;&#1603;&#1575;&#1606;\2-sfsh.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zaytwn\Desktop\&#1575;&#1585;&#1603;&#1575;&#1606;\2-sfsh.docx" TargetMode="External"/><Relationship Id="rId14" Type="http://schemas.openxmlformats.org/officeDocument/2006/relationships/hyperlink" Target="file:///C:\Users\zaytwn\Desktop\&#1575;&#1585;&#1603;&#1575;&#1606;\2-sfsh.docx" TargetMode="External"/><Relationship Id="rId22" Type="http://schemas.openxmlformats.org/officeDocument/2006/relationships/hyperlink" Target="file:///C:\Users\zaytwn\Desktop\&#1575;&#1585;&#1603;&#1575;&#1606;\2-sfsh.docx" TargetMode="External"/><Relationship Id="rId27" Type="http://schemas.openxmlformats.org/officeDocument/2006/relationships/image" Target="media/image2.png"/><Relationship Id="rId30"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kurd Goran">
    <w:altName w:val="Tahoma"/>
    <w:charset w:val="00"/>
    <w:family w:val="swiss"/>
    <w:pitch w:val="variable"/>
    <w:sig w:usb0="00002007" w:usb1="80000000" w:usb2="00000008" w:usb3="00000000" w:csb0="00000051" w:csb1="00000000"/>
  </w:font>
  <w:font w:name="Ali-A-Azzam">
    <w:panose1 w:val="00000000000000000000"/>
    <w:charset w:val="B2"/>
    <w:family w:val="auto"/>
    <w:pitch w:val="variable"/>
    <w:sig w:usb0="00002001" w:usb1="00000000" w:usb2="00000000" w:usb3="00000000" w:csb0="00000040" w:csb1="00000000"/>
  </w:font>
  <w:font w:name="Unikurd Jino">
    <w:altName w:val="Tahoma"/>
    <w:panose1 w:val="020B0604030504040204"/>
    <w:charset w:val="00"/>
    <w:family w:val="swiss"/>
    <w:pitch w:val="variable"/>
    <w:sig w:usb0="00002007" w:usb1="80000000" w:usb2="00000008" w:usb3="00000000" w:csb0="00000051" w:csb1="00000000"/>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79"/>
    <w:rsid w:val="005F1779"/>
    <w:rsid w:val="00AD307E"/>
    <w:rsid w:val="00C35D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DDD43A69864A869C52CF1D31F22CF4">
    <w:name w:val="13DDD43A69864A869C52CF1D31F22CF4"/>
    <w:rsid w:val="005F1779"/>
  </w:style>
  <w:style w:type="character" w:styleId="PlaceholderText">
    <w:name w:val="Placeholder Text"/>
    <w:basedOn w:val="DefaultParagraphFont"/>
    <w:uiPriority w:val="99"/>
    <w:semiHidden/>
    <w:rsid w:val="005F1779"/>
    <w:rPr>
      <w:color w:val="808080"/>
    </w:rPr>
  </w:style>
  <w:style w:type="paragraph" w:customStyle="1" w:styleId="059FE6C718814FA4BC58DDDC58A4F144">
    <w:name w:val="059FE6C718814FA4BC58DDDC58A4F144"/>
    <w:rsid w:val="005F1779"/>
  </w:style>
  <w:style w:type="paragraph" w:customStyle="1" w:styleId="033F0DCCAF534867BF2D274F91AB28F6">
    <w:name w:val="033F0DCCAF534867BF2D274F91AB28F6"/>
    <w:rsid w:val="005F17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DDD43A69864A869C52CF1D31F22CF4">
    <w:name w:val="13DDD43A69864A869C52CF1D31F22CF4"/>
    <w:rsid w:val="005F1779"/>
  </w:style>
  <w:style w:type="character" w:styleId="PlaceholderText">
    <w:name w:val="Placeholder Text"/>
    <w:basedOn w:val="DefaultParagraphFont"/>
    <w:uiPriority w:val="99"/>
    <w:semiHidden/>
    <w:rsid w:val="005F1779"/>
    <w:rPr>
      <w:color w:val="808080"/>
    </w:rPr>
  </w:style>
  <w:style w:type="paragraph" w:customStyle="1" w:styleId="059FE6C718814FA4BC58DDDC58A4F144">
    <w:name w:val="059FE6C718814FA4BC58DDDC58A4F144"/>
    <w:rsid w:val="005F1779"/>
  </w:style>
  <w:style w:type="paragraph" w:customStyle="1" w:styleId="033F0DCCAF534867BF2D274F91AB28F6">
    <w:name w:val="033F0DCCAF534867BF2D274F91AB28F6"/>
    <w:rsid w:val="005F17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369292A-BCA1-4260-B4D9-0430113C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Pages>
  <Words>14600</Words>
  <Characters>83222</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gamer</dc:creator>
  <cp:lastModifiedBy>sirwan</cp:lastModifiedBy>
  <cp:revision>8</cp:revision>
  <dcterms:created xsi:type="dcterms:W3CDTF">2022-04-22T13:31:00Z</dcterms:created>
  <dcterms:modified xsi:type="dcterms:W3CDTF">2022-04-22T14:08:00Z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8db23040-7ac5-39bd-b452-04b22fddacde</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http://www.zotero.org/styles/elsevier-without-titles</vt:lpwstr>
  </property>
  <property fmtid="{D5CDD505-2E9C-101B-9397-08002B2CF9AE}" pid="16" name="Mendeley Recent Style Name 5_1">
    <vt:lpwstr>Elsevier (numeric, without titles)</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