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F9" w:rsidRDefault="00A514F9" w:rsidP="00A514F9">
      <w:pPr>
        <w:spacing w:after="0" w:line="360" w:lineRule="auto"/>
        <w:rPr>
          <w:rFonts w:asciiTheme="majorBidi" w:hAnsiTheme="majorBidi" w:cstheme="majorBidi"/>
          <w:b/>
          <w:bCs/>
          <w:sz w:val="32"/>
          <w:szCs w:val="32"/>
        </w:rPr>
      </w:pPr>
      <w:bookmarkStart w:id="0" w:name="_GoBack"/>
      <w:bookmarkEnd w:id="0"/>
      <w:r>
        <w:rPr>
          <w:rFonts w:ascii="Times New Roman" w:hAnsi="Times New Roman" w:cs="Times New Roman"/>
          <w:noProof/>
          <w:color w:val="FF0000"/>
          <w:sz w:val="36"/>
          <w:szCs w:val="36"/>
        </w:rPr>
        <w:drawing>
          <wp:anchor distT="0" distB="0" distL="114300" distR="114300" simplePos="0" relativeHeight="251661312" behindDoc="0" locked="0" layoutInCell="1" allowOverlap="1" wp14:anchorId="35C51474" wp14:editId="64AE6EBF">
            <wp:simplePos x="0" y="0"/>
            <wp:positionH relativeFrom="margin">
              <wp:posOffset>2186130</wp:posOffset>
            </wp:positionH>
            <wp:positionV relativeFrom="paragraph">
              <wp:posOffset>-213528</wp:posOffset>
            </wp:positionV>
            <wp:extent cx="1362075" cy="1400175"/>
            <wp:effectExtent l="0" t="0" r="9525" b="9525"/>
            <wp:wrapNone/>
            <wp:docPr id="2" name="Picture 2" descr="C:\Users\harem\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em\AppData\Local\Microsoft\Windows\INetCache\Content.Word\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4F9" w:rsidRDefault="00A514F9" w:rsidP="00A514F9">
      <w:pPr>
        <w:spacing w:after="0" w:line="360" w:lineRule="auto"/>
        <w:rPr>
          <w:rFonts w:asciiTheme="majorBidi" w:hAnsiTheme="majorBidi" w:cstheme="majorBidi"/>
          <w:b/>
          <w:bCs/>
          <w:sz w:val="32"/>
          <w:szCs w:val="32"/>
        </w:rPr>
      </w:pPr>
    </w:p>
    <w:p w:rsidR="00A514F9" w:rsidRDefault="00A514F9" w:rsidP="00A514F9">
      <w:pPr>
        <w:spacing w:after="0" w:line="360" w:lineRule="auto"/>
        <w:rPr>
          <w:rFonts w:asciiTheme="majorBidi" w:hAnsiTheme="majorBidi" w:cstheme="majorBidi"/>
          <w:b/>
          <w:bCs/>
          <w:sz w:val="32"/>
          <w:szCs w:val="32"/>
        </w:rPr>
      </w:pPr>
    </w:p>
    <w:p w:rsidR="00A514F9" w:rsidRDefault="00A514F9" w:rsidP="00A514F9">
      <w:pPr>
        <w:spacing w:after="0" w:line="360" w:lineRule="auto"/>
        <w:rPr>
          <w:rFonts w:asciiTheme="majorBidi" w:hAnsiTheme="majorBidi" w:cstheme="majorBidi"/>
          <w:b/>
          <w:bCs/>
          <w:sz w:val="32"/>
          <w:szCs w:val="32"/>
        </w:rPr>
      </w:pPr>
    </w:p>
    <w:p w:rsidR="00A514F9" w:rsidRPr="00B34FC0" w:rsidRDefault="00A514F9" w:rsidP="00A514F9">
      <w:pPr>
        <w:jc w:val="center"/>
        <w:rPr>
          <w:rFonts w:asciiTheme="majorHAnsi" w:hAnsiTheme="majorHAnsi" w:cs="Times New Roman"/>
          <w:sz w:val="32"/>
          <w:szCs w:val="32"/>
        </w:rPr>
      </w:pPr>
      <w:r w:rsidRPr="00B34FC0">
        <w:rPr>
          <w:rFonts w:asciiTheme="majorHAnsi" w:hAnsiTheme="majorHAnsi" w:cs="Times New Roman"/>
          <w:sz w:val="32"/>
          <w:szCs w:val="32"/>
        </w:rPr>
        <w:t>Salahaddin university-Erbil</w:t>
      </w:r>
    </w:p>
    <w:p w:rsidR="00A514F9" w:rsidRPr="00B34FC0" w:rsidRDefault="00A514F9" w:rsidP="00A514F9">
      <w:pPr>
        <w:spacing w:line="240" w:lineRule="auto"/>
        <w:jc w:val="center"/>
        <w:rPr>
          <w:rFonts w:asciiTheme="majorHAnsi" w:hAnsiTheme="majorHAnsi" w:cs="Times New Roman"/>
          <w:sz w:val="32"/>
          <w:szCs w:val="32"/>
        </w:rPr>
      </w:pPr>
      <w:r w:rsidRPr="00B34FC0">
        <w:rPr>
          <w:rFonts w:asciiTheme="majorHAnsi" w:hAnsiTheme="majorHAnsi" w:cs="Times New Roman"/>
          <w:sz w:val="32"/>
          <w:szCs w:val="32"/>
        </w:rPr>
        <w:t>College of education</w:t>
      </w:r>
    </w:p>
    <w:p w:rsidR="00A514F9" w:rsidRPr="00B34FC0" w:rsidRDefault="00A514F9" w:rsidP="00A514F9">
      <w:pPr>
        <w:spacing w:line="240" w:lineRule="auto"/>
        <w:jc w:val="center"/>
        <w:rPr>
          <w:rFonts w:asciiTheme="majorHAnsi" w:hAnsiTheme="majorHAnsi" w:cs="Times New Roman"/>
          <w:sz w:val="32"/>
          <w:szCs w:val="32"/>
        </w:rPr>
      </w:pPr>
      <w:r w:rsidRPr="00B34FC0">
        <w:rPr>
          <w:rFonts w:asciiTheme="majorHAnsi" w:hAnsiTheme="majorHAnsi" w:cs="Times New Roman"/>
          <w:sz w:val="32"/>
          <w:szCs w:val="32"/>
        </w:rPr>
        <w:t>Chemistry department</w:t>
      </w:r>
    </w:p>
    <w:p w:rsidR="00A514F9" w:rsidRPr="00B34FC0" w:rsidRDefault="00A514F9" w:rsidP="00A514F9">
      <w:pPr>
        <w:spacing w:after="0" w:line="360" w:lineRule="auto"/>
        <w:rPr>
          <w:rFonts w:asciiTheme="majorHAnsi" w:hAnsiTheme="majorHAnsi" w:cstheme="majorBidi"/>
          <w:b/>
          <w:bCs/>
          <w:sz w:val="32"/>
          <w:szCs w:val="32"/>
        </w:rPr>
      </w:pPr>
    </w:p>
    <w:p w:rsidR="00A514F9" w:rsidRPr="00B34FC0" w:rsidRDefault="00A514F9" w:rsidP="00A514F9">
      <w:pPr>
        <w:jc w:val="center"/>
        <w:rPr>
          <w:rFonts w:asciiTheme="majorHAnsi" w:hAnsiTheme="majorHAnsi" w:cs="Times New Roman"/>
          <w:b/>
          <w:color w:val="000000" w:themeColor="text1"/>
          <w:sz w:val="36"/>
          <w:szCs w:val="36"/>
        </w:rPr>
      </w:pPr>
      <w:r w:rsidRPr="00B34FC0">
        <w:rPr>
          <w:rFonts w:asciiTheme="majorHAnsi" w:hAnsiTheme="majorHAnsi" w:cs="Times New Roman"/>
          <w:b/>
          <w:color w:val="000000" w:themeColor="text1"/>
          <w:sz w:val="36"/>
          <w:szCs w:val="36"/>
        </w:rPr>
        <w:t>Visible spectrophotometric determination of</w:t>
      </w:r>
    </w:p>
    <w:p w:rsidR="00A514F9" w:rsidRDefault="00A514F9" w:rsidP="00A514F9">
      <w:pPr>
        <w:jc w:val="center"/>
        <w:rPr>
          <w:rFonts w:asciiTheme="majorHAnsi" w:hAnsiTheme="majorHAnsi" w:cs="Times New Roman"/>
          <w:b/>
          <w:color w:val="000000" w:themeColor="text1"/>
          <w:sz w:val="36"/>
          <w:szCs w:val="36"/>
        </w:rPr>
      </w:pPr>
      <w:r w:rsidRPr="00B34FC0">
        <w:rPr>
          <w:rFonts w:asciiTheme="majorHAnsi" w:hAnsiTheme="majorHAnsi" w:cs="Times New Roman"/>
          <w:b/>
          <w:color w:val="000000" w:themeColor="text1"/>
          <w:sz w:val="36"/>
          <w:szCs w:val="36"/>
        </w:rPr>
        <w:t>Sulfur dioxide in fruit juice</w:t>
      </w:r>
    </w:p>
    <w:p w:rsidR="00A514F9" w:rsidRPr="00B34FC0" w:rsidRDefault="00A514F9" w:rsidP="00A514F9">
      <w:pPr>
        <w:jc w:val="center"/>
        <w:rPr>
          <w:rFonts w:asciiTheme="majorHAnsi" w:hAnsiTheme="majorHAnsi" w:cs="Times New Roman"/>
          <w:b/>
          <w:color w:val="000000" w:themeColor="text1"/>
          <w:sz w:val="36"/>
          <w:szCs w:val="36"/>
        </w:rPr>
      </w:pPr>
    </w:p>
    <w:p w:rsidR="00A514F9" w:rsidRPr="00B34FC0" w:rsidRDefault="00A514F9" w:rsidP="00A514F9">
      <w:pPr>
        <w:jc w:val="center"/>
        <w:rPr>
          <w:rFonts w:asciiTheme="majorHAnsi" w:hAnsiTheme="majorHAnsi" w:cs="Times New Roman"/>
          <w:b/>
          <w:color w:val="000000" w:themeColor="text1"/>
          <w:sz w:val="36"/>
          <w:szCs w:val="36"/>
        </w:rPr>
      </w:pPr>
      <w:r w:rsidRPr="00B34FC0">
        <w:rPr>
          <w:rFonts w:asciiTheme="majorHAnsi" w:hAnsiTheme="majorHAnsi" w:cs="Times New Roman"/>
          <w:b/>
          <w:color w:val="000000" w:themeColor="text1"/>
          <w:sz w:val="36"/>
          <w:szCs w:val="36"/>
        </w:rPr>
        <w:t>(Research project)</w:t>
      </w:r>
    </w:p>
    <w:p w:rsidR="00A514F9" w:rsidRDefault="00A514F9" w:rsidP="00A514F9">
      <w:pPr>
        <w:spacing w:after="0" w:line="360" w:lineRule="auto"/>
        <w:rPr>
          <w:rFonts w:asciiTheme="majorHAnsi" w:hAnsiTheme="majorHAnsi" w:cstheme="majorBidi"/>
          <w:b/>
          <w:bCs/>
          <w:sz w:val="32"/>
          <w:szCs w:val="32"/>
        </w:rPr>
      </w:pPr>
    </w:p>
    <w:p w:rsidR="00A514F9" w:rsidRPr="004464CA" w:rsidRDefault="00A514F9" w:rsidP="00A514F9">
      <w:pPr>
        <w:jc w:val="center"/>
        <w:rPr>
          <w:rFonts w:asciiTheme="majorHAnsi" w:hAnsiTheme="majorHAnsi" w:cs="Times New Roman"/>
          <w:b/>
          <w:i/>
          <w:sz w:val="32"/>
          <w:szCs w:val="32"/>
        </w:rPr>
      </w:pPr>
      <w:r w:rsidRPr="004464CA">
        <w:rPr>
          <w:rFonts w:asciiTheme="majorHAnsi" w:hAnsiTheme="majorHAnsi" w:cs="Times New Roman"/>
          <w:b/>
          <w:i/>
          <w:sz w:val="32"/>
          <w:szCs w:val="32"/>
        </w:rPr>
        <w:t>Prepared by</w:t>
      </w:r>
    </w:p>
    <w:p w:rsidR="00A514F9" w:rsidRPr="004464CA" w:rsidRDefault="00A514F9" w:rsidP="00A514F9">
      <w:pPr>
        <w:jc w:val="center"/>
        <w:rPr>
          <w:rFonts w:asciiTheme="majorHAnsi" w:hAnsiTheme="majorHAnsi" w:cs="Times New Roman"/>
          <w:b/>
          <w:i/>
          <w:sz w:val="32"/>
          <w:szCs w:val="32"/>
        </w:rPr>
      </w:pPr>
      <w:proofErr w:type="gramStart"/>
      <w:r w:rsidRPr="004464CA">
        <w:rPr>
          <w:rFonts w:asciiTheme="majorHAnsi" w:hAnsiTheme="majorHAnsi" w:cs="Times New Roman"/>
          <w:b/>
          <w:i/>
          <w:sz w:val="32"/>
          <w:szCs w:val="32"/>
        </w:rPr>
        <w:t>SOZ  S</w:t>
      </w:r>
      <w:proofErr w:type="gramEnd"/>
      <w:r w:rsidRPr="004464CA">
        <w:rPr>
          <w:rFonts w:asciiTheme="majorHAnsi" w:hAnsiTheme="majorHAnsi" w:cs="Times New Roman"/>
          <w:b/>
          <w:i/>
          <w:sz w:val="32"/>
          <w:szCs w:val="32"/>
        </w:rPr>
        <w:t>. JAHFAR</w:t>
      </w:r>
    </w:p>
    <w:p w:rsidR="00A514F9" w:rsidRPr="004464CA" w:rsidRDefault="00A514F9" w:rsidP="00A514F9">
      <w:pPr>
        <w:jc w:val="center"/>
        <w:rPr>
          <w:rFonts w:asciiTheme="majorHAnsi" w:hAnsiTheme="majorHAnsi" w:cs="Times New Roman"/>
          <w:b/>
          <w:i/>
          <w:sz w:val="32"/>
          <w:szCs w:val="32"/>
        </w:rPr>
      </w:pPr>
    </w:p>
    <w:p w:rsidR="00A514F9" w:rsidRPr="004464CA" w:rsidRDefault="00A514F9" w:rsidP="00A514F9">
      <w:pPr>
        <w:jc w:val="center"/>
        <w:rPr>
          <w:rFonts w:asciiTheme="majorHAnsi" w:hAnsiTheme="majorHAnsi" w:cs="Times New Roman"/>
          <w:b/>
          <w:i/>
          <w:sz w:val="32"/>
          <w:szCs w:val="32"/>
        </w:rPr>
      </w:pPr>
      <w:r w:rsidRPr="004464CA">
        <w:rPr>
          <w:rFonts w:asciiTheme="majorHAnsi" w:hAnsiTheme="majorHAnsi" w:cs="Times New Roman"/>
          <w:b/>
          <w:i/>
          <w:sz w:val="32"/>
          <w:szCs w:val="32"/>
        </w:rPr>
        <w:t>Supervised by</w:t>
      </w:r>
    </w:p>
    <w:p w:rsidR="00A514F9" w:rsidRPr="004464CA" w:rsidRDefault="00A514F9" w:rsidP="00A514F9">
      <w:pPr>
        <w:jc w:val="center"/>
        <w:rPr>
          <w:rFonts w:asciiTheme="majorHAnsi" w:hAnsiTheme="majorHAnsi" w:cs="Times New Roman"/>
          <w:b/>
          <w:i/>
          <w:sz w:val="32"/>
          <w:szCs w:val="32"/>
        </w:rPr>
      </w:pPr>
      <w:r w:rsidRPr="004464CA">
        <w:rPr>
          <w:rFonts w:asciiTheme="majorHAnsi" w:hAnsiTheme="majorHAnsi" w:cs="Times New Roman"/>
          <w:b/>
          <w:i/>
          <w:sz w:val="32"/>
          <w:szCs w:val="32"/>
        </w:rPr>
        <w:t>Dr.</w:t>
      </w:r>
      <w:r>
        <w:rPr>
          <w:rFonts w:asciiTheme="majorHAnsi" w:hAnsiTheme="majorHAnsi" w:cs="Times New Roman"/>
          <w:b/>
          <w:i/>
          <w:sz w:val="32"/>
          <w:szCs w:val="32"/>
        </w:rPr>
        <w:t xml:space="preserve"> </w:t>
      </w:r>
      <w:r w:rsidRPr="004464CA">
        <w:rPr>
          <w:rFonts w:asciiTheme="majorHAnsi" w:hAnsiTheme="majorHAnsi" w:cs="Times New Roman"/>
          <w:b/>
          <w:i/>
          <w:sz w:val="32"/>
          <w:szCs w:val="32"/>
        </w:rPr>
        <w:t>SEERWAN F. SHAWKE</w:t>
      </w:r>
      <w:r>
        <w:rPr>
          <w:rFonts w:asciiTheme="majorHAnsi" w:hAnsiTheme="majorHAnsi" w:cs="Times New Roman"/>
          <w:b/>
          <w:i/>
          <w:sz w:val="32"/>
          <w:szCs w:val="32"/>
        </w:rPr>
        <w:t>T</w:t>
      </w:r>
    </w:p>
    <w:p w:rsidR="00A514F9" w:rsidRPr="00B34FC0" w:rsidRDefault="00A514F9" w:rsidP="00A514F9">
      <w:pPr>
        <w:rPr>
          <w:rFonts w:asciiTheme="majorHAnsi" w:hAnsiTheme="majorHAnsi" w:cstheme="majorBidi"/>
          <w:b/>
          <w:bCs/>
          <w:sz w:val="32"/>
          <w:szCs w:val="32"/>
        </w:rPr>
      </w:pPr>
    </w:p>
    <w:p w:rsidR="00A514F9" w:rsidRPr="00CB2798" w:rsidRDefault="00A514F9" w:rsidP="00A514F9">
      <w:pPr>
        <w:jc w:val="center"/>
        <w:rPr>
          <w:rFonts w:ascii="Times New Roman" w:hAnsi="Times New Roman" w:cs="Times New Roman"/>
          <w:b/>
          <w:bCs/>
          <w:color w:val="000000" w:themeColor="text1"/>
          <w:sz w:val="24"/>
          <w:szCs w:val="24"/>
        </w:rPr>
      </w:pPr>
      <w:r w:rsidRPr="00CB2798">
        <w:rPr>
          <w:rFonts w:ascii="Times New Roman" w:hAnsi="Times New Roman" w:cs="Times New Roman"/>
          <w:b/>
          <w:bCs/>
          <w:color w:val="000000" w:themeColor="text1"/>
          <w:sz w:val="24"/>
          <w:szCs w:val="24"/>
        </w:rPr>
        <w:t>2021</w:t>
      </w:r>
      <w:r>
        <w:rPr>
          <w:rFonts w:ascii="Times New Roman" w:hAnsi="Times New Roman" w:cs="Times New Roman"/>
          <w:b/>
          <w:bCs/>
          <w:color w:val="000000" w:themeColor="text1"/>
          <w:sz w:val="24"/>
          <w:szCs w:val="24"/>
        </w:rPr>
        <w:t xml:space="preserve"> </w:t>
      </w:r>
      <w:r w:rsidRPr="00CB279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CB2798">
        <w:rPr>
          <w:rFonts w:ascii="Times New Roman" w:hAnsi="Times New Roman" w:cs="Times New Roman"/>
          <w:b/>
          <w:bCs/>
          <w:color w:val="000000" w:themeColor="text1"/>
          <w:sz w:val="24"/>
          <w:szCs w:val="24"/>
        </w:rPr>
        <w:t>2022</w:t>
      </w: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lastRenderedPageBreak/>
        <w:t xml:space="preserve">Abstract </w:t>
      </w:r>
    </w:p>
    <w:p w:rsidR="00A514F9" w:rsidRDefault="00A514F9" w:rsidP="00A514F9">
      <w:pPr>
        <w:spacing w:after="0" w:line="360" w:lineRule="auto"/>
        <w:jc w:val="both"/>
        <w:rPr>
          <w:rFonts w:asciiTheme="majorHAnsi" w:hAnsiTheme="majorHAnsi" w:cstheme="majorBidi"/>
          <w:b/>
          <w:bCs/>
          <w:sz w:val="24"/>
          <w:szCs w:val="24"/>
        </w:rPr>
      </w:pPr>
      <w:r>
        <w:rPr>
          <w:rFonts w:asciiTheme="majorHAnsi" w:hAnsiTheme="majorHAnsi" w:cstheme="majorBidi"/>
          <w:sz w:val="24"/>
          <w:szCs w:val="24"/>
        </w:rPr>
        <w:t>S</w:t>
      </w:r>
      <w:r w:rsidRPr="00B34FC0">
        <w:rPr>
          <w:rFonts w:asciiTheme="majorHAnsi" w:hAnsiTheme="majorHAnsi" w:cstheme="majorBidi"/>
          <w:sz w:val="24"/>
          <w:szCs w:val="24"/>
        </w:rPr>
        <w:t>ul</w:t>
      </w:r>
      <w:r>
        <w:rPr>
          <w:rFonts w:asciiTheme="majorHAnsi" w:hAnsiTheme="majorHAnsi" w:cstheme="majorBidi"/>
          <w:sz w:val="24"/>
          <w:szCs w:val="24"/>
        </w:rPr>
        <w:t>f</w:t>
      </w:r>
      <w:r w:rsidRPr="00B34FC0">
        <w:rPr>
          <w:rFonts w:asciiTheme="majorHAnsi" w:hAnsiTheme="majorHAnsi" w:cstheme="majorBidi"/>
          <w:sz w:val="24"/>
          <w:szCs w:val="24"/>
        </w:rPr>
        <w:t xml:space="preserve">ur dioxide is considered to be harmful to human health when the intake amount in fruit juice is larger than the amount which is determined to be legal by formal authorities. Methods of determination in another hand is been adopted by many parties including both governmental and nongovernmental organization to control the available amount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the fruit juices manufactured and/or transferred from a country to another. Visible spectrophotometric method is one of the important technique that is been frequently used by formal authorities and in the researches to evaluate the amount of sulfur dioxide in the fruit juices. This article reviews some works that used visible spectrophotometric method to quantify the amount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fruit juices, as well as the general principles and concepts of spectroscopy. It also reviews the information discussed regarding the sulfite and sulfur dioxide. In addition, the other methods used in the determination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are also briefly reviewed. </w:t>
      </w:r>
    </w:p>
    <w:p w:rsidR="00A514F9" w:rsidRPr="00B34FC0" w:rsidRDefault="00A514F9" w:rsidP="00A514F9">
      <w:pPr>
        <w:spacing w:after="0" w:line="360" w:lineRule="auto"/>
        <w:jc w:val="both"/>
        <w:rPr>
          <w:rFonts w:asciiTheme="majorHAnsi" w:hAnsiTheme="majorHAnsi" w:cstheme="majorBidi"/>
          <w:b/>
          <w:bCs/>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b/>
          <w:bCs/>
          <w:sz w:val="24"/>
          <w:szCs w:val="24"/>
        </w:rPr>
        <w:t xml:space="preserve">Keywords: </w:t>
      </w:r>
      <w:r w:rsidRPr="00B34FC0">
        <w:rPr>
          <w:rFonts w:asciiTheme="majorHAnsi" w:hAnsiTheme="majorHAnsi" w:cstheme="majorBidi"/>
          <w:spacing w:val="-4"/>
          <w:sz w:val="24"/>
          <w:szCs w:val="24"/>
        </w:rPr>
        <w:t>Fruit juice; spectrophotometer; detection limits</w:t>
      </w: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color w:val="FF0000"/>
          <w:sz w:val="28"/>
          <w:szCs w:val="28"/>
        </w:rPr>
      </w:pPr>
    </w:p>
    <w:p w:rsidR="00A514F9" w:rsidRPr="00B34FC0" w:rsidRDefault="00A514F9" w:rsidP="00A514F9">
      <w:pPr>
        <w:spacing w:after="0" w:line="360" w:lineRule="auto"/>
        <w:jc w:val="both"/>
        <w:rPr>
          <w:rFonts w:asciiTheme="majorHAnsi" w:hAnsiTheme="majorHAnsi" w:cstheme="majorBidi"/>
          <w:b/>
          <w:bCs/>
          <w:color w:val="FF0000"/>
          <w:sz w:val="24"/>
          <w:szCs w:val="24"/>
        </w:rPr>
      </w:pPr>
    </w:p>
    <w:p w:rsidR="00A514F9" w:rsidRPr="00A3390F" w:rsidRDefault="00A514F9" w:rsidP="00A514F9">
      <w:pPr>
        <w:spacing w:after="0" w:line="360" w:lineRule="auto"/>
        <w:jc w:val="both"/>
        <w:rPr>
          <w:rFonts w:asciiTheme="majorHAnsi" w:hAnsiTheme="majorHAnsi" w:cstheme="majorBidi"/>
          <w:b/>
          <w:bCs/>
          <w:sz w:val="24"/>
          <w:szCs w:val="24"/>
        </w:rPr>
      </w:pPr>
      <w:r w:rsidRPr="00A3390F">
        <w:rPr>
          <w:rFonts w:asciiTheme="majorHAnsi" w:hAnsiTheme="majorHAnsi" w:cstheme="majorBidi"/>
          <w:b/>
          <w:bCs/>
          <w:sz w:val="24"/>
          <w:szCs w:val="24"/>
        </w:rPr>
        <w:t>Contents</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Introduction ……………………………………………………………………………..…</w:t>
      </w:r>
      <w:r>
        <w:rPr>
          <w:rFonts w:asciiTheme="majorHAnsi" w:hAnsiTheme="majorHAnsi" w:cstheme="majorBidi"/>
          <w:sz w:val="24"/>
          <w:szCs w:val="24"/>
        </w:rPr>
        <w:t>……………</w:t>
      </w:r>
      <w:r w:rsidRPr="00B34FC0">
        <w:rPr>
          <w:rFonts w:asciiTheme="majorHAnsi" w:hAnsiTheme="majorHAnsi" w:cstheme="majorBidi"/>
          <w:sz w:val="24"/>
          <w:szCs w:val="24"/>
        </w:rPr>
        <w:t>. 4</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Information about sulfur dioxide and sulfites…………………………………………….….5 </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History of Sulfur dioxide, its forms and properties…………………………………….……6</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Reactivity of Sulfur dioxide…………………………………………………………………</w:t>
      </w:r>
      <w:r>
        <w:rPr>
          <w:rFonts w:asciiTheme="majorHAnsi" w:hAnsiTheme="majorHAnsi" w:cstheme="majorBidi"/>
          <w:sz w:val="24"/>
          <w:szCs w:val="24"/>
        </w:rPr>
        <w:t>………..</w:t>
      </w:r>
      <w:r w:rsidRPr="00B34FC0">
        <w:rPr>
          <w:rFonts w:asciiTheme="majorHAnsi" w:hAnsiTheme="majorHAnsi" w:cstheme="majorBidi"/>
          <w:sz w:val="24"/>
          <w:szCs w:val="24"/>
        </w:rPr>
        <w:t>8</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Antimicrobial activity…………………………….…………………………………………</w:t>
      </w:r>
      <w:r>
        <w:rPr>
          <w:rFonts w:asciiTheme="majorHAnsi" w:hAnsiTheme="majorHAnsi" w:cstheme="majorBidi"/>
          <w:sz w:val="24"/>
          <w:szCs w:val="24"/>
        </w:rPr>
        <w:t>………….</w:t>
      </w:r>
      <w:r w:rsidRPr="00B34FC0">
        <w:rPr>
          <w:rFonts w:asciiTheme="majorHAnsi" w:hAnsiTheme="majorHAnsi" w:cstheme="majorBidi"/>
          <w:sz w:val="24"/>
          <w:szCs w:val="24"/>
        </w:rPr>
        <w:t xml:space="preserve">.8 </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The toxicology…………………………………………………………………………</w:t>
      </w:r>
      <w:r>
        <w:rPr>
          <w:rFonts w:asciiTheme="majorHAnsi" w:hAnsiTheme="majorHAnsi" w:cstheme="majorBidi"/>
          <w:sz w:val="24"/>
          <w:szCs w:val="24"/>
        </w:rPr>
        <w:t>……………………9</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The amount in food and regulations</w:t>
      </w:r>
      <w:proofErr w:type="gramStart"/>
      <w:r w:rsidRPr="00B34FC0">
        <w:rPr>
          <w:rFonts w:asciiTheme="majorHAnsi" w:hAnsiTheme="majorHAnsi" w:cstheme="majorBidi"/>
          <w:sz w:val="24"/>
          <w:szCs w:val="24"/>
        </w:rPr>
        <w:t>…………………….………………………………...…</w:t>
      </w:r>
      <w:r>
        <w:rPr>
          <w:rFonts w:asciiTheme="majorHAnsi" w:hAnsiTheme="majorHAnsi" w:cstheme="majorBidi"/>
          <w:sz w:val="24"/>
          <w:szCs w:val="24"/>
        </w:rPr>
        <w:t>…...</w:t>
      </w:r>
      <w:proofErr w:type="gramEnd"/>
      <w:r w:rsidRPr="00B34FC0">
        <w:rPr>
          <w:rFonts w:asciiTheme="majorHAnsi" w:hAnsiTheme="majorHAnsi" w:cstheme="majorBidi"/>
          <w:sz w:val="24"/>
          <w:szCs w:val="24"/>
        </w:rPr>
        <w:t xml:space="preserve"> 9</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Determination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Dioxides and Method of Analysis</w:t>
      </w:r>
      <w:proofErr w:type="gramStart"/>
      <w:r w:rsidRPr="00B34FC0">
        <w:rPr>
          <w:rFonts w:asciiTheme="majorHAnsi" w:hAnsiTheme="majorHAnsi" w:cstheme="majorBidi"/>
          <w:sz w:val="24"/>
          <w:szCs w:val="24"/>
        </w:rPr>
        <w:t>…………………...…..…</w:t>
      </w:r>
      <w:proofErr w:type="gramEnd"/>
      <w:r w:rsidRPr="00B34FC0">
        <w:rPr>
          <w:rFonts w:asciiTheme="majorHAnsi" w:hAnsiTheme="majorHAnsi" w:cstheme="majorBidi"/>
          <w:sz w:val="24"/>
          <w:szCs w:val="24"/>
        </w:rPr>
        <w:t xml:space="preserve"> </w:t>
      </w:r>
      <w:r>
        <w:rPr>
          <w:rFonts w:asciiTheme="majorHAnsi" w:hAnsiTheme="majorHAnsi" w:cstheme="majorBidi"/>
          <w:sz w:val="24"/>
          <w:szCs w:val="24"/>
        </w:rPr>
        <w:t>10</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Direct Methods……………………………………………………………….……………...</w:t>
      </w:r>
      <w:r>
        <w:rPr>
          <w:rFonts w:asciiTheme="majorHAnsi" w:hAnsiTheme="majorHAnsi" w:cstheme="majorBidi"/>
          <w:sz w:val="24"/>
          <w:szCs w:val="24"/>
        </w:rPr>
        <w:t>...................</w:t>
      </w:r>
      <w:r w:rsidRPr="00B34FC0">
        <w:rPr>
          <w:rFonts w:asciiTheme="majorHAnsi" w:hAnsiTheme="majorHAnsi" w:cstheme="majorBidi"/>
          <w:sz w:val="24"/>
          <w:szCs w:val="24"/>
        </w:rPr>
        <w:t>10</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Indirect Methods……………………………….………………………….………………</w:t>
      </w:r>
      <w:r>
        <w:rPr>
          <w:rFonts w:asciiTheme="majorHAnsi" w:hAnsiTheme="majorHAnsi" w:cstheme="majorBidi"/>
          <w:sz w:val="24"/>
          <w:szCs w:val="24"/>
        </w:rPr>
        <w:t>…………….</w:t>
      </w:r>
      <w:r w:rsidRPr="00B34FC0">
        <w:rPr>
          <w:rFonts w:asciiTheme="majorHAnsi" w:hAnsiTheme="majorHAnsi" w:cstheme="majorBidi"/>
          <w:sz w:val="24"/>
          <w:szCs w:val="24"/>
        </w:rPr>
        <w:t xml:space="preserve"> </w:t>
      </w:r>
      <w:r>
        <w:rPr>
          <w:rFonts w:asciiTheme="majorHAnsi" w:hAnsiTheme="majorHAnsi" w:cstheme="majorBidi"/>
          <w:sz w:val="24"/>
          <w:szCs w:val="24"/>
        </w:rPr>
        <w:t>11</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Spectrophotometry………………………………………………………………………....</w:t>
      </w:r>
      <w:r>
        <w:rPr>
          <w:rFonts w:asciiTheme="majorHAnsi" w:hAnsiTheme="majorHAnsi" w:cstheme="majorBidi"/>
          <w:sz w:val="24"/>
          <w:szCs w:val="24"/>
        </w:rPr>
        <w:t>.................</w:t>
      </w:r>
      <w:r w:rsidRPr="00B34FC0">
        <w:rPr>
          <w:rFonts w:asciiTheme="majorHAnsi" w:hAnsiTheme="majorHAnsi" w:cstheme="majorBidi"/>
          <w:sz w:val="24"/>
          <w:szCs w:val="24"/>
        </w:rPr>
        <w:t xml:space="preserve"> 11</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Visible Spectrophotometer……………………………………………………………..…</w:t>
      </w:r>
      <w:r>
        <w:rPr>
          <w:rFonts w:asciiTheme="majorHAnsi" w:hAnsiTheme="majorHAnsi" w:cstheme="majorBidi"/>
          <w:sz w:val="24"/>
          <w:szCs w:val="24"/>
        </w:rPr>
        <w:t>…………</w:t>
      </w:r>
      <w:r w:rsidRPr="00B34FC0">
        <w:rPr>
          <w:rFonts w:asciiTheme="majorHAnsi" w:hAnsiTheme="majorHAnsi" w:cstheme="majorBidi"/>
          <w:sz w:val="24"/>
          <w:szCs w:val="24"/>
        </w:rPr>
        <w:t xml:space="preserve"> 12</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Methods of determination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fruit juices……</w:t>
      </w:r>
      <w:r>
        <w:rPr>
          <w:rFonts w:asciiTheme="majorHAnsi" w:hAnsiTheme="majorHAnsi" w:cstheme="majorBidi"/>
          <w:sz w:val="24"/>
          <w:szCs w:val="24"/>
        </w:rPr>
        <w:t>………………….….15</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Visible spectrophotometric determi</w:t>
      </w:r>
      <w:r>
        <w:rPr>
          <w:rFonts w:asciiTheme="majorHAnsi" w:hAnsiTheme="majorHAnsi" w:cstheme="majorBidi"/>
          <w:sz w:val="24"/>
          <w:szCs w:val="24"/>
        </w:rPr>
        <w:t xml:space="preserve">nation of </w:t>
      </w:r>
      <w:proofErr w:type="spellStart"/>
      <w:r>
        <w:rPr>
          <w:rFonts w:asciiTheme="majorHAnsi" w:hAnsiTheme="majorHAnsi" w:cstheme="majorBidi"/>
          <w:sz w:val="24"/>
          <w:szCs w:val="24"/>
        </w:rPr>
        <w:t>Sulphur</w:t>
      </w:r>
      <w:proofErr w:type="spellEnd"/>
      <w:r>
        <w:rPr>
          <w:rFonts w:asciiTheme="majorHAnsi" w:hAnsiTheme="majorHAnsi" w:cstheme="majorBidi"/>
          <w:sz w:val="24"/>
          <w:szCs w:val="24"/>
        </w:rPr>
        <w:t xml:space="preserve"> dioxide method……</w:t>
      </w:r>
      <w:r w:rsidRPr="00B34FC0">
        <w:rPr>
          <w:rFonts w:asciiTheme="majorHAnsi" w:hAnsiTheme="majorHAnsi" w:cstheme="majorBidi"/>
          <w:sz w:val="24"/>
          <w:szCs w:val="24"/>
        </w:rPr>
        <w:t>…...….</w:t>
      </w:r>
      <w:r>
        <w:rPr>
          <w:rFonts w:asciiTheme="majorHAnsi" w:hAnsiTheme="majorHAnsi" w:cstheme="majorBidi"/>
          <w:sz w:val="24"/>
          <w:szCs w:val="24"/>
        </w:rPr>
        <w:t>16</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Modified </w:t>
      </w:r>
      <w:proofErr w:type="spellStart"/>
      <w:r w:rsidRPr="00B34FC0">
        <w:rPr>
          <w:rFonts w:asciiTheme="majorHAnsi" w:hAnsiTheme="majorHAnsi" w:cstheme="majorBidi"/>
          <w:sz w:val="24"/>
          <w:szCs w:val="24"/>
        </w:rPr>
        <w:t>Monier</w:t>
      </w:r>
      <w:proofErr w:type="spellEnd"/>
      <w:r w:rsidRPr="00B34FC0">
        <w:rPr>
          <w:rFonts w:asciiTheme="majorHAnsi" w:hAnsiTheme="majorHAnsi" w:cstheme="majorBidi"/>
          <w:sz w:val="24"/>
          <w:szCs w:val="24"/>
        </w:rPr>
        <w:t xml:space="preserve">-Williams method by </w:t>
      </w:r>
      <w:proofErr w:type="spellStart"/>
      <w:r w:rsidRPr="00B34FC0">
        <w:rPr>
          <w:rFonts w:asciiTheme="majorHAnsi" w:hAnsiTheme="majorHAnsi" w:cstheme="majorBidi"/>
          <w:sz w:val="24"/>
          <w:szCs w:val="24"/>
        </w:rPr>
        <w:t>Beetch</w:t>
      </w:r>
      <w:proofErr w:type="spellEnd"/>
      <w:r w:rsidRPr="00B34FC0">
        <w:rPr>
          <w:rFonts w:asciiTheme="majorHAnsi" w:hAnsiTheme="majorHAnsi" w:cstheme="majorBidi"/>
          <w:sz w:val="24"/>
          <w:szCs w:val="24"/>
        </w:rPr>
        <w:t xml:space="preserve"> and </w:t>
      </w:r>
      <w:proofErr w:type="spellStart"/>
      <w:r w:rsidRPr="00B34FC0">
        <w:rPr>
          <w:rFonts w:asciiTheme="majorHAnsi" w:hAnsiTheme="majorHAnsi" w:cstheme="majorBidi"/>
          <w:sz w:val="24"/>
          <w:szCs w:val="24"/>
        </w:rPr>
        <w:t>Oetzel</w:t>
      </w:r>
      <w:proofErr w:type="spellEnd"/>
      <w:r w:rsidRPr="00B34FC0">
        <w:rPr>
          <w:rFonts w:asciiTheme="majorHAnsi" w:hAnsiTheme="majorHAnsi" w:cstheme="majorBidi"/>
          <w:sz w:val="24"/>
          <w:szCs w:val="24"/>
        </w:rPr>
        <w:t>……………………………….</w:t>
      </w:r>
      <w:r>
        <w:rPr>
          <w:rFonts w:asciiTheme="majorHAnsi" w:hAnsiTheme="majorHAnsi" w:cstheme="majorBidi"/>
          <w:sz w:val="24"/>
          <w:szCs w:val="24"/>
        </w:rPr>
        <w:t>.16</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Desorption and trapping method …………………………………………….……………</w:t>
      </w:r>
      <w:r>
        <w:rPr>
          <w:rFonts w:asciiTheme="majorHAnsi" w:hAnsiTheme="majorHAnsi" w:cstheme="majorBidi"/>
          <w:sz w:val="24"/>
          <w:szCs w:val="24"/>
        </w:rPr>
        <w:t>……….17</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O</w:t>
      </w:r>
      <w:r>
        <w:rPr>
          <w:rFonts w:asciiTheme="majorHAnsi" w:hAnsiTheme="majorHAnsi" w:cstheme="majorBidi"/>
          <w:sz w:val="24"/>
          <w:szCs w:val="24"/>
        </w:rPr>
        <w:t>-</w:t>
      </w:r>
      <w:r w:rsidRPr="00B34FC0">
        <w:rPr>
          <w:rFonts w:asciiTheme="majorHAnsi" w:hAnsiTheme="majorHAnsi" w:cstheme="majorBidi"/>
          <w:sz w:val="24"/>
          <w:szCs w:val="24"/>
        </w:rPr>
        <w:t xml:space="preserve"> </w:t>
      </w:r>
      <w:proofErr w:type="spellStart"/>
      <w:r w:rsidRPr="00B34FC0">
        <w:rPr>
          <w:rFonts w:asciiTheme="majorHAnsi" w:hAnsiTheme="majorHAnsi" w:cstheme="majorBidi"/>
          <w:sz w:val="24"/>
          <w:szCs w:val="24"/>
        </w:rPr>
        <w:t>Pthaldialdehyde</w:t>
      </w:r>
      <w:proofErr w:type="spellEnd"/>
      <w:r w:rsidRPr="00B34FC0">
        <w:rPr>
          <w:rFonts w:asciiTheme="majorHAnsi" w:hAnsiTheme="majorHAnsi" w:cstheme="majorBidi"/>
          <w:sz w:val="24"/>
          <w:szCs w:val="24"/>
        </w:rPr>
        <w:t xml:space="preserve"> Method ……………………………………………………….……...</w:t>
      </w:r>
      <w:r>
        <w:rPr>
          <w:rFonts w:asciiTheme="majorHAnsi" w:hAnsiTheme="majorHAnsi" w:cstheme="majorBidi"/>
          <w:sz w:val="24"/>
          <w:szCs w:val="24"/>
        </w:rPr>
        <w:t>.................18</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Conclusion ………………………………………………………………………...………</w:t>
      </w:r>
      <w:r>
        <w:rPr>
          <w:rFonts w:asciiTheme="majorHAnsi" w:hAnsiTheme="majorHAnsi" w:cstheme="majorBidi"/>
          <w:sz w:val="24"/>
          <w:szCs w:val="24"/>
        </w:rPr>
        <w:t>…………………</w:t>
      </w:r>
      <w:r w:rsidRPr="00B34FC0">
        <w:rPr>
          <w:rFonts w:asciiTheme="majorHAnsi" w:hAnsiTheme="majorHAnsi" w:cstheme="majorBidi"/>
          <w:sz w:val="24"/>
          <w:szCs w:val="24"/>
        </w:rPr>
        <w:t>1</w:t>
      </w:r>
      <w:r>
        <w:rPr>
          <w:rFonts w:asciiTheme="majorHAnsi" w:hAnsiTheme="majorHAnsi" w:cstheme="majorBidi"/>
          <w:sz w:val="24"/>
          <w:szCs w:val="24"/>
        </w:rPr>
        <w:t>9</w:t>
      </w:r>
    </w:p>
    <w:p w:rsidR="00A514F9" w:rsidRPr="00B34FC0" w:rsidRDefault="00A514F9" w:rsidP="00A514F9">
      <w:pPr>
        <w:spacing w:after="0" w:line="480" w:lineRule="auto"/>
        <w:jc w:val="both"/>
        <w:rPr>
          <w:rFonts w:asciiTheme="majorHAnsi" w:hAnsiTheme="majorHAnsi" w:cstheme="majorBidi"/>
          <w:sz w:val="24"/>
          <w:szCs w:val="24"/>
        </w:rPr>
      </w:pPr>
      <w:r w:rsidRPr="00B34FC0">
        <w:rPr>
          <w:rFonts w:asciiTheme="majorHAnsi" w:hAnsiTheme="majorHAnsi" w:cstheme="majorBidi"/>
          <w:sz w:val="24"/>
          <w:szCs w:val="24"/>
        </w:rPr>
        <w:t>References</w:t>
      </w:r>
      <w:proofErr w:type="gramStart"/>
      <w:r w:rsidRPr="00B34FC0">
        <w:rPr>
          <w:rFonts w:asciiTheme="majorHAnsi" w:hAnsiTheme="majorHAnsi" w:cstheme="majorBidi"/>
          <w:sz w:val="24"/>
          <w:szCs w:val="24"/>
        </w:rPr>
        <w:t>……………………………………………………………………</w:t>
      </w:r>
      <w:r>
        <w:rPr>
          <w:rFonts w:asciiTheme="majorHAnsi" w:hAnsiTheme="majorHAnsi" w:cstheme="majorBidi"/>
          <w:sz w:val="24"/>
          <w:szCs w:val="24"/>
        </w:rPr>
        <w:t>………………..</w:t>
      </w:r>
      <w:r w:rsidRPr="00B34FC0">
        <w:rPr>
          <w:rFonts w:asciiTheme="majorHAnsi" w:hAnsiTheme="majorHAnsi" w:cstheme="majorBidi"/>
          <w:sz w:val="24"/>
          <w:szCs w:val="24"/>
        </w:rPr>
        <w:t>………...</w:t>
      </w:r>
      <w:r>
        <w:rPr>
          <w:rFonts w:asciiTheme="majorHAnsi" w:hAnsiTheme="majorHAnsi" w:cstheme="majorBidi"/>
          <w:sz w:val="24"/>
          <w:szCs w:val="24"/>
        </w:rPr>
        <w:t>..…</w:t>
      </w:r>
      <w:proofErr w:type="gramEnd"/>
      <w:r>
        <w:rPr>
          <w:rFonts w:asciiTheme="majorHAnsi" w:hAnsiTheme="majorHAnsi" w:cstheme="majorBidi"/>
          <w:sz w:val="24"/>
          <w:szCs w:val="24"/>
        </w:rPr>
        <w:t>20</w:t>
      </w:r>
    </w:p>
    <w:p w:rsidR="00A514F9" w:rsidRPr="00B34FC0" w:rsidRDefault="00A514F9" w:rsidP="00A514F9">
      <w:pPr>
        <w:pStyle w:val="ListParagraph"/>
        <w:spacing w:after="0" w:line="360" w:lineRule="auto"/>
        <w:ind w:left="420"/>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b/>
          <w:bCs/>
          <w:sz w:val="24"/>
          <w:szCs w:val="24"/>
        </w:rPr>
      </w:pPr>
    </w:p>
    <w:p w:rsidR="00A514F9" w:rsidRPr="00B34FC0" w:rsidRDefault="00A514F9" w:rsidP="00A514F9">
      <w:pPr>
        <w:spacing w:after="0" w:line="360" w:lineRule="auto"/>
        <w:jc w:val="both"/>
        <w:rPr>
          <w:rFonts w:asciiTheme="majorHAnsi" w:hAnsiTheme="majorHAnsi" w:cstheme="majorBidi"/>
          <w:b/>
          <w:bCs/>
          <w:sz w:val="24"/>
          <w:szCs w:val="24"/>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lastRenderedPageBreak/>
        <w:t>Introduction</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Sulfur dioxide with various forms either gaseous or liquid, or dissolved in water can produce sulfurous acid. It is also available in its neutral or acid salts (sulfates, bisulfates, and </w:t>
      </w:r>
      <w:proofErr w:type="spellStart"/>
      <w:r w:rsidRPr="00B34FC0">
        <w:rPr>
          <w:rFonts w:asciiTheme="majorHAnsi" w:hAnsiTheme="majorHAnsi" w:cstheme="majorBidi"/>
          <w:sz w:val="24"/>
          <w:szCs w:val="24"/>
        </w:rPr>
        <w:t>metabisulfates</w:t>
      </w:r>
      <w:proofErr w:type="spellEnd"/>
      <w:r w:rsidRPr="00B34FC0">
        <w:rPr>
          <w:rFonts w:asciiTheme="majorHAnsi" w:hAnsiTheme="majorHAnsi" w:cstheme="majorBidi"/>
          <w:sz w:val="24"/>
          <w:szCs w:val="24"/>
        </w:rPr>
        <w:t>). One or more of these types of sulfurs are used more generally as chemical preservatives in food technology to prevent food from deterioration and spoilage due to microorganisms. In addition, sulfur dioxide is used in fermentation industry for the purpose of prevention of unwanted organisms in this industry. Sulfur dioxide acts as an antioxidant and inhibitor for such problems. It is known long time ago that sulfurous acid is has a good value in preservation for color retention and its prevention ability for microbial growth, and it has long been used for control of color and flavor changes while production. It is also has a relatively low price and it is readily available for wide variety of juices and many other food products. There are some evidence that use of sulfur dioxide returns to the Romans and old Egyptians, its use for many other food technology  is confirmed in history and in various countries, such as meat preservations, dried fruits purification of sugar-beet juice , beet juice</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{"citationItems":[{"id":"ITEM-1","itemData":{"ISBN":"0065-2628","author":[{"dropping-particle":"","family":"Josyln","given":"M&amp; Braverman","non-dropping-particle":"","parse-names":false,"suffix":""}],"container-title":"Advances in food research","id":"ITEM-1","issued":{"date-parts":[["1954"]]},"page":"97-160","publisher":"Elsevier","title":"The chemistry and technology of the pretreatment and preservation of fruit and vegetable products with sulfur dioxide and sulfites","type":"chapter","volume":"5"},"uris":["http://www.mendeley.com/documents/?uuid=d4c45cce-ba33-4e45-918b-2aaa240eb414"]}],"mendeley":{"formattedCitation":"(Josyln, 1954)","plainTextFormattedCitation":"(Josyln, 1954)","previouslyFormattedCitation":"(Josyln, 1954)"},"properties":{"noteIndex":0},"schema":"https://github.com/citation-style-language/schema/raw/master/csl-citation.json"}</w:instrText>
      </w:r>
      <w:r>
        <w:rPr>
          <w:rFonts w:asciiTheme="majorHAnsi" w:hAnsiTheme="majorHAnsi" w:cstheme="majorBidi"/>
          <w:sz w:val="24"/>
          <w:szCs w:val="24"/>
        </w:rPr>
        <w:fldChar w:fldCharType="separate"/>
      </w:r>
      <w:r w:rsidRPr="00292E32">
        <w:rPr>
          <w:rFonts w:asciiTheme="majorHAnsi" w:hAnsiTheme="majorHAnsi" w:cstheme="majorBidi"/>
          <w:noProof/>
          <w:sz w:val="24"/>
          <w:szCs w:val="24"/>
        </w:rPr>
        <w:t>(Josyln, 1954)</w:t>
      </w:r>
      <w:r>
        <w:rPr>
          <w:rFonts w:asciiTheme="majorHAnsi" w:hAnsiTheme="majorHAnsi" w:cstheme="majorBidi"/>
          <w:sz w:val="24"/>
          <w:szCs w:val="24"/>
        </w:rPr>
        <w:fldChar w:fldCharType="end"/>
      </w:r>
      <w:r w:rsidRPr="00B34FC0">
        <w:rPr>
          <w:rFonts w:asciiTheme="majorHAnsi" w:hAnsiTheme="majorHAnsi" w:cstheme="majorBidi"/>
          <w:sz w:val="24"/>
          <w:szCs w:val="24"/>
        </w:rPr>
        <w:t>. Is has been focused on the amount of sulfur dioxide worldwide as is it mainly effect on human health, it is also regulated for the amount of it in air in some countries. The toxicity of sulfur dioxide and its safety was studied in many reviews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{"citationItems":[{"id":"ITEM-1","itemData":{"author":[{"dropping-particle":"","family":"Davidson","given":"P Michael","non-dropping-particle":"","parse-names":false,"suffix":""}],"id":"ITEM-1","issued":{"date-parts":[["2005"]]},"publisher":"Taylor &amp; Francis Group","title":"P. Antimicrobials in food/P. Michael Davidson, John N. Sofos, AL Branen","type":"article"},"uris":["http://www.mendeley.com/documents/?uuid=7129c83e-976c-428f-aa95-074d8160ae38"]}],"mendeley":{"formattedCitation":"(Davidson, 2005)","plainTextFormattedCitation":"(Davidson, 2005)","previouslyFormattedCitation":"(Davidson, 2005)"},"properties":{"noteIndex":0},"schema":"https://github.com/citation-style-language/schema/raw/master/csl-citation.json"}</w:instrText>
      </w:r>
      <w:r>
        <w:rPr>
          <w:rFonts w:asciiTheme="majorHAnsi" w:hAnsiTheme="majorHAnsi" w:cstheme="majorBidi"/>
          <w:sz w:val="24"/>
          <w:szCs w:val="24"/>
        </w:rPr>
        <w:fldChar w:fldCharType="separate"/>
      </w:r>
      <w:r w:rsidRPr="00292E32">
        <w:rPr>
          <w:rFonts w:asciiTheme="majorHAnsi" w:hAnsiTheme="majorHAnsi" w:cstheme="majorBidi"/>
          <w:noProof/>
          <w:sz w:val="24"/>
          <w:szCs w:val="24"/>
        </w:rPr>
        <w:t>(Davidson, 2005)</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roofErr w:type="spellStart"/>
      <w:r w:rsidRPr="00B34FC0">
        <w:rPr>
          <w:rFonts w:asciiTheme="majorHAnsi" w:hAnsiTheme="majorHAnsi" w:cstheme="majorBidi"/>
          <w:sz w:val="24"/>
          <w:szCs w:val="24"/>
        </w:rPr>
        <w:t>Itis</w:t>
      </w:r>
      <w:proofErr w:type="spellEnd"/>
      <w:r w:rsidRPr="00B34FC0">
        <w:rPr>
          <w:rFonts w:asciiTheme="majorHAnsi" w:hAnsiTheme="majorHAnsi" w:cstheme="majorBidi"/>
          <w:sz w:val="24"/>
          <w:szCs w:val="24"/>
        </w:rPr>
        <w:t xml:space="preserve"> shown that sulfur dioxide results in some physiologic changes such as polyneuritis, bleached incisors, visceral organ atrophy, bone marrow atrophy, renal tubular casts, stunning of growth, and spectacle eyes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{"citationItems":[{"id":"ITEM-1","itemData":{"ISSN":"0022-3565","author":[{"dropping-particle":"","family":"FITZHUGH","given":"O GARTH","non-dropping-particle":"","parse-names":false,"suffix":""},{"dropping-particle":"","family":"KNUDSEN","given":"LILA F","non-dropping-particle":"","parse-names":false,"suffix":""},{"dropping-particle":"","family":"NELSON","given":"ARTHUR A","non-dropping-particle":"","parse-names":false,"suffix":""}],"container-title":"Journal of Pharmacology and Experimental Therapeutics","id":"ITEM-1","issue":"1","issued":{"date-parts":[["1946"]]},"page":"37-48","publisher":"ASPET","title":"The chronic toxicity of sulfites","type":"article-journal","volume":"86"},"uris":["http://www.mendeley.com/documents/?uuid=2199a284-0230-4a87-a094-e4dbab59105a"]}],"mendeley":{"formattedCitation":"(FITZHUGH et al., 1946)","plainTextFormattedCitation":"(FITZHUGH et al., 1946)","previouslyFormattedCitation":"(FITZHUGH et al., 1946)"},"properties":{"noteIndex":0},"schema":"https://github.com/citation-style-language/schema/raw/master/csl-citation.json"}</w:instrText>
      </w:r>
      <w:r>
        <w:rPr>
          <w:rFonts w:asciiTheme="majorHAnsi" w:hAnsiTheme="majorHAnsi" w:cstheme="majorBidi"/>
          <w:sz w:val="24"/>
          <w:szCs w:val="24"/>
        </w:rPr>
        <w:fldChar w:fldCharType="separate"/>
      </w:r>
      <w:r w:rsidRPr="00F83C6B">
        <w:rPr>
          <w:rFonts w:asciiTheme="majorHAnsi" w:hAnsiTheme="majorHAnsi" w:cstheme="majorBidi"/>
          <w:noProof/>
          <w:sz w:val="24"/>
          <w:szCs w:val="24"/>
        </w:rPr>
        <w:t>(FITZHUGH et al., 1946)</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w:t>
      </w:r>
      <w:proofErr w:type="gramStart"/>
      <w:r w:rsidRPr="00B34FC0">
        <w:rPr>
          <w:rFonts w:asciiTheme="majorHAnsi" w:hAnsiTheme="majorHAnsi" w:cstheme="majorBidi"/>
          <w:sz w:val="24"/>
          <w:szCs w:val="24"/>
        </w:rPr>
        <w:t>amount of sulfur dioxide in food products containing fruit juices are</w:t>
      </w:r>
      <w:proofErr w:type="gramEnd"/>
      <w:r w:rsidRPr="00B34FC0">
        <w:rPr>
          <w:rFonts w:asciiTheme="majorHAnsi" w:hAnsiTheme="majorHAnsi" w:cstheme="majorBidi"/>
          <w:sz w:val="24"/>
          <w:szCs w:val="24"/>
        </w:rPr>
        <w:t xml:space="preserve"> determined in parts per million ppm or milligrams per kilograms mg/kg. The allowed limit of it is vary between 10ppm to 450ppm according to the food type</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{"citationItems":[{"id":"ITEM-1","itemData":{"ISSN":"0022-3565","author":[{"dropping-particle":"","family":"FITZHUGH","given":"O GARTH","non-dropping-particle":"","parse-names":false,"suffix":""},{"dropping-particle":"","family":"KNUDSEN","given":"LILA F","non-dropping-particle":"","parse-names":false,"suffix":""},{"dropping-particle":"","family":"NELSON","given":"ARTHUR A","non-dropping-particle":"","parse-names":false,"suffix":""}],"container-title":"Journal of Pharmacology and Experimental Therapeutics","id":"ITEM-1","issue":"1","issued":{"date-parts":[["1946"]]},"page":"37-48","publisher":"ASPET","title":"The chronic toxicity of sulfites","type":"article-journal","volume":"86"},"uris":["http://www.mendeley.com/documents/?uuid=2199a284-0230-4a87-a094-e4dbab59105a"]}],"mendeley":{"formattedCitation":"(FITZHUGH et al., 1946)","plainTextFormattedCitation":"(FITZHUGH et al., 1946)","previouslyFormattedCitation":"(FITZHUGH et al., 1946)"},"properties":{"noteIndex":0},"schema":"https://github.com/citation-style-language/schema/raw/master/csl-citation.json"}</w:instrText>
      </w:r>
      <w:r>
        <w:rPr>
          <w:rFonts w:asciiTheme="majorHAnsi" w:hAnsiTheme="majorHAnsi" w:cstheme="majorBidi"/>
          <w:sz w:val="24"/>
          <w:szCs w:val="24"/>
        </w:rPr>
        <w:fldChar w:fldCharType="separate"/>
      </w:r>
      <w:r w:rsidRPr="00F83C6B">
        <w:rPr>
          <w:rFonts w:asciiTheme="majorHAnsi" w:hAnsiTheme="majorHAnsi" w:cstheme="majorBidi"/>
          <w:noProof/>
          <w:sz w:val="24"/>
          <w:szCs w:val="24"/>
        </w:rPr>
        <w:t>(FITZHUGH et al., 1946)</w:t>
      </w:r>
      <w:r>
        <w:rPr>
          <w:rFonts w:asciiTheme="majorHAnsi" w:hAnsiTheme="majorHAnsi" w:cstheme="majorBidi"/>
          <w:sz w:val="24"/>
          <w:szCs w:val="24"/>
        </w:rPr>
        <w:fldChar w:fldCharType="end"/>
      </w:r>
      <w:r w:rsidRPr="00B34FC0">
        <w:rPr>
          <w:rFonts w:asciiTheme="majorHAnsi" w:hAnsiTheme="majorHAnsi" w:cstheme="majorBidi"/>
          <w:sz w:val="24"/>
          <w:szCs w:val="24"/>
        </w:rPr>
        <w:t>. All that said, it is vital to have a good monitoring of the determination of sulfur dioxide in food products, in this article determination sulfur dioxide has been reviewed. The chemistry of sulfur dioxide has been explained and small comparison with sulfites. The approaches toward the determination of them is been reviewed, too. There are many methods that are used for determination of sulfur dioxide and sulfites, iodiometeric, colorimetric, aeration-oxidation, gas sensing electrodes, polarography, direct distillation, pararosaniline, continuous flow, enzymatic, gas chromatography, ultraviolet are some of the methods discussed in the reviews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{"citationItems":[{"id":"ITEM-1","itemData":{"author":[{"dropping-particle":"","family":"Ough","given":"C S","non-dropping-particle":"","parse-names":false,"suffix":""}],"container-title":"Wine Analysis","id":"ITEM-1","issued":{"date-parts":[["1988"]]},"page":"92-146","publisher":"Springer","title":"Acids and amino acids in grapes and wines","type":"chapter"},"uris":["http://www.mendeley.com/documents/?uuid=cd1c922e-e1d4-4970-990f-ca984f31b0b8"]}],"mendeley":{"formattedCitation":"(Ough, 1988)","plainTextFormattedCitation":"(Ough, 1988)","previouslyFormattedCitation":"(Ough, 1988)"},"properties":{"noteIndex":0},"schema":"https://github.com/citation-style-language/schema/raw/master/csl-citation.json"}</w:instrText>
      </w:r>
      <w:r>
        <w:rPr>
          <w:rFonts w:asciiTheme="majorHAnsi" w:hAnsiTheme="majorHAnsi" w:cstheme="majorBidi"/>
          <w:sz w:val="24"/>
          <w:szCs w:val="24"/>
        </w:rPr>
        <w:fldChar w:fldCharType="separate"/>
      </w:r>
      <w:r w:rsidRPr="00F83C6B">
        <w:rPr>
          <w:rFonts w:asciiTheme="majorHAnsi" w:hAnsiTheme="majorHAnsi" w:cstheme="majorBidi"/>
          <w:noProof/>
          <w:sz w:val="24"/>
          <w:szCs w:val="24"/>
        </w:rPr>
        <w:t xml:space="preserve">(Ough, </w:t>
      </w:r>
      <w:r w:rsidRPr="00F83C6B">
        <w:rPr>
          <w:rFonts w:asciiTheme="majorHAnsi" w:hAnsiTheme="majorHAnsi" w:cstheme="majorBidi"/>
          <w:noProof/>
          <w:sz w:val="24"/>
          <w:szCs w:val="24"/>
        </w:rPr>
        <w:lastRenderedPageBreak/>
        <w:t>1988)</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Among these methods the visible UV/visible spectrophotometric determination of the sulfur dioxide is one of the popular method for the determination and in this review it has been mainly focused on. </w:t>
      </w:r>
    </w:p>
    <w:p w:rsidR="00A514F9" w:rsidRDefault="00A514F9" w:rsidP="00A514F9">
      <w:pPr>
        <w:spacing w:after="0" w:line="360" w:lineRule="auto"/>
        <w:jc w:val="both"/>
        <w:rPr>
          <w:rFonts w:asciiTheme="majorHAnsi" w:hAnsiTheme="majorHAnsi" w:cstheme="majorBidi"/>
          <w:b/>
          <w:bCs/>
          <w:sz w:val="28"/>
          <w:szCs w:val="24"/>
        </w:rPr>
      </w:pPr>
    </w:p>
    <w:p w:rsidR="00A514F9" w:rsidRPr="00B34FC0" w:rsidRDefault="00A514F9" w:rsidP="00A514F9">
      <w:pPr>
        <w:spacing w:after="0" w:line="360" w:lineRule="auto"/>
        <w:jc w:val="both"/>
        <w:rPr>
          <w:rFonts w:asciiTheme="majorHAnsi" w:hAnsiTheme="majorHAnsi" w:cstheme="majorBidi"/>
          <w:b/>
          <w:bCs/>
          <w:sz w:val="28"/>
          <w:szCs w:val="24"/>
        </w:rPr>
      </w:pPr>
      <w:r w:rsidRPr="00B34FC0">
        <w:rPr>
          <w:rFonts w:asciiTheme="majorHAnsi" w:hAnsiTheme="majorHAnsi" w:cstheme="majorBidi"/>
          <w:b/>
          <w:bCs/>
          <w:sz w:val="28"/>
          <w:szCs w:val="24"/>
        </w:rPr>
        <w:t xml:space="preserve">Information about sulfur dioxide  </w:t>
      </w:r>
    </w:p>
    <w:p w:rsidR="00A514F9"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Sulfites is one of the mostly and harmful food additives that are used in foods, beverages, juices, and even pharmaceuticals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-9673","author":[{"dropping-particle":"","family":"Leng","given":"Geng","non-dropping-particle":"","parse-names":false,"suffix":""},{"dropping-particle":"","family":"Hu","given":"Qiong","non-dropping-particle":"","parse-names":false,"suffix":""},{"dropping-particle":"","family":"He","given":"Wen-Feng","non-dropping-particle":"","parse-names":false,"suffix":""},{"dropping-particle":"","family":"Liu","given":"Zhe","non-dropping-particle":"","parse-names":false,"suffix":""},{"dropping-particle":"","family":"Chen","given":"Wen-Jin","non-dropping-particle":"","parse-names":false,"suffix":""},{"dropping-particle":"","family":"Xu","given":"Wen-Bo","non-dropping-particle":"","parse-names":false,"suffix":""},{"dropping-particle":"","family":"Yang","given":"Qiu-Hong","non-dropping-particle":"","parse-names":false,"suffix":""},{"dropping-particle":"","family":"Sun","given":"Jing","non-dropping-particle":"","parse-names":false,"suffix":""}],"container-title":"Journal of Chromatography A","id":"ITEM-1","issued":{"date-parts":[["2019"]]},"page":"72-79","publisher":"Elsevier","title":"A simple field method for the determination of sulfite in natural waters: based on automated dispersive liquid-liquid microextraction coupled with ultraviolet-visible spectrophotometry","type":"article-journal","volume":"1584"},"uris":["http://www.mendeley.com/documents/?uuid=e842a9f8-55c4-4f8c-8bd5-9b17ef3f7bd9"]}],"mendeley":{"formattedCitation":"(Leng et al., 2019)","plainTextFormattedCitation":"(Leng et al., 2019)","previouslyFormattedCitation":"(Leng et al., 2019)"},"properties":{"noteIndex":0},"schema":"https://github.com/citation-style-language/schema/raw/master/csl-citation.json"}</w:instrText>
      </w:r>
      <w:r>
        <w:rPr>
          <w:rFonts w:asciiTheme="majorHAnsi" w:hAnsiTheme="majorHAnsi" w:cstheme="majorBidi"/>
          <w:sz w:val="24"/>
          <w:szCs w:val="24"/>
        </w:rPr>
        <w:fldChar w:fldCharType="separate"/>
      </w:r>
      <w:r w:rsidRPr="00F83C6B">
        <w:rPr>
          <w:rFonts w:asciiTheme="majorHAnsi" w:hAnsiTheme="majorHAnsi" w:cstheme="majorBidi"/>
          <w:noProof/>
          <w:sz w:val="24"/>
          <w:szCs w:val="24"/>
        </w:rPr>
        <w:t>(Leng et al., 2019)</w:t>
      </w:r>
      <w:r>
        <w:rPr>
          <w:rFonts w:asciiTheme="majorHAnsi" w:hAnsiTheme="majorHAnsi" w:cstheme="majorBidi"/>
          <w:sz w:val="24"/>
          <w:szCs w:val="24"/>
        </w:rPr>
        <w:fldChar w:fldCharType="end"/>
      </w:r>
      <w:r w:rsidRPr="00B34FC0">
        <w:rPr>
          <w:rFonts w:asciiTheme="majorHAnsi" w:hAnsiTheme="majorHAnsi" w:cstheme="majorBidi"/>
          <w:sz w:val="24"/>
          <w:szCs w:val="24"/>
        </w:rPr>
        <w:t>. In addition it is defined as one of the most frequent food additive used in the food industries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{"citationItems":[{"id":"ITEM-1","itemData":{"ISSN":"0924-2244","author":[{"dropping-particle":"","family":"Martins","given":"Sara I F S","non-dropping-particle":"","parse-names":false,"suffix":""},{"dropping-particle":"","family":"Jongen","given":"Wim M F","non-dropping-particle":"","parse-names":false,"suffix":""},{"dropping-particle":"","family":"Boekel","given":"Martinus A J S","non-dropping-particle":"Van","parse-names":false,"suffix":""}],"container-title":"Trends in food science &amp; technology","id":"ITEM-1","issue":"9-10","issued":{"date-parts":[["2000"]]},"page":"364-373","publisher":"Elsevier","title":"A review of Maillard reaction in food and implications to kinetic modelling","type":"article-journal","volume":"11"},"uris":["http://www.mendeley.com/documents/?uuid=2a1766b6-d519-44c0-947e-d6f6130869e4"]}],"mendeley":{"formattedCitation":"(S. I. F. S. Martins et al., 2000)","plainTextFormattedCitation":"(S. I. F. S. Martins et al., 2000)","previouslyFormattedCitation":"(S. I. F. S. Martins et al., 2000)"},"properties":{"noteIndex":0},"schema":"https://github.com/citation-style-language/schema/raw/master/csl-citation.json"}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(S. I. F. S. Martins et al., 2000)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{"citationItems":[{"id":"ITEM-1","itemData":{"ISSN":"0308-8146","author":[{"dropping-particle":"","family":"Adams","given":"J B","non-dropping-particle":"","parse-names":false,"suffix":""}],"container-title":"Food Chemistry","id":"ITEM-1","issue":"3","issued":{"date-parts":[["1997"]]},"page":"401-409","publisher":"Elsevier","title":"Food additive-additive interactions involving sulphur dioxide and ascorbic and nitrous acids: a review","type":"article-journal","volume":"59"},"uris":["http://www.mendeley.com/documents/?uuid=07d8b138-98f9-487d-8e60-ddf8a361b9d9"]}],"mendeley":{"formattedCitation":"(Adams, 1997)","plainTextFormattedCitation":"(Adams, 1997)","previouslyFormattedCitation":"(Adams, 1997)"},"properties":{"noteIndex":0},"schema":"https://github.com/citation-style-language/schema/raw/master/csl-citation.json"}</w:instrText>
      </w:r>
      <w:r>
        <w:rPr>
          <w:rFonts w:asciiTheme="majorHAnsi" w:hAnsiTheme="majorHAnsi" w:cstheme="majorBidi"/>
          <w:sz w:val="24"/>
          <w:szCs w:val="24"/>
        </w:rPr>
        <w:fldChar w:fldCharType="separate"/>
      </w:r>
      <w:r w:rsidRPr="00A43304">
        <w:rPr>
          <w:rFonts w:asciiTheme="majorHAnsi" w:hAnsiTheme="majorHAnsi" w:cstheme="majorBidi"/>
          <w:noProof/>
          <w:sz w:val="24"/>
          <w:szCs w:val="24"/>
        </w:rPr>
        <w:t>(Adams, 1997)</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which is one  of the other forms of sulfites are mostly used in foods, beverages, and drink products due to the fact that it has antibacterial property</w:t>
      </w:r>
      <w:r>
        <w:rPr>
          <w:rFonts w:asciiTheme="majorHAnsi" w:hAnsiTheme="majorHAnsi" w:cstheme="majorBidi"/>
          <w:sz w:val="24"/>
          <w:szCs w:val="24"/>
        </w:rPr>
        <w:t xml:space="preserve"> as well as antifungal property</w:t>
      </w:r>
      <w:r w:rsidRPr="00B34FC0">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{"citationItems":[{"id":"ITEM-1","itemData":{"ISSN":"0007-0971","author":[{"dropping-particle":"","family":"Freedman","given":"Bernard J","non-dropping-particle":"","parse-names":false,"suffix":""}],"container-title":"British journal of diseases of the chest","id":"ITEM-1","issued":{"date-parts":[["1980"]]},"page":"128-134","publisher":"Elsevier","title":"Sulphur dioxide in foods and beverages: its use as a preservative and its effect on asthma","type":"article-journal","volume":"74"},"uris":["http://www.mendeley.com/documents/?uuid=f46d2534-5dbb-4230-b257-44268bc680b8"]}],"mendeley":{"formattedCitation":"(Freedman, 1980)","plainTextFormattedCitation":"(Freedman, 1980)","previouslyFormattedCitation":"(Freedman, 1980)"},"properties":{"noteIndex":0},"schema":"https://github.com/citation-style-language/schema/raw/master/csl-citation.json"}</w:instrText>
      </w:r>
      <w:r>
        <w:rPr>
          <w:rFonts w:asciiTheme="majorHAnsi" w:hAnsiTheme="majorHAnsi" w:cstheme="majorBidi"/>
          <w:sz w:val="24"/>
          <w:szCs w:val="24"/>
        </w:rPr>
        <w:fldChar w:fldCharType="separate"/>
      </w:r>
      <w:r w:rsidRPr="00A86CC7">
        <w:rPr>
          <w:rFonts w:asciiTheme="majorHAnsi" w:hAnsiTheme="majorHAnsi" w:cstheme="majorBidi"/>
          <w:noProof/>
          <w:sz w:val="24"/>
          <w:szCs w:val="24"/>
        </w:rPr>
        <w:t>(Freedman, 1980)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0924-2244","author":[{"dropping-particle":"","family":"Manzocco","given":"Lara","non-dropping-particle":"","parse-names":false,"suffix":""},{"dropping-particle":"","family":"Calligaris","given":"Sonia","non-dropping-particle":"","parse-names":false,"suffix":""},{"dropping-particle":"","family":"Mastrocola","given":"Dino","non-dropping-particle":"","parse-names":false,"suffix":""},{"dropping-particle":"","family":"Nicoli","given":"Maria Cristina","non-dropping-particle":"","parse-names":false,"suffix":""},{"dropping-particle":"","family":"Lerici","given":"Carlo Raffaele","non-dropping-particle":"","parse-names":false,"suffix":""}],"container-title":"Trends in food science &amp; technology","id":"ITEM-1","issue":"9-10","issued":{"date-parts":[["2000"]]},"page":"340-346","publisher":"Elsevier","title":"Review of non-enzymatic browning and antioxidant capacity in processed foods","type":"article-journal","volume":"11"},"uris":["http://www.mendeley.com/documents/?uuid=cb02df26-eaf4-4c44-b720-48d2bde33605"]}],"mendeley":{"formattedCitation":"(Manzocco et al., 2000)","plainTextFormattedCitation":"(Manzocco et al., 2000)","previouslyFormattedCitation":"(Manzocco et al., 2000)"},"properties":{"noteIndex":0},"schema":"https://github.com/citation-style-language/schema/raw/master/csl-citation.json"}</w:instrText>
      </w:r>
      <w:r>
        <w:rPr>
          <w:rFonts w:asciiTheme="majorHAnsi" w:hAnsiTheme="majorHAnsi" w:cstheme="majorBidi"/>
          <w:sz w:val="24"/>
          <w:szCs w:val="24"/>
        </w:rPr>
        <w:fldChar w:fldCharType="separate"/>
      </w:r>
      <w:r w:rsidRPr="00A86CC7">
        <w:rPr>
          <w:rFonts w:asciiTheme="majorHAnsi" w:hAnsiTheme="majorHAnsi" w:cstheme="majorBidi"/>
          <w:noProof/>
          <w:sz w:val="24"/>
          <w:szCs w:val="24"/>
        </w:rPr>
        <w:t>(Manzocco et al., 2000)</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another hand, has a power of reducing which sometime called reducing agent or in another word antioxidant, this property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make it to prevent the oxidation process of that leads to food or drinks spoilage accordingly</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{"citationItems":[{"id":"ITEM-1","itemData":{"ISSN":"0954-7894","author":[{"dropping-particle":"","family":"Freedman","given":"B J","non-dropping-particle":"","parse-names":false,"suffix":""}],"container-title":"Clinical &amp; Experimental Allergy","id":"ITEM-1","issue":"5","issued":{"date-parts":[["1977"]]},"page":"407-415","publisher":"Wiley Online Library","title":"Asthma induced by sulphur dioxide, benzoate and tartrazine contained in orange drinks","type":"article-journal","volume":"7"},"uris":["http://www.mendeley.com/documents/?uuid=1a144fd3-20e8-44bf-9bd9-26d4c1bbb612"]}],"mendeley":{"formattedCitation":"(Freedman, 1977)","plainTextFormattedCitation":"(Freedman, 1977)","previouslyFormattedCitation":"(Freedman, 1977)"},"properties":{"noteIndex":0},"schema":"https://github.com/citation-style-language/schema/raw/master/csl-citation.json"}</w:instrText>
      </w:r>
      <w:r>
        <w:rPr>
          <w:rFonts w:asciiTheme="majorHAnsi" w:hAnsiTheme="majorHAnsi" w:cstheme="majorBidi"/>
          <w:sz w:val="24"/>
          <w:szCs w:val="24"/>
        </w:rPr>
        <w:fldChar w:fldCharType="separate"/>
      </w:r>
      <w:r w:rsidRPr="000A723C">
        <w:rPr>
          <w:rFonts w:asciiTheme="majorHAnsi" w:hAnsiTheme="majorHAnsi" w:cstheme="majorBidi"/>
          <w:noProof/>
          <w:sz w:val="24"/>
          <w:szCs w:val="24"/>
        </w:rPr>
        <w:t>(Freedman, 1977)</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0039-9140","author":[{"dropping-particle":"","family":"Zare-Dorabei","given":"Rouholah","non-dropping-particle":"","parse-names":false,"suffix":""},{"dropping-particle":"","family":"Boroun","given":"Shokoufeh","non-dropping-particle":"","parse-names":false,"suffix":""},{"dropping-particle":"","family":"Noroozifar","given":"Meissam","non-dropping-particle":"","parse-names":false,"suffix":""}],"container-title":"Talanta","id":"ITEM-1","issued":{"date-parts":[["2018"]]},"page":"722-727","publisher":"Elsevier","title":"Flow injection analysis–flame atomic absorption spectrometry system for indirect determination of sulfite after on-line reduction of solid-phase manganese (IV) dioxide reactor","type":"article-journal","volume":"178"},"uris":["http://www.mendeley.com/documents/?uuid=866015a3-8539-48fc-8b83-56520c52bd93"]}],"mendeley":{"formattedCitation":"(Zare-Dorabei et al., 2018)","plainTextFormattedCitation":"(Zare-Dorabei et al., 2018)","previouslyFormattedCitation":"(Zare-Dorabei et al., 2018)"},"properties":{"noteIndex":0},"schema":"https://github.com/citation-style-language/schema/raw/master/csl-citation.json"}</w:instrText>
      </w:r>
      <w:r>
        <w:rPr>
          <w:rFonts w:asciiTheme="majorHAnsi" w:hAnsiTheme="majorHAnsi" w:cstheme="majorBidi"/>
          <w:sz w:val="24"/>
          <w:szCs w:val="24"/>
        </w:rPr>
        <w:fldChar w:fldCharType="separate"/>
      </w:r>
      <w:r w:rsidRPr="000A723C">
        <w:rPr>
          <w:rFonts w:asciiTheme="majorHAnsi" w:hAnsiTheme="majorHAnsi" w:cstheme="majorBidi"/>
          <w:noProof/>
          <w:sz w:val="24"/>
          <w:szCs w:val="24"/>
        </w:rPr>
        <w:t>(Zare-Dorabei et al., 2018)</w:t>
      </w:r>
      <w:r>
        <w:rPr>
          <w:rFonts w:asciiTheme="majorHAnsi" w:hAnsiTheme="majorHAnsi" w:cstheme="majorBidi"/>
          <w:sz w:val="24"/>
          <w:szCs w:val="24"/>
        </w:rPr>
        <w:fldChar w:fldCharType="end"/>
      </w:r>
      <w:r w:rsidRPr="00B34FC0">
        <w:rPr>
          <w:rFonts w:asciiTheme="majorHAnsi" w:hAnsiTheme="majorHAnsi" w:cstheme="majorBidi"/>
          <w:sz w:val="24"/>
          <w:szCs w:val="24"/>
        </w:rPr>
        <w:t>. When this additive is used in gaseous state it is easily evaporates in the solution which it doesn’t leave any sedimentations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{"citationItems":[{"id":"ITEM-1","itemData":{"ISSN":"0007-0971","author":[{"dropping-particle":"","family":"Freedman","given":"Bernard J","non-dropping-particle":"","parse-names":false,"suffix":""}],"container-title":"British journal of diseases of the chest","id":"ITEM-1","issued":{"date-parts":[["1980"]]},"page":"128-134","publisher":"Elsevier","title":"Sulphur dioxide in foods and beverages: its use as a preservative and its effect on asthma","type":"article-journal","volume":"74"},"uris":["http://www.mendeley.com/documents/?uuid=f46d2534-5dbb-4230-b257-44268bc680b8"]}],"mendeley":{"formattedCitation":"(Freedman, 1980)","plainTextFormattedCitation":"(Freedman, 1980)","previouslyFormattedCitation":"(Freedman, 1980)"},"properties":{"noteIndex":0},"schema":"https://github.com/citation-style-language/schema/raw/master/csl-citation.json"}</w:instrText>
      </w:r>
      <w:r>
        <w:rPr>
          <w:rFonts w:asciiTheme="majorHAnsi" w:hAnsiTheme="majorHAnsi" w:cstheme="majorBidi"/>
          <w:sz w:val="24"/>
          <w:szCs w:val="24"/>
        </w:rPr>
        <w:fldChar w:fldCharType="separate"/>
      </w:r>
      <w:r w:rsidRPr="000A723C">
        <w:rPr>
          <w:rFonts w:asciiTheme="majorHAnsi" w:hAnsiTheme="majorHAnsi" w:cstheme="majorBidi"/>
          <w:noProof/>
          <w:sz w:val="24"/>
          <w:szCs w:val="24"/>
        </w:rPr>
        <w:t>(Freedman, 1980)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{"citationItems":[{"id":"ITEM-1","itemData":{"ISSN":"0265-203X","author":[{"dropping-particle":"","family":"Fazio","given":"T","non-dropping-particle":"","parse-names":false,"suffix":""},{"dropping-particle":"","family":"Warner","given":"C R","non-dropping-particle":"","parse-names":false,"suffix":""}],"container-title":"Food Additives &amp; Contaminants","id":"ITEM-1","issue":"4","issued":{"date-parts":[["1990"]]},"page":"433-454","publisher":"Taylor &amp; Francis","title":"A review of sulphites in foods: analytical methodology and reported findings","type":"article-journal","volume":"7"},"uris":["http://www.mendeley.com/documents/?uuid=f1d1f2ea-7fdb-469b-a36c-3613bb9ca8cd"]}],"mendeley":{"formattedCitation":"(Fazio &amp; Warner, 1990)","plainTextFormattedCitation":"(Fazio &amp; Warner, 1990)","previouslyFormattedCitation":"(Fazio &amp; Warner, 1990)"},"properties":{"noteIndex":0},"schema":"https://github.com/citation-style-language/schema/raw/master/csl-citation.json"}</w:instrText>
      </w:r>
      <w:r>
        <w:rPr>
          <w:rFonts w:asciiTheme="majorHAnsi" w:hAnsiTheme="majorHAnsi" w:cstheme="majorBidi"/>
          <w:sz w:val="24"/>
          <w:szCs w:val="24"/>
        </w:rPr>
        <w:fldChar w:fldCharType="separate"/>
      </w:r>
      <w:r w:rsidRPr="000A723C">
        <w:rPr>
          <w:rFonts w:asciiTheme="majorHAnsi" w:hAnsiTheme="majorHAnsi" w:cstheme="majorBidi"/>
          <w:noProof/>
          <w:sz w:val="24"/>
          <w:szCs w:val="24"/>
        </w:rPr>
        <w:t>(Fazio &amp; Warner, 1990)</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
    <w:p w:rsidR="00A514F9" w:rsidRPr="00B34FC0" w:rsidRDefault="00A514F9" w:rsidP="00A514F9">
      <w:pPr>
        <w:spacing w:after="0" w:line="360" w:lineRule="auto"/>
        <w:jc w:val="both"/>
        <w:rPr>
          <w:rFonts w:asciiTheme="majorHAnsi" w:hAnsiTheme="majorHAnsi" w:cstheme="majorBidi"/>
          <w:noProof/>
          <w:sz w:val="24"/>
          <w:szCs w:val="24"/>
        </w:rPr>
      </w:pPr>
      <w:r w:rsidRPr="00B34FC0">
        <w:rPr>
          <w:rFonts w:asciiTheme="majorHAnsi" w:hAnsiTheme="majorHAnsi" w:cstheme="majorBidi"/>
          <w:sz w:val="24"/>
          <w:szCs w:val="24"/>
        </w:rPr>
        <w:t>This food additive is allowed to use in foods and juices when it is within legal limits and it is approved to be harmless in this range when it is ingested</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{"citationItems":[{"id":"ITEM-1","itemData":{"ISSN":"1741-5993","author":[{"dropping-particle":"","family":"Finster","given":"Kai","non-dropping-particle":"","parse-names":false,"suffix":""}],"container-title":"Journal of Sulfur Chemistry","id":"ITEM-1","issue":"3-4","issued":{"date-parts":[["2008"]]},"page":"281-292","publisher":"Taylor &amp; Francis","title":"Microbiological disproportionation of inorganic sulfur compounds","type":"article-journal","volume":"29"},"uris":["http://www.mendeley.com/documents/?uuid=28b8bd8b-bada-43f9-ab08-12340919149a"]}],"mendeley":{"formattedCitation":"(Finster, 2008)","plainTextFormattedCitation":"(Finster, 2008)","previouslyFormattedCitation":"(Finster, 2008)"},"properties":{"noteIndex":0},"schema":"https://github.com/citation-style-language/schema/raw/master/csl-citation.json"}</w:instrText>
      </w:r>
      <w:r>
        <w:rPr>
          <w:rFonts w:asciiTheme="majorHAnsi" w:hAnsiTheme="majorHAnsi" w:cstheme="majorBidi"/>
          <w:sz w:val="24"/>
          <w:szCs w:val="24"/>
        </w:rPr>
        <w:fldChar w:fldCharType="separate"/>
      </w:r>
      <w:r w:rsidRPr="00A43304">
        <w:rPr>
          <w:rFonts w:asciiTheme="majorHAnsi" w:hAnsiTheme="majorHAnsi" w:cstheme="majorBidi"/>
          <w:noProof/>
          <w:sz w:val="24"/>
          <w:szCs w:val="24"/>
        </w:rPr>
        <w:t>(Finster, 2008)</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-9673","author":[{"dropping-particle":"","family":"Rezaee","given":"Mohammad","non-dropping-particle":"","parse-names":false,"suffix":""},{"dropping-particle":"","family":"Assadi","given":"Yaghoub","non-dropping-particle":"","parse-names":false,"suffix":""},{"dropping-particle":"","family":"Hosseini","given":"Mohammad-Reza Milani","non-dropping-particle":"","parse-names":false,"suffix":""},{"dropping-particle":"","family":"Aghaee","given":"Elham","non-dropping-particle":"","parse-names":false,"suffix":""},{"dropping-particle":"","family":"Ahmadi","given":"Fardin","non-dropping-particle":"","parse-names":false,"suffix":""},{"dropping-particle":"","family":"Berijani","given":"Sana","non-dropping-particle":"","parse-names":false,"suffix":""}],"container-title":"Journal of Chromatography a","id":"ITEM-1","issue":"1-2","issued":{"date-parts":[["2006"]]},"page":"1-9","publisher":"Elsevier","title":"Determination of organic compounds in water using dispersive liquid–liquid microextraction","type":"article-journal","volume":"1116"},"uris":["http://www.mendeley.com/documents/?uuid=52eb1640-c53f-47c3-8941-b9cc5a6d311b"]}],"mendeley":{"formattedCitation":"(Rezaee et al., 2006)","plainTextFormattedCitation":"(Rezaee et al., 2006)","previouslyFormattedCitation":"(Rezaee et al., 2006)"},"properties":{"noteIndex":0},"schema":"https://github.com/citation-style-language/schema/raw/master/csl-citation.json"}</w:instrText>
      </w:r>
      <w:r>
        <w:rPr>
          <w:rFonts w:asciiTheme="majorHAnsi" w:hAnsiTheme="majorHAnsi" w:cstheme="majorBidi"/>
          <w:sz w:val="24"/>
          <w:szCs w:val="24"/>
        </w:rPr>
        <w:fldChar w:fldCharType="separate"/>
      </w:r>
      <w:r w:rsidRPr="00A43304">
        <w:rPr>
          <w:rFonts w:asciiTheme="majorHAnsi" w:hAnsiTheme="majorHAnsi" w:cstheme="majorBidi"/>
          <w:noProof/>
          <w:sz w:val="24"/>
          <w:szCs w:val="24"/>
        </w:rPr>
        <w:t>(Rezaee et al., 2006)</w:t>
      </w:r>
      <w:r>
        <w:rPr>
          <w:rFonts w:asciiTheme="majorHAnsi" w:hAnsiTheme="majorHAnsi" w:cstheme="majorBidi"/>
          <w:sz w:val="24"/>
          <w:szCs w:val="24"/>
        </w:rPr>
        <w:fldChar w:fldCharType="end"/>
      </w:r>
      <w:r w:rsidRPr="00B34FC0">
        <w:rPr>
          <w:rFonts w:asciiTheme="majorHAnsi" w:hAnsiTheme="majorHAnsi" w:cstheme="majorBidi"/>
          <w:sz w:val="24"/>
          <w:szCs w:val="24"/>
        </w:rPr>
        <w:t>. However, it for some diseases such as asthma it may lead to medical issues in high dilutions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{"citationItems":[{"id":"ITEM-1","itemData":{"ISSN":"0007-0971","author":[{"dropping-particle":"","family":"Freedman","given":"Bernard J","non-dropping-particle":"","parse-names":false,"suffix":""}],"container-title":"British journal of diseases of the chest","id":"ITEM-1","issued":{"date-parts":[["1980"]]},"page":"128-134","publisher":"Elsevier","title":"Sulphur dioxide in foods and beverages: its use as a preservative and its effect on asthma","type":"article-journal","volume":"74"},"uris":["http://www.mendeley.com/documents/?uuid=f46d2534-5dbb-4230-b257-44268bc680b8"]}],"mendeley":{"formattedCitation":"(Freedman, 1980)","plainTextFormattedCitation":"(Freedman, 1980)","previouslyFormattedCitation":"(Freedman, 1980)"},"properties":{"noteIndex":0},"schema":"https://github.com/citation-style-language/schema/raw/master/csl-citation.json"}</w:instrText>
      </w:r>
      <w:r>
        <w:rPr>
          <w:rFonts w:asciiTheme="majorHAnsi" w:hAnsiTheme="majorHAnsi" w:cstheme="majorBidi"/>
          <w:sz w:val="24"/>
          <w:szCs w:val="24"/>
        </w:rPr>
        <w:fldChar w:fldCharType="separate"/>
      </w:r>
      <w:r w:rsidRPr="00A43304">
        <w:rPr>
          <w:rFonts w:asciiTheme="majorHAnsi" w:hAnsiTheme="majorHAnsi" w:cstheme="majorBidi"/>
          <w:noProof/>
          <w:sz w:val="24"/>
          <w:szCs w:val="24"/>
        </w:rPr>
        <w:t>(Freedman, 1980)</w:t>
      </w:r>
      <w:r>
        <w:rPr>
          <w:rFonts w:asciiTheme="majorHAnsi" w:hAnsiTheme="majorHAnsi" w:cstheme="majorBidi"/>
          <w:sz w:val="24"/>
          <w:szCs w:val="24"/>
        </w:rPr>
        <w:fldChar w:fldCharType="end"/>
      </w:r>
      <w:r w:rsidRPr="00B34FC0">
        <w:rPr>
          <w:rFonts w:asciiTheme="majorHAnsi" w:hAnsiTheme="majorHAnsi" w:cstheme="majorBidi"/>
          <w:sz w:val="24"/>
          <w:szCs w:val="24"/>
        </w:rPr>
        <w:t>. There are some study that indicates the effect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and its influence on consumers to lead to asthma disease. It is shown that among 272 patients that have asthma 11% of them are due to drinking of orange juices, and the most dangerous case was half of these people were drinking an aqueous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solution in a concentration that is same a</w:t>
      </w:r>
      <w:r>
        <w:rPr>
          <w:rFonts w:asciiTheme="majorHAnsi" w:hAnsiTheme="majorHAnsi" w:cstheme="majorBidi"/>
          <w:sz w:val="24"/>
          <w:szCs w:val="24"/>
        </w:rPr>
        <w:t>s it is allowed in orange juice</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{"citationItems":[{"id":"ITEM-1","itemData":{"ISSN":"0007-0971","author":[{"dropping-particle":"","family":"Freedman","given":"Bernard J","non-dropping-particle":"","parse-names":false,"suffix":""}],"container-title":"British journal of diseases of the chest","id":"ITEM-1","issued":{"date-parts":[["1980"]]},"page":"128-134","publisher":"Elsevier","title":"Sulphur dioxide in foods and beverages: its use as a preservative and its effect on asthma","type":"article-journal","volume":"74"},"uris":["http://www.mendeley.com/documents/?uuid=f46d2534-5dbb-4230-b257-44268bc680b8"]}],"mendeley":{"formattedCitation":"(Freedman, 1980)","plainTextFormattedCitation":"(Freedman, 1980)","previouslyFormattedCitation":"(Freedman, 1980)"},"properties":{"noteIndex":0},"schema":"https://github.com/citation-style-language/schema/raw/master/csl-citation.json"}</w:instrText>
      </w:r>
      <w:r>
        <w:rPr>
          <w:rFonts w:asciiTheme="majorHAnsi" w:hAnsiTheme="majorHAnsi" w:cstheme="majorBidi"/>
          <w:sz w:val="24"/>
          <w:szCs w:val="24"/>
        </w:rPr>
        <w:fldChar w:fldCharType="separate"/>
      </w:r>
      <w:r w:rsidRPr="00A43304">
        <w:rPr>
          <w:rFonts w:asciiTheme="majorHAnsi" w:hAnsiTheme="majorHAnsi" w:cstheme="majorBidi"/>
          <w:noProof/>
          <w:sz w:val="24"/>
          <w:szCs w:val="24"/>
        </w:rPr>
        <w:t>(Freedman, 1980)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{"citationItems":[{"id":"ITEM-1","itemData":{"ISSN":"1945-239X","author":[{"dropping-particle":"","family":"Davis","given":"Barnett","non-dropping-particle":"","parse-names":false,"suffix":""}],"container-title":"Journal of Chromatographic Science","id":"ITEM-1","issue":"5","issued":{"date-parts":[["1983"]]},"page":"205-208","publisher":"Oxford University Press","title":"A GC method for the determination of sulphur dioxide in food headspaces","type":"article-journal","volume":"21"},"uris":["http://www.mendeley.com/documents/?uuid=e04bfa4a-c492-4523-bcf2-33dba46aa02d"]}],"mendeley":{"formattedCitation":"(Davis, 1983)","plainTextFormattedCitation":"(Davis, 1983)","previouslyFormattedCitation":"(Davis, 1983)"},"properties":{"noteIndex":0},"schema":"https://github.com/citation-style-language/schema/raw/master/csl-citation.json"}</w:instrText>
      </w:r>
      <w:r>
        <w:rPr>
          <w:rFonts w:asciiTheme="majorHAnsi" w:hAnsiTheme="majorHAnsi" w:cstheme="majorBidi"/>
          <w:sz w:val="24"/>
          <w:szCs w:val="24"/>
        </w:rPr>
        <w:fldChar w:fldCharType="separate"/>
      </w:r>
      <w:r w:rsidRPr="006D18C5">
        <w:rPr>
          <w:rFonts w:asciiTheme="majorHAnsi" w:hAnsiTheme="majorHAnsi" w:cstheme="majorBidi"/>
          <w:noProof/>
          <w:sz w:val="24"/>
          <w:szCs w:val="24"/>
        </w:rPr>
        <w:t>(Davis, 1983)</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r>
        <w:rPr>
          <w:rFonts w:asciiTheme="majorHAnsi" w:hAnsiTheme="majorHAnsi" w:cstheme="majorBidi"/>
          <w:sz w:val="24"/>
          <w:szCs w:val="24"/>
        </w:rPr>
        <w:t>.</w:t>
      </w:r>
      <w:r w:rsidRPr="00B34FC0">
        <w:rPr>
          <w:rFonts w:asciiTheme="majorHAnsi" w:hAnsiTheme="majorHAnsi" w:cstheme="majorBidi"/>
          <w:sz w:val="24"/>
          <w:szCs w:val="24"/>
        </w:rPr>
        <w:t xml:space="preserve"> A case of subjecting to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is shown in the figure 2.1 below show the effect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ingestion of a sixteen years old man of drinking 25ppm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250 ml of water</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{"citationItems":[{"id":"ITEM-1","itemData":{"ISSN":"0007-0971","author":[{"dropping-particle":"","family":"Freedman","given":"Bernard J","non-dropping-particle":"","parse-names":false,"suffix":""}],"container-title":"British journal of diseases of the chest","id":"ITEM-1","issued":{"date-parts":[["1980"]]},"page":"128-134","publisher":"Elsevier","title":"Sulphur dioxide in foods and beverages: its use as a preservative and its effect on asthma","type":"article-journal","volume":"74"},"uris":["http://www.mendeley.com/documents/?uuid=f46d2534-5dbb-4230-b257-44268bc680b8"]}],"mendeley":{"formattedCitation":"(Freedman, 1980)","plainTextFormattedCitation":"(Freedman, 1980)","previouslyFormattedCitation":"(Freedman, 1980)"},"properties":{"noteIndex":0},"schema":"https://github.com/citation-style-language/schema/raw/master/csl-citation.json"}</w:instrText>
      </w:r>
      <w:r>
        <w:rPr>
          <w:rFonts w:asciiTheme="majorHAnsi" w:hAnsiTheme="majorHAnsi" w:cstheme="majorBidi"/>
          <w:sz w:val="24"/>
          <w:szCs w:val="24"/>
        </w:rPr>
        <w:fldChar w:fldCharType="separate"/>
      </w:r>
      <w:r w:rsidRPr="006D18C5">
        <w:rPr>
          <w:rFonts w:asciiTheme="majorHAnsi" w:hAnsiTheme="majorHAnsi" w:cstheme="majorBidi"/>
          <w:noProof/>
          <w:sz w:val="24"/>
          <w:szCs w:val="24"/>
        </w:rPr>
        <w:t>(Freedman, 1980)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0924-2244","author":[{"dropping-particle":"","family":"Manzocco","given":"Lara","non-dropping-particle":"","parse-names":false,"suffix":""},{"dropping-particle":"","family":"Calligaris","given":"Sonia","non-dropping-particle":"","parse-names":false,"suffix":""},{"dropping-particle":"","family":"Mastrocola","given":"Dino","non-dropping-particle":"","parse-names":false,"suffix":""},{"dropping-particle":"","family":"Nicoli","given":"Maria Cristina","non-dropping-particle":"","parse-names":false,"suffix":""},{"dropping-particle":"","family":"Lerici","given":"Carlo Raffaele","non-dropping-particle":"","parse-names":false,"suffix":""}],"container-title":"Trends in food science &amp; technology","id":"ITEM-1","issue":"9-10","issued":{"date-parts":[["2000"]]},"page":"340-346","publisher":"Elsevier","title":"Review of non-enzymatic browning and antioxidant capacity in processed foods","type":"article-journal","volume":"11"},"uris":["http://www.mendeley.com/documents/?uuid=cb02df26-eaf4-4c44-b720-48d2bde33605"]}],"mendeley":{"formattedCitation":"(Manzocco et al., 2000)","plainTextFormattedCitation":"(Manzocco et al., 2000)","previouslyFormattedCitation":"(Manzocco et al., 2000)"},"properties":{"noteIndex":0},"schema":"https://github.com/citation-style-language/schema/raw/master/csl-citation.json"}</w:instrText>
      </w:r>
      <w:r>
        <w:rPr>
          <w:rFonts w:asciiTheme="majorHAnsi" w:hAnsiTheme="majorHAnsi" w:cstheme="majorBidi"/>
          <w:sz w:val="24"/>
          <w:szCs w:val="24"/>
        </w:rPr>
        <w:fldChar w:fldCharType="separate"/>
      </w:r>
      <w:r w:rsidRPr="006D18C5">
        <w:rPr>
          <w:rFonts w:asciiTheme="majorHAnsi" w:hAnsiTheme="majorHAnsi" w:cstheme="majorBidi"/>
          <w:noProof/>
          <w:sz w:val="24"/>
          <w:szCs w:val="24"/>
        </w:rPr>
        <w:t>(Manzocco et al., 2000)</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might be used as a gas and added to the drinks and also by addition of Sodium metabisulfite to acidic foods and juices as shown in the reactions below .It is, </w:t>
      </w:r>
      <w:r w:rsidRPr="00B34FC0">
        <w:rPr>
          <w:rFonts w:asciiTheme="majorHAnsi" w:hAnsiTheme="majorHAnsi" w:cstheme="majorBidi"/>
          <w:sz w:val="24"/>
          <w:szCs w:val="24"/>
        </w:rPr>
        <w:lastRenderedPageBreak/>
        <w:t>however, challenging to determine the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low levels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1936-976X","author":[{"dropping-particle":"","family":"Filik","given":"Hayati","non-dropping-particle":"","parse-names":false,"suffix":""},{"dropping-particle":"","family":"Çetintaş","given":"Gamze","non-dropping-particle":"","parse-names":false,"suffix":""}],"container-title":"Food Analytical Methods","id":"ITEM-1","issue":"6","issued":{"date-parts":[["2012"]]},"page":"1362-1367","publisher":"Springer","title":"Determination of sulfite in water and dried fruit samples by dispersive liquid–liquid microextraction combined with UV–Vis fiber optic linear array spectrophotometry","type":"article-journal","volume":"5"},"uris":["http://www.mendeley.com/documents/?uuid=34080ccc-0b5b-45f4-98b4-ac2fd3dc431b"]}],"mendeley":{"formattedCitation":"(Filik &amp; Çetintaş, 2012)","plainTextFormattedCitation":"(Filik &amp; Çetintaş, 2012)","previouslyFormattedCitation":"(Filik &amp; Çetintaş, 2012)"},"properties":{"noteIndex":0},"schema":"https://github.com/citation-style-language/schema/raw/master/csl-citation.json"}</w:instrText>
      </w:r>
      <w:r>
        <w:rPr>
          <w:rFonts w:asciiTheme="majorHAnsi" w:hAnsiTheme="majorHAnsi" w:cstheme="majorBidi"/>
          <w:sz w:val="24"/>
          <w:szCs w:val="24"/>
        </w:rPr>
        <w:fldChar w:fldCharType="separate"/>
      </w:r>
      <w:r w:rsidRPr="00AA661D">
        <w:rPr>
          <w:rFonts w:asciiTheme="majorHAnsi" w:hAnsiTheme="majorHAnsi" w:cstheme="majorBidi"/>
          <w:noProof/>
          <w:sz w:val="24"/>
          <w:szCs w:val="24"/>
        </w:rPr>
        <w:t>(Filik &amp; Çetintaş, 2012)</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{"citationItems":[{"id":"ITEM-1","itemData":{"ISSN":"0022-2623","author":[{"dropping-particle":"","family":"Malwal","given":"Satish R","non-dropping-particle":"","parse-names":false,"suffix":""},{"dropping-particle":"","family":"Sriram","given":"Dharmarajan","non-dropping-particle":"","parse-names":false,"suffix":""},{"dropping-particle":"","family":"Yogeeswari","given":"Perumal","non-dropping-particle":"","parse-names":false,"suffix":""},{"dropping-particle":"","family":"Konkimalla","given":"V Badireenath","non-dropping-particle":"","parse-names":false,"suffix":""},{"dropping-particle":"","family":"Chakrapani","given":"Harinath","non-dropping-particle":"","parse-names":false,"suffix":""}],"container-title":"Journal of medicinal chemistry","id":"ITEM-1","issue":"1","issued":{"date-parts":[["2012"]]},"page":"553-557","publisher":"ACS Publications","title":"Design, synthesis, and evaluation of thiol-activated sources of sulfur dioxide (SO2) as antimycobacterial agents","type":"article-journal","volume":"55"},"uris":["http://www.mendeley.com/documents/?uuid=1e85d6ae-4f69-4022-a373-0d58f74dc313"]}],"mendeley":{"formattedCitation":"(Malwal et al., 2012)","plainTextFormattedCitation":"(Malwal et al., 2012)","previouslyFormattedCitation":"(Malwal et al., 2012)"},"properties":{"noteIndex":0},"schema":"https://github.com/citation-style-language/schema/raw/master/csl-citation.json"}</w:instrText>
      </w:r>
      <w:r>
        <w:rPr>
          <w:rFonts w:asciiTheme="majorHAnsi" w:hAnsiTheme="majorHAnsi" w:cstheme="majorBidi"/>
          <w:sz w:val="24"/>
          <w:szCs w:val="24"/>
        </w:rPr>
        <w:fldChar w:fldCharType="separate"/>
      </w:r>
      <w:r w:rsidRPr="00AA661D">
        <w:rPr>
          <w:rFonts w:asciiTheme="majorHAnsi" w:hAnsiTheme="majorHAnsi" w:cstheme="majorBidi"/>
          <w:noProof/>
          <w:sz w:val="24"/>
          <w:szCs w:val="24"/>
        </w:rPr>
        <w:t>(Malwal et al., 2012)</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Mohn","given":"J","non-dropping-particle":"","parse-names":false,"suffix":""},{"dropping-particle":"","family":"Emmenegger","given":"L","non-dropping-particle":"","parse-names":false,"suffix":""}],"container-title":"Environ. Technol","id":"ITEM-1","issued":{"date-parts":[["2014"]]},"page":"1-11","title":"Determination of Sulphur Dioxide by Pulsed UV-Fluorescence","type":"article-journal","volume":"76"},"uris":["http://www.mendeley.com/documents/?uuid=e14b0338-4240-44cd-8bf5-6cbeb2fef3bc"]}],"mendeley":{"formattedCitation":"(Mohn &amp; Emmenegger, 2014)","plainTextFormattedCitation":"(Mohn &amp; Emmenegger, 2014)","previouslyFormattedCitation":"(Mohn &amp; Emmenegger, 2014)"},"properties":{"noteIndex":0},"schema":"https://github.com/citation-style-language/schema/raw/master/csl-citation.json"}</w:instrText>
      </w:r>
      <w:r>
        <w:rPr>
          <w:rFonts w:asciiTheme="majorHAnsi" w:hAnsiTheme="majorHAnsi" w:cstheme="majorBidi"/>
          <w:sz w:val="24"/>
          <w:szCs w:val="24"/>
        </w:rPr>
        <w:fldChar w:fldCharType="separate"/>
      </w:r>
      <w:r w:rsidRPr="00AA661D">
        <w:rPr>
          <w:rFonts w:asciiTheme="majorHAnsi" w:hAnsiTheme="majorHAnsi" w:cstheme="majorBidi"/>
          <w:noProof/>
          <w:sz w:val="24"/>
          <w:szCs w:val="24"/>
        </w:rPr>
        <w:t>(Mohn &amp; Emmenegger, 2014)</w:t>
      </w:r>
      <w:r>
        <w:rPr>
          <w:rFonts w:asciiTheme="majorHAnsi" w:hAnsiTheme="majorHAnsi" w:cstheme="majorBidi"/>
          <w:sz w:val="24"/>
          <w:szCs w:val="24"/>
        </w:rPr>
        <w:fldChar w:fldCharType="end"/>
      </w:r>
      <w:r w:rsidRPr="009B443B">
        <w:t xml:space="preserve"> </w:t>
      </w:r>
      <w:r>
        <w:rPr>
          <w:rFonts w:asciiTheme="majorHAnsi" w:hAnsiTheme="majorHAnsi" w:cstheme="majorBidi"/>
          <w:noProof/>
          <w:sz w:val="24"/>
          <w:szCs w:val="24"/>
        </w:rPr>
        <w:t>.</w:t>
      </w:r>
    </w:p>
    <w:p w:rsidR="00A514F9" w:rsidRDefault="00A514F9" w:rsidP="00A514F9">
      <w:pPr>
        <w:pStyle w:val="ListParagraph"/>
        <w:spacing w:after="0" w:line="360" w:lineRule="auto"/>
        <w:ind w:left="1140"/>
        <w:jc w:val="both"/>
        <w:rPr>
          <w:rFonts w:asciiTheme="majorHAnsi" w:hAnsiTheme="majorHAnsi" w:cstheme="majorBidi"/>
          <w:b/>
          <w:bCs/>
          <w:sz w:val="28"/>
          <w:szCs w:val="28"/>
        </w:rPr>
      </w:pPr>
      <w:r w:rsidRPr="00B34FC0">
        <w:rPr>
          <w:rFonts w:asciiTheme="majorHAnsi" w:hAnsiTheme="majorHAnsi" w:cstheme="majorBidi"/>
          <w:sz w:val="24"/>
          <w:szCs w:val="24"/>
        </w:rPr>
        <w:t xml:space="preserve">                                </w:t>
      </w:r>
      <w:proofErr w:type="gramStart"/>
      <w:r w:rsidRPr="00702A93">
        <w:rPr>
          <w:rFonts w:asciiTheme="majorHAnsi" w:hAnsiTheme="majorHAnsi" w:cstheme="majorBidi"/>
          <w:b/>
          <w:bCs/>
          <w:sz w:val="28"/>
          <w:szCs w:val="28"/>
        </w:rPr>
        <w:t>Na</w:t>
      </w:r>
      <w:r w:rsidRPr="00702A93">
        <w:rPr>
          <w:rFonts w:asciiTheme="majorHAnsi" w:hAnsiTheme="majorHAnsi" w:cstheme="majorBidi"/>
          <w:b/>
          <w:bCs/>
          <w:sz w:val="28"/>
          <w:szCs w:val="28"/>
          <w:vertAlign w:val="subscript"/>
        </w:rPr>
        <w:t>2</w:t>
      </w:r>
      <w:r w:rsidRPr="00702A93">
        <w:rPr>
          <w:rFonts w:asciiTheme="majorHAnsi" w:hAnsiTheme="majorHAnsi" w:cstheme="majorBidi"/>
          <w:b/>
          <w:bCs/>
          <w:sz w:val="28"/>
          <w:szCs w:val="28"/>
        </w:rPr>
        <w:t>S</w:t>
      </w:r>
      <w:r w:rsidRPr="00702A93">
        <w:rPr>
          <w:rFonts w:asciiTheme="majorHAnsi" w:hAnsiTheme="majorHAnsi" w:cstheme="majorBidi"/>
          <w:b/>
          <w:bCs/>
          <w:sz w:val="28"/>
          <w:szCs w:val="28"/>
          <w:vertAlign w:val="subscript"/>
        </w:rPr>
        <w:t>2</w:t>
      </w:r>
      <w:r w:rsidRPr="00702A93">
        <w:rPr>
          <w:rFonts w:asciiTheme="majorHAnsi" w:hAnsiTheme="majorHAnsi" w:cstheme="majorBidi"/>
          <w:b/>
          <w:bCs/>
          <w:sz w:val="28"/>
          <w:szCs w:val="28"/>
        </w:rPr>
        <w:t>O</w:t>
      </w:r>
      <w:r w:rsidRPr="00702A93">
        <w:rPr>
          <w:rFonts w:asciiTheme="majorHAnsi" w:hAnsiTheme="majorHAnsi" w:cstheme="majorBidi"/>
          <w:b/>
          <w:bCs/>
          <w:sz w:val="28"/>
          <w:szCs w:val="28"/>
          <w:vertAlign w:val="subscript"/>
        </w:rPr>
        <w:t xml:space="preserve">5 </w:t>
      </w:r>
      <w:r w:rsidRPr="00702A93">
        <w:rPr>
          <w:rFonts w:asciiTheme="majorHAnsi" w:hAnsiTheme="majorHAnsi" w:cstheme="majorBidi"/>
          <w:b/>
          <w:bCs/>
          <w:sz w:val="28"/>
          <w:szCs w:val="28"/>
        </w:rPr>
        <w:t xml:space="preserve"> +</w:t>
      </w:r>
      <w:proofErr w:type="gramEnd"/>
      <w:r w:rsidRPr="00702A93">
        <w:rPr>
          <w:rFonts w:asciiTheme="majorHAnsi" w:hAnsiTheme="majorHAnsi" w:cstheme="majorBidi"/>
          <w:b/>
          <w:bCs/>
          <w:sz w:val="28"/>
          <w:szCs w:val="28"/>
        </w:rPr>
        <w:t xml:space="preserve">  2HR  </w:t>
      </w:r>
      <m:oMath>
        <m:r>
          <m:rPr>
            <m:sty m:val="bi"/>
          </m:rPr>
          <w:rPr>
            <w:rFonts w:ascii="Cambria Math" w:hAnsi="Cambria Math" w:cstheme="majorBidi"/>
            <w:sz w:val="28"/>
            <w:szCs w:val="28"/>
          </w:rPr>
          <m:t>→</m:t>
        </m:r>
      </m:oMath>
      <w:r w:rsidRPr="00702A93">
        <w:rPr>
          <w:rFonts w:asciiTheme="majorHAnsi" w:hAnsiTheme="majorHAnsi" w:cstheme="majorBidi"/>
          <w:b/>
          <w:bCs/>
          <w:sz w:val="28"/>
          <w:szCs w:val="28"/>
        </w:rPr>
        <w:t xml:space="preserve">  2NaR+H</w:t>
      </w:r>
      <w:r w:rsidRPr="00702A93">
        <w:rPr>
          <w:rFonts w:asciiTheme="majorHAnsi" w:hAnsiTheme="majorHAnsi" w:cstheme="majorBidi"/>
          <w:b/>
          <w:bCs/>
          <w:sz w:val="28"/>
          <w:szCs w:val="28"/>
          <w:vertAlign w:val="subscript"/>
        </w:rPr>
        <w:t>2</w:t>
      </w:r>
      <w:r w:rsidRPr="00702A93">
        <w:rPr>
          <w:rFonts w:asciiTheme="majorHAnsi" w:hAnsiTheme="majorHAnsi" w:cstheme="majorBidi"/>
          <w:b/>
          <w:bCs/>
          <w:sz w:val="28"/>
          <w:szCs w:val="28"/>
        </w:rPr>
        <w:t>O + 2SO</w:t>
      </w:r>
      <w:r w:rsidRPr="00702A93">
        <w:rPr>
          <w:rFonts w:asciiTheme="majorHAnsi" w:hAnsiTheme="majorHAnsi" w:cstheme="majorBidi"/>
          <w:b/>
          <w:bCs/>
          <w:sz w:val="28"/>
          <w:szCs w:val="28"/>
          <w:vertAlign w:val="subscript"/>
        </w:rPr>
        <w:t>2</w:t>
      </w:r>
      <w:r w:rsidRPr="00702A93">
        <w:rPr>
          <w:rFonts w:asciiTheme="majorHAnsi" w:hAnsiTheme="majorHAnsi" w:cstheme="majorBidi"/>
          <w:b/>
          <w:bCs/>
          <w:sz w:val="28"/>
          <w:szCs w:val="28"/>
        </w:rPr>
        <w:t xml:space="preserve"> </w:t>
      </w:r>
    </w:p>
    <w:p w:rsidR="00A514F9" w:rsidRPr="00702A93" w:rsidRDefault="00A514F9" w:rsidP="00A514F9">
      <w:pPr>
        <w:pStyle w:val="ListParagraph"/>
        <w:spacing w:after="0" w:line="360" w:lineRule="auto"/>
        <w:ind w:left="1140"/>
        <w:jc w:val="both"/>
        <w:rPr>
          <w:rFonts w:asciiTheme="majorHAnsi" w:hAnsiTheme="majorHAnsi" w:cstheme="majorBidi"/>
          <w:b/>
          <w:bCs/>
          <w:sz w:val="24"/>
          <w:szCs w:val="24"/>
        </w:rPr>
      </w:pPr>
    </w:p>
    <w:p w:rsidR="00A514F9" w:rsidRPr="00B34FC0" w:rsidRDefault="00A514F9" w:rsidP="00A514F9">
      <w:pPr>
        <w:pStyle w:val="ListParagraph"/>
        <w:spacing w:after="0" w:line="360" w:lineRule="auto"/>
        <w:ind w:left="1140"/>
        <w:jc w:val="both"/>
        <w:rPr>
          <w:rFonts w:asciiTheme="majorHAnsi" w:hAnsiTheme="majorHAnsi" w:cstheme="majorBidi"/>
          <w:b/>
          <w:bCs/>
          <w:sz w:val="24"/>
          <w:szCs w:val="24"/>
        </w:rPr>
      </w:pPr>
      <w:r w:rsidRPr="00B34FC0">
        <w:rPr>
          <w:rFonts w:asciiTheme="majorHAnsi" w:hAnsiTheme="majorHAnsi" w:cstheme="majorBidi"/>
          <w:noProof/>
          <w:sz w:val="24"/>
          <w:szCs w:val="24"/>
        </w:rPr>
        <w:drawing>
          <wp:inline distT="0" distB="0" distL="0" distR="0" wp14:anchorId="0B953BF1" wp14:editId="772955C1">
            <wp:extent cx="4231759" cy="239232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635" r="19164"/>
                    <a:stretch/>
                  </pic:blipFill>
                  <pic:spPr bwMode="auto">
                    <a:xfrm>
                      <a:off x="0" y="0"/>
                      <a:ext cx="4253983" cy="2404890"/>
                    </a:xfrm>
                    <a:prstGeom prst="rect">
                      <a:avLst/>
                    </a:prstGeom>
                    <a:ln>
                      <a:noFill/>
                    </a:ln>
                    <a:extLst>
                      <a:ext uri="{53640926-AAD7-44D8-BBD7-CCE9431645EC}">
                        <a14:shadowObscured xmlns:a14="http://schemas.microsoft.com/office/drawing/2010/main"/>
                      </a:ext>
                    </a:extLst>
                  </pic:spPr>
                </pic:pic>
              </a:graphicData>
            </a:graphic>
          </wp:inline>
        </w:drawing>
      </w:r>
    </w:p>
    <w:p w:rsidR="00A514F9" w:rsidRPr="00B34FC0" w:rsidRDefault="00A514F9" w:rsidP="00A514F9">
      <w:pPr>
        <w:spacing w:before="120" w:after="120"/>
        <w:ind w:left="1134" w:hanging="1134"/>
        <w:jc w:val="center"/>
        <w:rPr>
          <w:rFonts w:asciiTheme="majorHAnsi" w:hAnsiTheme="majorHAnsi" w:cs="Times New Roman"/>
          <w:sz w:val="32"/>
          <w:szCs w:val="32"/>
        </w:rPr>
      </w:pPr>
      <w:r w:rsidRPr="00B34FC0">
        <w:rPr>
          <w:rFonts w:asciiTheme="majorHAnsi" w:hAnsiTheme="majorHAnsi" w:cs="Times New Roman"/>
          <w:sz w:val="24"/>
          <w:szCs w:val="24"/>
        </w:rPr>
        <w:t>Fig</w:t>
      </w:r>
      <w:r>
        <w:rPr>
          <w:rFonts w:asciiTheme="majorHAnsi" w:hAnsiTheme="majorHAnsi" w:cs="Times New Roman"/>
          <w:sz w:val="24"/>
          <w:szCs w:val="24"/>
        </w:rPr>
        <w:t>.1</w:t>
      </w:r>
      <w:r w:rsidRPr="00B34FC0">
        <w:rPr>
          <w:rFonts w:asciiTheme="majorHAnsi" w:hAnsiTheme="majorHAnsi" w:cs="Times New Roman"/>
          <w:sz w:val="24"/>
          <w:szCs w:val="24"/>
        </w:rPr>
        <w:t xml:space="preserve"> the effect of SO</w:t>
      </w:r>
      <w:r w:rsidRPr="00B34FC0">
        <w:rPr>
          <w:rFonts w:asciiTheme="majorHAnsi" w:hAnsiTheme="majorHAnsi" w:cs="Times New Roman"/>
          <w:sz w:val="24"/>
          <w:szCs w:val="24"/>
          <w:vertAlign w:val="subscript"/>
        </w:rPr>
        <w:t>2</w:t>
      </w:r>
      <w:r w:rsidRPr="00B34FC0">
        <w:rPr>
          <w:rFonts w:asciiTheme="majorHAnsi" w:hAnsiTheme="majorHAnsi" w:cs="Times New Roman"/>
          <w:sz w:val="24"/>
          <w:szCs w:val="24"/>
        </w:rPr>
        <w:t xml:space="preserve"> ingestion of a sixteen years old man of drinking</w:t>
      </w:r>
      <w:r>
        <w:rPr>
          <w:rFonts w:asciiTheme="majorHAnsi" w:hAnsiTheme="majorHAnsi" w:cs="Times New Roman"/>
          <w:sz w:val="24"/>
          <w:szCs w:val="24"/>
        </w:rPr>
        <w:t xml:space="preserve">                                            </w:t>
      </w:r>
      <w:r w:rsidRPr="00B34FC0">
        <w:rPr>
          <w:rFonts w:asciiTheme="majorHAnsi" w:hAnsiTheme="majorHAnsi" w:cs="Times New Roman"/>
          <w:sz w:val="24"/>
          <w:szCs w:val="24"/>
        </w:rPr>
        <w:t xml:space="preserve"> 25ppm of </w:t>
      </w:r>
      <w:proofErr w:type="gramStart"/>
      <w:r w:rsidRPr="00B34FC0">
        <w:rPr>
          <w:rFonts w:asciiTheme="majorHAnsi" w:hAnsiTheme="majorHAnsi" w:cs="Times New Roman"/>
          <w:sz w:val="24"/>
          <w:szCs w:val="24"/>
        </w:rPr>
        <w:t>SO</w:t>
      </w:r>
      <w:r w:rsidRPr="00B34FC0">
        <w:rPr>
          <w:rFonts w:asciiTheme="majorHAnsi" w:hAnsiTheme="majorHAnsi" w:cs="Times New Roman"/>
          <w:sz w:val="24"/>
          <w:szCs w:val="24"/>
          <w:vertAlign w:val="subscript"/>
        </w:rPr>
        <w:t>2</w:t>
      </w:r>
      <w:r>
        <w:rPr>
          <w:rFonts w:asciiTheme="majorHAnsi" w:hAnsiTheme="majorHAnsi" w:cs="Times New Roman"/>
          <w:sz w:val="24"/>
          <w:szCs w:val="24"/>
          <w:vertAlign w:val="subscript"/>
        </w:rPr>
        <w:t xml:space="preserve"> </w:t>
      </w:r>
      <w:r w:rsidRPr="00B34FC0">
        <w:rPr>
          <w:rFonts w:asciiTheme="majorHAnsi" w:hAnsiTheme="majorHAnsi" w:cs="Times New Roman"/>
          <w:sz w:val="24"/>
          <w:szCs w:val="24"/>
        </w:rPr>
        <w:t xml:space="preserve"> in</w:t>
      </w:r>
      <w:proofErr w:type="gramEnd"/>
      <w:r w:rsidRPr="00B34FC0">
        <w:rPr>
          <w:rFonts w:asciiTheme="majorHAnsi" w:hAnsiTheme="majorHAnsi" w:cs="Times New Roman"/>
          <w:sz w:val="24"/>
          <w:szCs w:val="24"/>
        </w:rPr>
        <w:t xml:space="preserve"> 250 ml of water</w:t>
      </w:r>
    </w:p>
    <w:p w:rsidR="00A514F9" w:rsidRPr="00B34FC0" w:rsidRDefault="00A514F9" w:rsidP="00A514F9">
      <w:pPr>
        <w:spacing w:after="0" w:line="360" w:lineRule="auto"/>
        <w:jc w:val="both"/>
        <w:rPr>
          <w:rFonts w:asciiTheme="majorHAnsi" w:hAnsiTheme="majorHAnsi" w:cstheme="majorBidi"/>
          <w:b/>
          <w:bCs/>
          <w:sz w:val="28"/>
          <w:szCs w:val="28"/>
        </w:rPr>
      </w:pPr>
    </w:p>
    <w:p w:rsidR="00A514F9" w:rsidRPr="00A3390F"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 xml:space="preserve">History of Sulfur dioxide, its forms and properties </w:t>
      </w:r>
    </w:p>
    <w:p w:rsidR="00A514F9" w:rsidRPr="004464CA"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sz w:val="24"/>
          <w:szCs w:val="24"/>
        </w:rPr>
        <w:t>Sulfur also called brimstone, available in the Free State in some area in the world. However, sulfur oxide is generally available in the volcano places. Sulfate and sulfites are available in nature, too. Sulfur when burnt in the presence of air it converts to sulfur dioxide that is a colorless gas with seriously suffocating smell. Sulfur dioxide is poorly soluble in water and is available mainly as sulfur dioxide. Sulfur dioxide changes to liquid when compressed, at 20</w:t>
      </w:r>
      <w:r>
        <w:rPr>
          <w:rFonts w:asciiTheme="majorHAnsi" w:hAnsiTheme="majorHAnsi" w:cstheme="majorBidi"/>
          <w:sz w:val="24"/>
          <w:szCs w:val="24"/>
          <w:vertAlign w:val="superscript"/>
        </w:rPr>
        <w:t xml:space="preserve"> 0</w:t>
      </w:r>
      <w:r w:rsidRPr="00B34FC0">
        <w:rPr>
          <w:rFonts w:asciiTheme="majorHAnsi" w:hAnsiTheme="majorHAnsi" w:cstheme="majorBidi"/>
          <w:sz w:val="24"/>
          <w:szCs w:val="24"/>
        </w:rPr>
        <w:t xml:space="preserve">C it has vapour pressure of 3.25 </w:t>
      </w:r>
      <w:proofErr w:type="spellStart"/>
      <w:r w:rsidRPr="00B34FC0">
        <w:rPr>
          <w:rFonts w:asciiTheme="majorHAnsi" w:hAnsiTheme="majorHAnsi" w:cstheme="majorBidi"/>
          <w:sz w:val="24"/>
          <w:szCs w:val="24"/>
        </w:rPr>
        <w:t>atm</w:t>
      </w:r>
      <w:proofErr w:type="spellEnd"/>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{"citationItems":[{"id":"ITEM-1","itemData":{"ISSN":"0003-2700","author":[{"dropping-particle":"","family":"Ramer","given":"Georg","non-dropping-particle":"","parse-names":false,"suffix":""},{"dropping-particle":"","family":"Aksyuk","given":"Vladimir A","non-dropping-particle":"","parse-names":false,"suffix":""},{"dropping-particle":"","family":"Centrone","given":"Andrea","non-dropping-particle":"","parse-names":false,"suffix":""}],"container-title":"Analytical chemistry","id":"ITEM-1","issue":"24","issued":{"date-parts":[["2017"]]},"page":"13524-13531","publisher":"ACS Publications","title":"Quantitative chemical analysis at the nanoscale using the photothermal induced resonance technique","type":"article-journal","volume":"89"},"uris":["http://www.mendeley.com/documents/?uuid=2561149a-7560-4acf-acce-a24a7e9cfa3d"]}],"mendeley":{"formattedCitation":"(Ramer et al., 2017)","plainTextFormattedCitation":"(Ramer et al., 2017)","previouslyFormattedCitation":"(Ramer et al., 2017)"},"properties":{"noteIndex":0},"schema":"https://github.com/citation-style-language/schema/raw/master/csl-citation.json"}</w:instrText>
      </w:r>
      <w:r>
        <w:rPr>
          <w:rFonts w:asciiTheme="majorHAnsi" w:hAnsiTheme="majorHAnsi" w:cstheme="majorBidi"/>
          <w:sz w:val="24"/>
          <w:szCs w:val="24"/>
        </w:rPr>
        <w:fldChar w:fldCharType="separate"/>
      </w:r>
      <w:r w:rsidRPr="009B443B">
        <w:rPr>
          <w:rFonts w:asciiTheme="majorHAnsi" w:hAnsiTheme="majorHAnsi" w:cstheme="majorBidi"/>
          <w:noProof/>
          <w:sz w:val="24"/>
          <w:szCs w:val="24"/>
        </w:rPr>
        <w:t>(Ramer et al., 2017)</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roofErr w:type="gramStart"/>
      <w:r w:rsidRPr="00B34FC0">
        <w:rPr>
          <w:rFonts w:asciiTheme="majorHAnsi" w:hAnsiTheme="majorHAnsi" w:cstheme="majorBidi"/>
          <w:sz w:val="24"/>
          <w:szCs w:val="24"/>
        </w:rPr>
        <w:t>Oxidation of sulfur by burning it, heating pyrites, reducing gypsum are</w:t>
      </w:r>
      <w:proofErr w:type="gramEnd"/>
      <w:r w:rsidRPr="00B34FC0">
        <w:rPr>
          <w:rFonts w:asciiTheme="majorHAnsi" w:hAnsiTheme="majorHAnsi" w:cstheme="majorBidi"/>
          <w:sz w:val="24"/>
          <w:szCs w:val="24"/>
        </w:rPr>
        <w:t xml:space="preserve"> the commercial methods of preparation of sulfur dioxide. It is available in aqueous medium according to the equilibrium reactions shown below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{"citationItems":[{"id":"ITEM-1","itemData":{"ISBN":"1483185664","author":[{"dropping-particle":"","family":"Schroeter","given":"Louis C","non-dropping-particle":"","parse-names":false,"suffix":""}],"id":"ITEM-1","issued":{"date-parts":[["2015"]]},"publisher":"Elsevier","title":"Sulfur dioxide: applications in foods, beverages, and pharmaceuticals","type":"book"},"uris":["http://www.mendeley.com/documents/?uuid=eb63c09b-22df-4f1b-90a7-ec4857779528"]}],"mendeley":{"formattedCitation":"(Schroeter, 2015)","plainTextFormattedCitation":"(Schroeter, 2015)","previouslyFormattedCitation":"(Schroeter, 2015)"},"properties":{"noteIndex":0},"schema":"https://github.com/citation-style-language/schema/raw/master/csl-citation.json"}</w:instrText>
      </w:r>
      <w:r>
        <w:rPr>
          <w:rFonts w:asciiTheme="majorHAnsi" w:hAnsiTheme="majorHAnsi" w:cstheme="majorBidi"/>
          <w:sz w:val="24"/>
          <w:szCs w:val="24"/>
        </w:rPr>
        <w:fldChar w:fldCharType="separate"/>
      </w:r>
      <w:r w:rsidRPr="009B443B">
        <w:rPr>
          <w:rFonts w:asciiTheme="majorHAnsi" w:hAnsiTheme="majorHAnsi" w:cstheme="majorBidi"/>
          <w:noProof/>
          <w:sz w:val="24"/>
          <w:szCs w:val="24"/>
        </w:rPr>
        <w:t>(Schroeter, 2015)</w:t>
      </w:r>
      <w:r>
        <w:rPr>
          <w:rFonts w:asciiTheme="majorHAnsi" w:hAnsiTheme="majorHAnsi" w:cstheme="majorBidi"/>
          <w:sz w:val="24"/>
          <w:szCs w:val="24"/>
        </w:rPr>
        <w:fldChar w:fldCharType="end"/>
      </w:r>
      <w:r>
        <w:rPr>
          <w:rFonts w:asciiTheme="majorHAnsi" w:hAnsiTheme="majorHAnsi" w:cstheme="majorBidi"/>
          <w:sz w:val="24"/>
          <w:szCs w:val="24"/>
        </w:rPr>
        <w:t>:</w:t>
      </w:r>
    </w:p>
    <w:p w:rsidR="00A514F9" w:rsidRPr="0061143B" w:rsidRDefault="00A514F9" w:rsidP="00A514F9">
      <w:pPr>
        <w:spacing w:after="0" w:line="360" w:lineRule="auto"/>
        <w:jc w:val="both"/>
        <w:rPr>
          <w:rFonts w:ascii="Times New Roman" w:hAnsi="Times New Roman" w:cs="Times New Roman"/>
          <w:b/>
          <w:bCs/>
          <w:sz w:val="28"/>
          <w:szCs w:val="28"/>
        </w:rPr>
      </w:pPr>
      <w:r w:rsidRPr="00B34FC0">
        <w:rPr>
          <w:rFonts w:asciiTheme="majorHAnsi" w:hAnsiTheme="majorHAnsi" w:cstheme="majorBidi"/>
          <w:sz w:val="24"/>
          <w:szCs w:val="24"/>
        </w:rPr>
        <w:t xml:space="preserve">                           </w:t>
      </w:r>
      <w:r>
        <w:rPr>
          <w:rFonts w:asciiTheme="majorHAnsi" w:hAnsiTheme="majorHAnsi" w:cstheme="majorBidi"/>
          <w:sz w:val="24"/>
          <w:szCs w:val="24"/>
        </w:rPr>
        <w:t xml:space="preserve">                                    </w:t>
      </w:r>
      <w:proofErr w:type="gramStart"/>
      <w:r w:rsidRPr="0061143B">
        <w:rPr>
          <w:rFonts w:ascii="Times New Roman" w:hAnsi="Times New Roman" w:cs="Times New Roman"/>
          <w:b/>
          <w:bCs/>
          <w:sz w:val="28"/>
          <w:szCs w:val="28"/>
        </w:rPr>
        <w:t>SO</w:t>
      </w:r>
      <w:r w:rsidRPr="0061143B">
        <w:rPr>
          <w:rFonts w:ascii="Times New Roman" w:hAnsi="Times New Roman" w:cs="Times New Roman"/>
          <w:b/>
          <w:bCs/>
          <w:sz w:val="28"/>
          <w:szCs w:val="28"/>
          <w:vertAlign w:val="subscript"/>
        </w:rPr>
        <w:t xml:space="preserve">2  </w:t>
      </w:r>
      <w:r w:rsidRPr="0061143B">
        <w:rPr>
          <w:rFonts w:ascii="Times New Roman" w:hAnsi="Times New Roman" w:cs="Times New Roman"/>
          <w:b/>
          <w:bCs/>
          <w:sz w:val="28"/>
          <w:szCs w:val="28"/>
        </w:rPr>
        <w:t>+</w:t>
      </w:r>
      <w:proofErr w:type="gramEnd"/>
      <w:r w:rsidRPr="0061143B">
        <w:rPr>
          <w:rFonts w:ascii="Times New Roman" w:hAnsi="Times New Roman" w:cs="Times New Roman"/>
          <w:b/>
          <w:bCs/>
          <w:sz w:val="28"/>
          <w:szCs w:val="28"/>
        </w:rPr>
        <w:t xml:space="preserve"> H</w:t>
      </w:r>
      <w:r w:rsidRPr="0061143B">
        <w:rPr>
          <w:rFonts w:ascii="Times New Roman" w:hAnsi="Times New Roman" w:cs="Times New Roman"/>
          <w:b/>
          <w:bCs/>
          <w:sz w:val="28"/>
          <w:szCs w:val="28"/>
          <w:vertAlign w:val="subscript"/>
        </w:rPr>
        <w:t>2</w:t>
      </w:r>
      <m:oMath>
        <m:r>
          <m:rPr>
            <m:sty m:val="bi"/>
          </m:rPr>
          <w:rPr>
            <w:rFonts w:ascii="Cambria Math" w:hAnsi="Cambria Math" w:cs="Times New Roman"/>
            <w:sz w:val="28"/>
            <w:szCs w:val="28"/>
            <w:vertAlign w:val="subscript"/>
          </w:rPr>
          <m:t xml:space="preserve">    ↔ </m:t>
        </m:r>
      </m:oMath>
      <w:r w:rsidRPr="0061143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1143B">
        <w:rPr>
          <w:rFonts w:ascii="Times New Roman" w:hAnsi="Times New Roman" w:cs="Times New Roman"/>
          <w:b/>
          <w:bCs/>
          <w:sz w:val="28"/>
          <w:szCs w:val="28"/>
        </w:rPr>
        <w:t>[H</w:t>
      </w:r>
      <w:r w:rsidRPr="0061143B">
        <w:rPr>
          <w:rFonts w:ascii="Times New Roman" w:hAnsi="Times New Roman" w:cs="Times New Roman"/>
          <w:b/>
          <w:bCs/>
          <w:sz w:val="28"/>
          <w:szCs w:val="28"/>
          <w:vertAlign w:val="subscript"/>
        </w:rPr>
        <w:t>2</w:t>
      </w:r>
      <w:r w:rsidRPr="0061143B">
        <w:rPr>
          <w:rFonts w:ascii="Times New Roman" w:hAnsi="Times New Roman" w:cs="Times New Roman"/>
          <w:b/>
          <w:bCs/>
          <w:sz w:val="28"/>
          <w:szCs w:val="28"/>
        </w:rPr>
        <w:t>SO</w:t>
      </w:r>
      <w:r w:rsidRPr="0061143B">
        <w:rPr>
          <w:rFonts w:ascii="Times New Roman" w:hAnsi="Times New Roman" w:cs="Times New Roman"/>
          <w:b/>
          <w:bCs/>
          <w:sz w:val="28"/>
          <w:szCs w:val="28"/>
          <w:vertAlign w:val="subscript"/>
        </w:rPr>
        <w:t>3</w:t>
      </w:r>
      <w:r w:rsidRPr="0061143B">
        <w:rPr>
          <w:rFonts w:ascii="Times New Roman" w:hAnsi="Times New Roman" w:cs="Times New Roman"/>
          <w:b/>
          <w:bCs/>
          <w:sz w:val="28"/>
          <w:szCs w:val="28"/>
        </w:rPr>
        <w:t>]</w:t>
      </w:r>
    </w:p>
    <w:p w:rsidR="00A514F9" w:rsidRPr="0061143B" w:rsidRDefault="00A514F9" w:rsidP="00A514F9">
      <w:pPr>
        <w:spacing w:after="0" w:line="360" w:lineRule="auto"/>
        <w:jc w:val="both"/>
        <w:rPr>
          <w:rFonts w:ascii="Times New Roman" w:eastAsiaTheme="minorEastAsia" w:hAnsi="Times New Roman" w:cs="Times New Roman"/>
          <w:b/>
          <w:bCs/>
          <w:sz w:val="28"/>
          <w:szCs w:val="28"/>
        </w:rPr>
      </w:pPr>
      <w:r w:rsidRPr="0061143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1143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gramStart"/>
      <w:r w:rsidRPr="0061143B">
        <w:rPr>
          <w:rFonts w:ascii="Times New Roman" w:hAnsi="Times New Roman" w:cs="Times New Roman"/>
          <w:b/>
          <w:bCs/>
          <w:sz w:val="28"/>
          <w:szCs w:val="28"/>
        </w:rPr>
        <w:t>[</w:t>
      </w:r>
      <w:r>
        <w:rPr>
          <w:rFonts w:ascii="Times New Roman" w:hAnsi="Times New Roman" w:cs="Times New Roman"/>
          <w:b/>
          <w:bCs/>
          <w:sz w:val="28"/>
          <w:szCs w:val="28"/>
        </w:rPr>
        <w:t xml:space="preserve"> </w:t>
      </w:r>
      <w:r w:rsidRPr="0061143B">
        <w:rPr>
          <w:rFonts w:ascii="Times New Roman" w:hAnsi="Times New Roman" w:cs="Times New Roman"/>
          <w:b/>
          <w:bCs/>
          <w:sz w:val="28"/>
          <w:szCs w:val="28"/>
        </w:rPr>
        <w:t>H</w:t>
      </w:r>
      <w:r w:rsidRPr="0061143B">
        <w:rPr>
          <w:rFonts w:ascii="Times New Roman" w:hAnsi="Times New Roman" w:cs="Times New Roman"/>
          <w:b/>
          <w:bCs/>
          <w:sz w:val="28"/>
          <w:szCs w:val="28"/>
          <w:vertAlign w:val="subscript"/>
        </w:rPr>
        <w:t>2</w:t>
      </w:r>
      <w:r w:rsidRPr="0061143B">
        <w:rPr>
          <w:rFonts w:ascii="Times New Roman" w:hAnsi="Times New Roman" w:cs="Times New Roman"/>
          <w:b/>
          <w:bCs/>
          <w:sz w:val="28"/>
          <w:szCs w:val="28"/>
        </w:rPr>
        <w:t>SO</w:t>
      </w:r>
      <w:r w:rsidRPr="0061143B">
        <w:rPr>
          <w:rFonts w:ascii="Times New Roman" w:hAnsi="Times New Roman" w:cs="Times New Roman"/>
          <w:b/>
          <w:bCs/>
          <w:sz w:val="28"/>
          <w:szCs w:val="28"/>
          <w:vertAlign w:val="subscript"/>
        </w:rPr>
        <w:t>3</w:t>
      </w:r>
      <w:proofErr w:type="gramEnd"/>
      <w:r w:rsidRPr="0061143B">
        <w:rPr>
          <w:rFonts w:ascii="Times New Roman" w:hAnsi="Times New Roman" w:cs="Times New Roman"/>
          <w:b/>
          <w:bCs/>
          <w:sz w:val="28"/>
          <w:szCs w:val="28"/>
          <w:vertAlign w:val="subscript"/>
        </w:rPr>
        <w:t xml:space="preserve"> </w:t>
      </w:r>
      <w:r w:rsidRPr="0061143B">
        <w:rPr>
          <w:rFonts w:ascii="Times New Roman" w:hAnsi="Times New Roman" w:cs="Times New Roman"/>
          <w:b/>
          <w:bCs/>
          <w:sz w:val="28"/>
          <w:szCs w:val="28"/>
        </w:rPr>
        <w:t>]</w:t>
      </w:r>
      <w:r>
        <w:rPr>
          <w:rFonts w:ascii="Times New Roman" w:hAnsi="Times New Roman" w:cs="Times New Roman"/>
          <w:b/>
          <w:bCs/>
          <w:sz w:val="28"/>
          <w:szCs w:val="28"/>
        </w:rPr>
        <w:t xml:space="preserve">  </w:t>
      </w:r>
      <w:r w:rsidRPr="0061143B">
        <w:rPr>
          <w:rFonts w:ascii="Times New Roman" w:eastAsiaTheme="minorEastAsia" w:hAnsi="Times New Roman" w:cs="Times New Roman"/>
          <w:b/>
          <w:bCs/>
          <w:sz w:val="28"/>
          <w:szCs w:val="28"/>
        </w:rPr>
        <w:t xml:space="preserve"> </w:t>
      </w:r>
      <m:oMath>
        <m:r>
          <m:rPr>
            <m:sty m:val="bi"/>
          </m:rPr>
          <w:rPr>
            <w:rFonts w:ascii="Cambria Math" w:hAnsi="Cambria Math" w:cs="Times New Roman"/>
            <w:sz w:val="28"/>
            <w:szCs w:val="28"/>
          </w:rPr>
          <m:t xml:space="preserve">↔ </m:t>
        </m:r>
      </m:oMath>
      <w:r w:rsidRPr="0061143B">
        <w:rPr>
          <w:rFonts w:ascii="Times New Roman" w:eastAsiaTheme="minorEastAsia" w:hAnsi="Times New Roman" w:cs="Times New Roman"/>
          <w:b/>
          <w:bCs/>
          <w:sz w:val="28"/>
          <w:szCs w:val="28"/>
        </w:rPr>
        <w:t xml:space="preserve"> </w:t>
      </w:r>
      <w:r>
        <w:rPr>
          <w:rFonts w:ascii="Times New Roman" w:eastAsiaTheme="minorEastAsia" w:hAnsi="Times New Roman" w:cs="Times New Roman"/>
          <w:b/>
          <w:bCs/>
          <w:sz w:val="28"/>
          <w:szCs w:val="28"/>
        </w:rPr>
        <w:t xml:space="preserve"> </w:t>
      </w:r>
      <w:r w:rsidRPr="0061143B">
        <w:rPr>
          <w:rFonts w:ascii="Times New Roman" w:hAnsi="Times New Roman" w:cs="Times New Roman"/>
          <w:b/>
          <w:bCs/>
          <w:sz w:val="28"/>
          <w:szCs w:val="28"/>
        </w:rPr>
        <w:t xml:space="preserve"> HSO</w:t>
      </w:r>
      <w:r w:rsidRPr="0061143B">
        <w:rPr>
          <w:rFonts w:ascii="Times New Roman" w:hAnsi="Times New Roman" w:cs="Times New Roman"/>
          <w:b/>
          <w:bCs/>
          <w:sz w:val="28"/>
          <w:szCs w:val="28"/>
          <w:vertAlign w:val="subscript"/>
        </w:rPr>
        <w:t>3</w:t>
      </w:r>
      <w:r w:rsidRPr="0061143B">
        <w:rPr>
          <w:rFonts w:ascii="Times New Roman" w:hAnsi="Times New Roman" w:cs="Times New Roman"/>
          <w:b/>
          <w:bCs/>
          <w:sz w:val="28"/>
          <w:szCs w:val="28"/>
          <w:vertAlign w:val="superscript"/>
        </w:rPr>
        <w:t xml:space="preserve">- </w:t>
      </w:r>
      <w:r w:rsidRPr="0061143B">
        <w:rPr>
          <w:rFonts w:ascii="Times New Roman" w:hAnsi="Times New Roman" w:cs="Times New Roman"/>
          <w:b/>
          <w:bCs/>
          <w:sz w:val="28"/>
          <w:szCs w:val="28"/>
        </w:rPr>
        <w:t>+ H</w:t>
      </w:r>
      <w:r w:rsidRPr="0061143B">
        <w:rPr>
          <w:rFonts w:ascii="Times New Roman" w:hAnsi="Times New Roman" w:cs="Times New Roman"/>
          <w:b/>
          <w:bCs/>
          <w:sz w:val="28"/>
          <w:szCs w:val="28"/>
          <w:vertAlign w:val="superscript"/>
        </w:rPr>
        <w:t>+</w:t>
      </w:r>
    </w:p>
    <w:p w:rsidR="00A514F9" w:rsidRPr="0061143B" w:rsidRDefault="00A514F9" w:rsidP="00A514F9">
      <w:pPr>
        <w:spacing w:after="0" w:line="360" w:lineRule="auto"/>
        <w:jc w:val="both"/>
        <w:rPr>
          <w:rFonts w:ascii="Times New Roman" w:hAnsi="Times New Roman" w:cs="Times New Roman"/>
          <w:b/>
          <w:bCs/>
          <w:sz w:val="28"/>
          <w:szCs w:val="28"/>
        </w:rPr>
      </w:pPr>
      <w:r w:rsidRPr="0061143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1143B">
        <w:rPr>
          <w:rFonts w:ascii="Times New Roman" w:hAnsi="Times New Roman" w:cs="Times New Roman"/>
          <w:b/>
          <w:bCs/>
          <w:sz w:val="28"/>
          <w:szCs w:val="28"/>
        </w:rPr>
        <w:t xml:space="preserve">  HSO</w:t>
      </w:r>
      <w:r w:rsidRPr="0061143B">
        <w:rPr>
          <w:rFonts w:ascii="Times New Roman" w:hAnsi="Times New Roman" w:cs="Times New Roman"/>
          <w:b/>
          <w:bCs/>
          <w:sz w:val="28"/>
          <w:szCs w:val="28"/>
          <w:vertAlign w:val="subscript"/>
        </w:rPr>
        <w:t>3</w:t>
      </w:r>
      <w:r>
        <w:rPr>
          <w:rFonts w:ascii="Times New Roman" w:hAnsi="Times New Roman" w:cs="Times New Roman"/>
          <w:b/>
          <w:bCs/>
          <w:sz w:val="28"/>
          <w:szCs w:val="28"/>
          <w:vertAlign w:val="superscript"/>
        </w:rPr>
        <w:t xml:space="preserve"> </w:t>
      </w:r>
      <w:r w:rsidRPr="0061143B">
        <w:rPr>
          <w:rFonts w:ascii="Times New Roman" w:hAnsi="Times New Roman" w:cs="Times New Roman"/>
          <w:b/>
          <w:bCs/>
          <w:sz w:val="28"/>
          <w:szCs w:val="28"/>
          <w:vertAlign w:val="superscript"/>
        </w:rPr>
        <w:t xml:space="preserve">-  </w:t>
      </w:r>
      <m:oMath>
        <m:r>
          <m:rPr>
            <m:sty m:val="bi"/>
          </m:rPr>
          <w:rPr>
            <w:rFonts w:ascii="Cambria Math" w:hAnsi="Cambria Math" w:cs="Times New Roman"/>
            <w:sz w:val="28"/>
            <w:szCs w:val="28"/>
            <w:vertAlign w:val="superscript"/>
          </w:rPr>
          <m:t xml:space="preserve">   ↔</m:t>
        </m:r>
      </m:oMath>
      <w:r w:rsidRPr="0061143B">
        <w:rPr>
          <w:rFonts w:ascii="Times New Roman" w:eastAsiaTheme="minorEastAsia" w:hAnsi="Times New Roman" w:cs="Times New Roman"/>
          <w:b/>
          <w:bCs/>
          <w:sz w:val="28"/>
          <w:szCs w:val="28"/>
          <w:vertAlign w:val="superscript"/>
        </w:rPr>
        <w:t xml:space="preserve">    </w:t>
      </w:r>
      <w:r w:rsidRPr="0061143B">
        <w:rPr>
          <w:rFonts w:ascii="Times New Roman" w:hAnsi="Times New Roman" w:cs="Times New Roman"/>
          <w:b/>
          <w:bCs/>
          <w:sz w:val="28"/>
          <w:szCs w:val="28"/>
        </w:rPr>
        <w:t>SO</w:t>
      </w:r>
      <w:r w:rsidRPr="0061143B">
        <w:rPr>
          <w:rFonts w:ascii="Times New Roman" w:hAnsi="Times New Roman" w:cs="Times New Roman"/>
          <w:b/>
          <w:bCs/>
          <w:sz w:val="28"/>
          <w:szCs w:val="28"/>
          <w:vertAlign w:val="subscript"/>
        </w:rPr>
        <w:t>3</w:t>
      </w:r>
      <w:r w:rsidRPr="0061143B">
        <w:rPr>
          <w:rFonts w:ascii="Times New Roman" w:hAnsi="Times New Roman" w:cs="Times New Roman"/>
          <w:b/>
          <w:bCs/>
          <w:sz w:val="28"/>
          <w:szCs w:val="28"/>
          <w:vertAlign w:val="superscript"/>
        </w:rPr>
        <w:t>2-</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lastRenderedPageBreak/>
        <w:t xml:space="preserve">Sulfurous acid ions are available in three </w:t>
      </w:r>
      <w:proofErr w:type="gramStart"/>
      <w:r w:rsidRPr="00B34FC0">
        <w:rPr>
          <w:rFonts w:asciiTheme="majorHAnsi" w:hAnsiTheme="majorHAnsi" w:cstheme="majorBidi"/>
          <w:sz w:val="24"/>
          <w:szCs w:val="24"/>
        </w:rPr>
        <w:t>forms,</w:t>
      </w:r>
      <w:proofErr w:type="gramEnd"/>
      <w:r w:rsidRPr="00B34FC0">
        <w:rPr>
          <w:rFonts w:asciiTheme="majorHAnsi" w:hAnsiTheme="majorHAnsi" w:cstheme="majorBidi"/>
          <w:sz w:val="24"/>
          <w:szCs w:val="24"/>
        </w:rPr>
        <w:t xml:space="preserve"> a plot of their distribution is shown in the table 1 below. On the other hand density of different water solutions of sulfur dioxide is shown in the table 1 below. The salt form of sulfur dioxide is the easiest form that can be easily handled and stored. In the table 2</w:t>
      </w:r>
      <w:r w:rsidRPr="00B34FC0">
        <w:rPr>
          <w:rFonts w:asciiTheme="majorHAnsi" w:hAnsiTheme="majorHAnsi" w:cstheme="majorBidi"/>
          <w:color w:val="FF0000"/>
          <w:sz w:val="24"/>
          <w:szCs w:val="24"/>
        </w:rPr>
        <w:t xml:space="preserve"> </w:t>
      </w:r>
      <w:r w:rsidRPr="00B34FC0">
        <w:rPr>
          <w:rFonts w:asciiTheme="majorHAnsi" w:hAnsiTheme="majorHAnsi" w:cstheme="majorBidi"/>
          <w:sz w:val="24"/>
          <w:szCs w:val="24"/>
        </w:rPr>
        <w:t xml:space="preserve">below the main forms of the sulfur dioxide salts are showed with their theoretical yields and solubility in water.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{"citationItems":[{"id":"ITEM-1","itemData":{"ISBN":"1483185664","author":[{"dropping-particle":"","family":"Schroeter","given":"Louis C","non-dropping-particle":"","parse-names":false,"suffix":""}],"id":"ITEM-1","issued":{"date-parts":[["2015"]]},"publisher":"Elsevier","title":"Sulfur dioxide: applications in foods, beverages, and pharmaceuticals","type":"book"},"uris":["http://www.mendeley.com/documents/?uuid=eb63c09b-22df-4f1b-90a7-ec4857779528"]}],"mendeley":{"formattedCitation":"(Schroeter, 2015)","plainTextFormattedCitation":"(Schroeter, 2015)","previouslyFormattedCitation":"(Schroeter, 2015)"},"properties":{"noteIndex":0},"schema":"https://github.com/citation-style-language/schema/raw/master/csl-citation.json"}</w:instrText>
      </w:r>
      <w:r>
        <w:rPr>
          <w:rFonts w:asciiTheme="majorHAnsi" w:hAnsiTheme="majorHAnsi" w:cstheme="majorBidi"/>
          <w:sz w:val="24"/>
          <w:szCs w:val="24"/>
        </w:rPr>
        <w:fldChar w:fldCharType="separate"/>
      </w:r>
      <w:r w:rsidRPr="009B443B">
        <w:rPr>
          <w:rFonts w:asciiTheme="majorHAnsi" w:hAnsiTheme="majorHAnsi" w:cstheme="majorBidi"/>
          <w:noProof/>
          <w:sz w:val="24"/>
          <w:szCs w:val="24"/>
        </w:rPr>
        <w:t>(Schroeter, 2015)</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noProof/>
          <w:sz w:val="24"/>
          <w:szCs w:val="24"/>
        </w:rPr>
        <w:drawing>
          <wp:anchor distT="0" distB="0" distL="114300" distR="114300" simplePos="0" relativeHeight="251659264" behindDoc="1" locked="0" layoutInCell="1" allowOverlap="1" wp14:anchorId="51A8067D" wp14:editId="360DC75F">
            <wp:simplePos x="0" y="0"/>
            <wp:positionH relativeFrom="column">
              <wp:posOffset>594995</wp:posOffset>
            </wp:positionH>
            <wp:positionV relativeFrom="paragraph">
              <wp:posOffset>213995</wp:posOffset>
            </wp:positionV>
            <wp:extent cx="3803015" cy="1914525"/>
            <wp:effectExtent l="0" t="0" r="6985" b="9525"/>
            <wp:wrapThrough wrapText="bothSides">
              <wp:wrapPolygon edited="0">
                <wp:start x="0" y="0"/>
                <wp:lineTo x="0" y="21493"/>
                <wp:lineTo x="21531" y="21493"/>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03015" cy="1914525"/>
                    </a:xfrm>
                    <a:prstGeom prst="rect">
                      <a:avLst/>
                    </a:prstGeom>
                    <a:noFill/>
                    <a:ln>
                      <a:noFill/>
                    </a:ln>
                  </pic:spPr>
                </pic:pic>
              </a:graphicData>
            </a:graphic>
            <wp14:sizeRelV relativeFrom="margin">
              <wp14:pctHeight>0</wp14:pctHeight>
            </wp14:sizeRelV>
          </wp:anchor>
        </w:drawing>
      </w: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rPr>
          <w:rFonts w:asciiTheme="majorHAnsi" w:hAnsiTheme="majorHAnsi" w:cstheme="majorBidi"/>
          <w:sz w:val="24"/>
          <w:szCs w:val="24"/>
        </w:rPr>
      </w:pPr>
      <w:r w:rsidRPr="00B34FC0">
        <w:rPr>
          <w:rFonts w:asciiTheme="majorHAnsi" w:hAnsiTheme="majorHAnsi" w:cstheme="majorBidi"/>
          <w:sz w:val="24"/>
          <w:szCs w:val="24"/>
        </w:rPr>
        <w:t xml:space="preserve">                  </w:t>
      </w:r>
      <w:proofErr w:type="gramStart"/>
      <w:r w:rsidRPr="00B34FC0">
        <w:rPr>
          <w:rFonts w:asciiTheme="majorHAnsi" w:hAnsiTheme="majorHAnsi" w:cstheme="majorBidi"/>
          <w:sz w:val="24"/>
          <w:szCs w:val="24"/>
        </w:rPr>
        <w:t>Fig</w:t>
      </w:r>
      <w:r>
        <w:rPr>
          <w:rFonts w:asciiTheme="majorHAnsi" w:hAnsiTheme="majorHAnsi" w:cstheme="majorBidi"/>
          <w:sz w:val="24"/>
          <w:szCs w:val="24"/>
        </w:rPr>
        <w:t>.</w:t>
      </w:r>
      <w:r w:rsidRPr="00B34FC0">
        <w:rPr>
          <w:rFonts w:asciiTheme="majorHAnsi" w:hAnsiTheme="majorHAnsi" w:cstheme="majorBidi"/>
          <w:sz w:val="24"/>
          <w:szCs w:val="24"/>
        </w:rPr>
        <w:t xml:space="preserve">2 distribution form of ionized sulfurous acid at various </w:t>
      </w:r>
      <w:proofErr w:type="spellStart"/>
      <w:r w:rsidRPr="00B34FC0">
        <w:rPr>
          <w:rFonts w:asciiTheme="majorHAnsi" w:hAnsiTheme="majorHAnsi" w:cstheme="majorBidi"/>
          <w:sz w:val="24"/>
          <w:szCs w:val="24"/>
        </w:rPr>
        <w:t>pH.</w:t>
      </w:r>
      <w:proofErr w:type="spellEnd"/>
      <w:proofErr w:type="gramEnd"/>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ind w:left="1134" w:hanging="1134"/>
        <w:jc w:val="both"/>
        <w:rPr>
          <w:rFonts w:asciiTheme="majorHAnsi" w:hAnsiTheme="majorHAnsi" w:cstheme="majorBidi"/>
          <w:sz w:val="24"/>
          <w:szCs w:val="24"/>
        </w:rPr>
      </w:pPr>
      <w:r w:rsidRPr="00B34FC0">
        <w:rPr>
          <w:rFonts w:asciiTheme="majorHAnsi" w:hAnsiTheme="majorHAnsi" w:cstheme="majorBidi"/>
          <w:sz w:val="24"/>
          <w:szCs w:val="24"/>
        </w:rPr>
        <w:t xml:space="preserve">Table 1: Density of different types of sulfur dioxide water solution in two different </w:t>
      </w:r>
      <w:proofErr w:type="gramStart"/>
      <w:r w:rsidRPr="00B34FC0">
        <w:rPr>
          <w:rFonts w:asciiTheme="majorHAnsi" w:hAnsiTheme="majorHAnsi" w:cstheme="majorBidi"/>
          <w:sz w:val="24"/>
          <w:szCs w:val="24"/>
        </w:rPr>
        <w:t>temperature</w:t>
      </w:r>
      <w:proofErr w:type="gramEnd"/>
      <w:r w:rsidRPr="00B34FC0">
        <w:rPr>
          <w:rFonts w:asciiTheme="majorHAnsi" w:hAnsiTheme="majorHAnsi" w:cstheme="majorBidi"/>
          <w:sz w:val="24"/>
          <w:szCs w:val="24"/>
        </w:rPr>
        <w:t>.</w:t>
      </w:r>
    </w:p>
    <w:tbl>
      <w:tblPr>
        <w:tblStyle w:val="TableGrid"/>
        <w:tblW w:w="0" w:type="auto"/>
        <w:tblInd w:w="1101" w:type="dxa"/>
        <w:tblLook w:val="04A0" w:firstRow="1" w:lastRow="0" w:firstColumn="1" w:lastColumn="0" w:noHBand="0" w:noVBand="1"/>
      </w:tblPr>
      <w:tblGrid>
        <w:gridCol w:w="1688"/>
        <w:gridCol w:w="501"/>
        <w:gridCol w:w="1251"/>
        <w:gridCol w:w="245"/>
        <w:gridCol w:w="1695"/>
        <w:gridCol w:w="148"/>
        <w:gridCol w:w="1857"/>
      </w:tblGrid>
      <w:tr w:rsidR="00A514F9" w:rsidRPr="00B34FC0" w:rsidTr="00491EF9">
        <w:trPr>
          <w:gridAfter w:val="1"/>
          <w:wAfter w:w="1857" w:type="dxa"/>
        </w:trPr>
        <w:tc>
          <w:tcPr>
            <w:tcW w:w="2189" w:type="dxa"/>
            <w:gridSpan w:val="2"/>
            <w:vMerge w:val="restart"/>
            <w:tcBorders>
              <w:top w:val="single" w:sz="4" w:space="0" w:color="auto"/>
              <w:left w:val="single" w:sz="4" w:space="0" w:color="auto"/>
            </w:tcBorders>
          </w:tcPr>
          <w:p w:rsidR="00A514F9" w:rsidRPr="006157EB" w:rsidRDefault="00A514F9" w:rsidP="00491EF9">
            <w:pPr>
              <w:spacing w:line="360" w:lineRule="auto"/>
              <w:jc w:val="center"/>
              <w:rPr>
                <w:rFonts w:asciiTheme="majorHAnsi" w:hAnsiTheme="majorHAnsi" w:cstheme="majorBidi"/>
                <w:b/>
                <w:bCs/>
                <w:sz w:val="24"/>
                <w:szCs w:val="24"/>
              </w:rPr>
            </w:pPr>
          </w:p>
          <w:p w:rsidR="00A514F9" w:rsidRPr="006157EB" w:rsidRDefault="00A514F9" w:rsidP="00491EF9">
            <w:pPr>
              <w:spacing w:line="360" w:lineRule="auto"/>
              <w:jc w:val="center"/>
              <w:rPr>
                <w:rFonts w:asciiTheme="majorHAnsi" w:hAnsiTheme="majorHAnsi" w:cstheme="majorBidi"/>
                <w:b/>
                <w:bCs/>
                <w:sz w:val="24"/>
                <w:szCs w:val="24"/>
              </w:rPr>
            </w:pPr>
            <w:r w:rsidRPr="006157EB">
              <w:rPr>
                <w:rFonts w:asciiTheme="majorHAnsi" w:hAnsiTheme="majorHAnsi" w:cstheme="majorBidi"/>
                <w:b/>
                <w:bCs/>
                <w:sz w:val="24"/>
                <w:szCs w:val="24"/>
              </w:rPr>
              <w:t>SO</w:t>
            </w:r>
            <w:r w:rsidRPr="006157EB">
              <w:rPr>
                <w:rFonts w:asciiTheme="majorHAnsi" w:hAnsiTheme="majorHAnsi" w:cstheme="majorBidi"/>
                <w:b/>
                <w:bCs/>
                <w:sz w:val="24"/>
                <w:szCs w:val="24"/>
                <w:vertAlign w:val="subscript"/>
              </w:rPr>
              <w:t>2</w:t>
            </w:r>
            <w:r w:rsidRPr="006157EB">
              <w:rPr>
                <w:rFonts w:asciiTheme="majorHAnsi" w:hAnsiTheme="majorHAnsi" w:cstheme="majorBidi"/>
                <w:b/>
                <w:bCs/>
                <w:sz w:val="24"/>
                <w:szCs w:val="24"/>
              </w:rPr>
              <w:t xml:space="preserve"> g per 100g</w:t>
            </w:r>
          </w:p>
        </w:tc>
        <w:tc>
          <w:tcPr>
            <w:tcW w:w="3339" w:type="dxa"/>
            <w:gridSpan w:val="4"/>
            <w:tcBorders>
              <w:top w:val="single" w:sz="4" w:space="0" w:color="auto"/>
            </w:tcBorders>
            <w:vAlign w:val="center"/>
          </w:tcPr>
          <w:p w:rsidR="00A514F9" w:rsidRPr="006157EB" w:rsidRDefault="00A514F9" w:rsidP="00491EF9">
            <w:pPr>
              <w:spacing w:line="360" w:lineRule="auto"/>
              <w:jc w:val="center"/>
              <w:rPr>
                <w:rFonts w:asciiTheme="majorHAnsi" w:hAnsiTheme="majorHAnsi" w:cstheme="majorBidi"/>
                <w:b/>
                <w:bCs/>
                <w:sz w:val="24"/>
                <w:szCs w:val="24"/>
              </w:rPr>
            </w:pPr>
            <w:r w:rsidRPr="006157EB">
              <w:rPr>
                <w:rFonts w:asciiTheme="majorHAnsi" w:hAnsiTheme="majorHAnsi" w:cstheme="majorBidi"/>
                <w:b/>
                <w:bCs/>
                <w:sz w:val="24"/>
                <w:szCs w:val="24"/>
              </w:rPr>
              <w:t>Density</w:t>
            </w:r>
          </w:p>
        </w:tc>
      </w:tr>
      <w:tr w:rsidR="00A514F9" w:rsidRPr="00B34FC0" w:rsidTr="00491EF9">
        <w:trPr>
          <w:gridAfter w:val="1"/>
          <w:wAfter w:w="1857" w:type="dxa"/>
        </w:trPr>
        <w:tc>
          <w:tcPr>
            <w:tcW w:w="2189" w:type="dxa"/>
            <w:gridSpan w:val="2"/>
            <w:vMerge/>
            <w:tcBorders>
              <w:left w:val="single" w:sz="4" w:space="0" w:color="auto"/>
            </w:tcBorders>
          </w:tcPr>
          <w:p w:rsidR="00A514F9" w:rsidRPr="006157EB" w:rsidRDefault="00A514F9" w:rsidP="00491EF9">
            <w:pPr>
              <w:spacing w:line="360" w:lineRule="auto"/>
              <w:jc w:val="center"/>
              <w:rPr>
                <w:rFonts w:asciiTheme="majorHAnsi" w:hAnsiTheme="majorHAnsi" w:cstheme="majorBidi"/>
                <w:b/>
                <w:bCs/>
                <w:sz w:val="24"/>
                <w:szCs w:val="24"/>
              </w:rPr>
            </w:pPr>
          </w:p>
        </w:tc>
        <w:tc>
          <w:tcPr>
            <w:tcW w:w="1496" w:type="dxa"/>
            <w:gridSpan w:val="2"/>
            <w:vAlign w:val="center"/>
          </w:tcPr>
          <w:p w:rsidR="00A514F9" w:rsidRPr="006157EB" w:rsidRDefault="00A514F9" w:rsidP="00491EF9">
            <w:pPr>
              <w:spacing w:line="360" w:lineRule="auto"/>
              <w:jc w:val="center"/>
              <w:rPr>
                <w:rFonts w:asciiTheme="majorHAnsi" w:hAnsiTheme="majorHAnsi" w:cstheme="majorBidi"/>
                <w:b/>
                <w:bCs/>
                <w:sz w:val="24"/>
                <w:szCs w:val="24"/>
              </w:rPr>
            </w:pPr>
            <w:r w:rsidRPr="006157EB">
              <w:rPr>
                <w:rFonts w:asciiTheme="majorHAnsi" w:hAnsiTheme="majorHAnsi" w:cstheme="majorBidi"/>
                <w:b/>
                <w:bCs/>
                <w:sz w:val="24"/>
                <w:szCs w:val="24"/>
              </w:rPr>
              <w:t>15.6 C</w:t>
            </w:r>
          </w:p>
        </w:tc>
        <w:tc>
          <w:tcPr>
            <w:tcW w:w="1843" w:type="dxa"/>
            <w:gridSpan w:val="2"/>
            <w:vAlign w:val="center"/>
          </w:tcPr>
          <w:p w:rsidR="00A514F9" w:rsidRPr="006157EB" w:rsidRDefault="00A514F9" w:rsidP="00491EF9">
            <w:pPr>
              <w:spacing w:line="360" w:lineRule="auto"/>
              <w:jc w:val="center"/>
              <w:rPr>
                <w:rFonts w:asciiTheme="majorHAnsi" w:hAnsiTheme="majorHAnsi" w:cstheme="majorBidi"/>
                <w:b/>
                <w:bCs/>
                <w:sz w:val="24"/>
                <w:szCs w:val="24"/>
              </w:rPr>
            </w:pPr>
            <w:r w:rsidRPr="006157EB">
              <w:rPr>
                <w:rFonts w:asciiTheme="majorHAnsi" w:hAnsiTheme="majorHAnsi" w:cstheme="majorBidi"/>
                <w:b/>
                <w:bCs/>
                <w:sz w:val="24"/>
                <w:szCs w:val="24"/>
              </w:rPr>
              <w:t xml:space="preserve">20.0 </w:t>
            </w:r>
            <w:r w:rsidRPr="006157EB">
              <w:rPr>
                <w:rFonts w:asciiTheme="majorHAnsi" w:hAnsiTheme="majorHAnsi" w:cstheme="majorBidi"/>
                <w:b/>
                <w:bCs/>
                <w:sz w:val="24"/>
                <w:szCs w:val="24"/>
                <w:vertAlign w:val="superscript"/>
              </w:rPr>
              <w:t>0</w:t>
            </w:r>
            <w:r w:rsidRPr="006157EB">
              <w:rPr>
                <w:rFonts w:asciiTheme="majorHAnsi" w:hAnsiTheme="majorHAnsi" w:cstheme="majorBidi"/>
                <w:b/>
                <w:bCs/>
                <w:sz w:val="24"/>
                <w:szCs w:val="24"/>
              </w:rPr>
              <w:t>C</w:t>
            </w:r>
          </w:p>
        </w:tc>
      </w:tr>
      <w:tr w:rsidR="00A514F9" w:rsidRPr="00B34FC0" w:rsidTr="00491EF9">
        <w:trPr>
          <w:gridAfter w:val="1"/>
          <w:wAfter w:w="1857" w:type="dxa"/>
        </w:trPr>
        <w:tc>
          <w:tcPr>
            <w:tcW w:w="2189" w:type="dxa"/>
            <w:gridSpan w:val="2"/>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w:t>
            </w:r>
          </w:p>
        </w:tc>
        <w:tc>
          <w:tcPr>
            <w:tcW w:w="1496"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1.004</w:t>
            </w:r>
          </w:p>
        </w:tc>
        <w:tc>
          <w:tcPr>
            <w:tcW w:w="1843"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1.003</w:t>
            </w:r>
          </w:p>
        </w:tc>
      </w:tr>
      <w:tr w:rsidR="00A514F9" w:rsidRPr="00B34FC0" w:rsidTr="00491EF9">
        <w:trPr>
          <w:gridAfter w:val="1"/>
          <w:wAfter w:w="1857" w:type="dxa"/>
        </w:trPr>
        <w:tc>
          <w:tcPr>
            <w:tcW w:w="2189" w:type="dxa"/>
            <w:gridSpan w:val="2"/>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2</w:t>
            </w:r>
          </w:p>
        </w:tc>
        <w:tc>
          <w:tcPr>
            <w:tcW w:w="1496"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1.0091</w:t>
            </w:r>
          </w:p>
        </w:tc>
        <w:tc>
          <w:tcPr>
            <w:tcW w:w="1843"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1.008</w:t>
            </w:r>
          </w:p>
        </w:tc>
      </w:tr>
      <w:tr w:rsidR="00A514F9" w:rsidRPr="00B34FC0" w:rsidTr="00491EF9">
        <w:trPr>
          <w:gridAfter w:val="1"/>
          <w:wAfter w:w="1857" w:type="dxa"/>
        </w:trPr>
        <w:tc>
          <w:tcPr>
            <w:tcW w:w="2189" w:type="dxa"/>
            <w:gridSpan w:val="2"/>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3</w:t>
            </w:r>
          </w:p>
        </w:tc>
        <w:tc>
          <w:tcPr>
            <w:tcW w:w="1496"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1.0191</w:t>
            </w:r>
          </w:p>
        </w:tc>
        <w:tc>
          <w:tcPr>
            <w:tcW w:w="1843"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1.018</w:t>
            </w:r>
          </w:p>
        </w:tc>
      </w:tr>
      <w:tr w:rsidR="00A514F9" w:rsidRPr="00B34FC0" w:rsidTr="00491EF9">
        <w:trPr>
          <w:gridAfter w:val="1"/>
          <w:wAfter w:w="1857" w:type="dxa"/>
        </w:trPr>
        <w:tc>
          <w:tcPr>
            <w:tcW w:w="2189" w:type="dxa"/>
            <w:gridSpan w:val="2"/>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6</w:t>
            </w:r>
          </w:p>
        </w:tc>
        <w:tc>
          <w:tcPr>
            <w:tcW w:w="1496"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1.0292</w:t>
            </w:r>
          </w:p>
        </w:tc>
        <w:tc>
          <w:tcPr>
            <w:tcW w:w="1843"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1.028</w:t>
            </w:r>
          </w:p>
        </w:tc>
      </w:tr>
      <w:tr w:rsidR="00A514F9" w:rsidRPr="00B34FC0" w:rsidTr="00491EF9">
        <w:trPr>
          <w:gridAfter w:val="1"/>
          <w:wAfter w:w="1857" w:type="dxa"/>
        </w:trPr>
        <w:tc>
          <w:tcPr>
            <w:tcW w:w="2189" w:type="dxa"/>
            <w:gridSpan w:val="2"/>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w:t>
            </w:r>
          </w:p>
        </w:tc>
        <w:tc>
          <w:tcPr>
            <w:tcW w:w="1496"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1.0393</w:t>
            </w:r>
          </w:p>
        </w:tc>
        <w:tc>
          <w:tcPr>
            <w:tcW w:w="1843" w:type="dxa"/>
            <w:gridSpan w:val="2"/>
            <w:vAlign w:val="center"/>
          </w:tcPr>
          <w:p w:rsidR="00A514F9" w:rsidRPr="00702A93" w:rsidRDefault="00A514F9" w:rsidP="00491EF9">
            <w:pPr>
              <w:spacing w:line="480" w:lineRule="auto"/>
              <w:jc w:val="center"/>
              <w:rPr>
                <w:rFonts w:asciiTheme="majorHAnsi" w:hAnsiTheme="majorHAnsi" w:cstheme="majorBidi"/>
                <w:sz w:val="24"/>
                <w:szCs w:val="24"/>
              </w:rPr>
            </w:pPr>
            <w:r w:rsidRPr="00702A93">
              <w:rPr>
                <w:rFonts w:asciiTheme="majorHAnsi" w:hAnsiTheme="majorHAnsi" w:cstheme="majorBidi"/>
                <w:sz w:val="24"/>
                <w:szCs w:val="24"/>
              </w:rPr>
              <w:t>1.037</w:t>
            </w:r>
          </w:p>
        </w:tc>
      </w:tr>
      <w:tr w:rsidR="00A514F9" w:rsidRPr="00B34FC0" w:rsidTr="00491EF9">
        <w:trPr>
          <w:gridAfter w:val="1"/>
          <w:wAfter w:w="1857" w:type="dxa"/>
        </w:trPr>
        <w:tc>
          <w:tcPr>
            <w:tcW w:w="5528" w:type="dxa"/>
            <w:gridSpan w:val="6"/>
            <w:tcBorders>
              <w:left w:val="nil"/>
              <w:bottom w:val="nil"/>
              <w:right w:val="nil"/>
            </w:tcBorders>
          </w:tcPr>
          <w:p w:rsidR="00A514F9" w:rsidRPr="00B34FC0" w:rsidRDefault="00A514F9" w:rsidP="00491EF9">
            <w:pPr>
              <w:spacing w:line="360" w:lineRule="auto"/>
              <w:jc w:val="both"/>
              <w:rPr>
                <w:rFonts w:asciiTheme="majorHAnsi" w:hAnsiTheme="majorHAnsi" w:cstheme="majorBidi"/>
                <w:sz w:val="24"/>
                <w:szCs w:val="24"/>
              </w:rPr>
            </w:pPr>
          </w:p>
        </w:tc>
      </w:tr>
      <w:tr w:rsidR="00A514F9" w:rsidRPr="00B34FC0" w:rsidTr="00491EF9">
        <w:trPr>
          <w:gridAfter w:val="1"/>
          <w:wAfter w:w="1857" w:type="dxa"/>
          <w:trHeight w:val="249"/>
        </w:trPr>
        <w:tc>
          <w:tcPr>
            <w:tcW w:w="5528" w:type="dxa"/>
            <w:gridSpan w:val="6"/>
            <w:tcBorders>
              <w:top w:val="nil"/>
              <w:left w:val="nil"/>
              <w:right w:val="nil"/>
            </w:tcBorders>
          </w:tcPr>
          <w:p w:rsidR="00A514F9" w:rsidRDefault="00A514F9" w:rsidP="00491EF9">
            <w:pPr>
              <w:spacing w:line="360" w:lineRule="auto"/>
              <w:jc w:val="center"/>
              <w:rPr>
                <w:rFonts w:asciiTheme="majorHAnsi" w:hAnsiTheme="majorHAnsi" w:cstheme="majorBidi"/>
                <w:sz w:val="24"/>
                <w:szCs w:val="24"/>
              </w:rPr>
            </w:pPr>
          </w:p>
          <w:p w:rsidR="00A514F9" w:rsidRDefault="00A514F9" w:rsidP="00491EF9">
            <w:pPr>
              <w:spacing w:line="360" w:lineRule="auto"/>
              <w:jc w:val="center"/>
              <w:rPr>
                <w:rFonts w:asciiTheme="majorHAnsi" w:hAnsiTheme="majorHAnsi" w:cstheme="majorBidi"/>
                <w:sz w:val="24"/>
                <w:szCs w:val="24"/>
              </w:rPr>
            </w:pPr>
          </w:p>
          <w:p w:rsidR="00A514F9" w:rsidRPr="00B34FC0" w:rsidRDefault="00A514F9" w:rsidP="00491EF9">
            <w:pPr>
              <w:spacing w:line="360" w:lineRule="auto"/>
              <w:jc w:val="center"/>
              <w:rPr>
                <w:rFonts w:asciiTheme="majorHAnsi" w:hAnsiTheme="majorHAnsi" w:cstheme="majorBidi"/>
                <w:sz w:val="24"/>
                <w:szCs w:val="24"/>
              </w:rPr>
            </w:pPr>
            <w:r w:rsidRPr="00BD4DA6">
              <w:rPr>
                <w:rFonts w:ascii="Times New Roman" w:hAnsi="Times New Roman" w:cs="Times New Roman"/>
                <w:sz w:val="24"/>
                <w:szCs w:val="24"/>
              </w:rPr>
              <w:lastRenderedPageBreak/>
              <w:t>Table 2: Sulfur Dioxide-Bearing Chemicals</w:t>
            </w:r>
            <w:r w:rsidRPr="00B34FC0">
              <w:rPr>
                <w:rFonts w:asciiTheme="majorHAnsi" w:hAnsiTheme="majorHAnsi" w:cstheme="majorBidi"/>
                <w:sz w:val="24"/>
                <w:szCs w:val="24"/>
              </w:rPr>
              <w:t>.</w:t>
            </w:r>
          </w:p>
        </w:tc>
      </w:tr>
      <w:tr w:rsidR="00A514F9" w:rsidRPr="006157EB" w:rsidTr="00491EF9">
        <w:trPr>
          <w:trHeight w:val="983"/>
        </w:trPr>
        <w:tc>
          <w:tcPr>
            <w:tcW w:w="1688" w:type="dxa"/>
          </w:tcPr>
          <w:p w:rsidR="00A514F9" w:rsidRPr="00A81F4C" w:rsidRDefault="00A514F9" w:rsidP="00491EF9">
            <w:pPr>
              <w:spacing w:line="360" w:lineRule="auto"/>
              <w:jc w:val="center"/>
              <w:rPr>
                <w:rFonts w:asciiTheme="majorHAnsi" w:hAnsiTheme="majorHAnsi" w:cstheme="majorBidi"/>
                <w:b/>
                <w:bCs/>
                <w:sz w:val="28"/>
                <w:szCs w:val="28"/>
              </w:rPr>
            </w:pPr>
            <w:r w:rsidRPr="00A81F4C">
              <w:rPr>
                <w:rFonts w:asciiTheme="majorHAnsi" w:hAnsiTheme="majorHAnsi" w:cstheme="majorBidi"/>
                <w:b/>
                <w:bCs/>
                <w:sz w:val="28"/>
                <w:szCs w:val="28"/>
              </w:rPr>
              <w:lastRenderedPageBreak/>
              <w:t>Compound</w:t>
            </w:r>
          </w:p>
        </w:tc>
        <w:tc>
          <w:tcPr>
            <w:tcW w:w="1752" w:type="dxa"/>
            <w:gridSpan w:val="2"/>
            <w:vAlign w:val="center"/>
          </w:tcPr>
          <w:p w:rsidR="00A514F9" w:rsidRPr="00A81F4C" w:rsidRDefault="00A514F9" w:rsidP="00491EF9">
            <w:pPr>
              <w:spacing w:line="360" w:lineRule="auto"/>
              <w:rPr>
                <w:rFonts w:asciiTheme="majorHAnsi" w:hAnsiTheme="majorHAnsi" w:cstheme="majorBidi"/>
                <w:b/>
                <w:bCs/>
                <w:sz w:val="28"/>
                <w:szCs w:val="28"/>
              </w:rPr>
            </w:pPr>
            <w:r w:rsidRPr="00A81F4C">
              <w:rPr>
                <w:rFonts w:asciiTheme="majorHAnsi" w:hAnsiTheme="majorHAnsi" w:cstheme="majorBidi"/>
                <w:b/>
                <w:bCs/>
                <w:sz w:val="28"/>
                <w:szCs w:val="28"/>
              </w:rPr>
              <w:t>Formula</w:t>
            </w:r>
          </w:p>
        </w:tc>
        <w:tc>
          <w:tcPr>
            <w:tcW w:w="1940" w:type="dxa"/>
            <w:gridSpan w:val="2"/>
            <w:vAlign w:val="center"/>
          </w:tcPr>
          <w:p w:rsidR="00A514F9" w:rsidRPr="00A81F4C" w:rsidRDefault="00A514F9" w:rsidP="00491EF9">
            <w:pPr>
              <w:spacing w:line="360" w:lineRule="auto"/>
              <w:jc w:val="center"/>
              <w:rPr>
                <w:rFonts w:asciiTheme="majorHAnsi" w:hAnsiTheme="majorHAnsi" w:cstheme="majorBidi"/>
                <w:b/>
                <w:bCs/>
                <w:sz w:val="28"/>
                <w:szCs w:val="28"/>
              </w:rPr>
            </w:pPr>
            <w:r w:rsidRPr="00A81F4C">
              <w:rPr>
                <w:rFonts w:asciiTheme="majorHAnsi" w:hAnsiTheme="majorHAnsi" w:cstheme="majorBidi"/>
                <w:b/>
                <w:bCs/>
                <w:sz w:val="28"/>
                <w:szCs w:val="28"/>
              </w:rPr>
              <w:t>Theoretical Yield (%)</w:t>
            </w:r>
          </w:p>
        </w:tc>
        <w:tc>
          <w:tcPr>
            <w:tcW w:w="2005" w:type="dxa"/>
            <w:gridSpan w:val="2"/>
          </w:tcPr>
          <w:p w:rsidR="00A514F9" w:rsidRPr="00A81F4C" w:rsidRDefault="00A514F9" w:rsidP="00491EF9">
            <w:pPr>
              <w:spacing w:line="360" w:lineRule="auto"/>
              <w:jc w:val="center"/>
              <w:rPr>
                <w:rFonts w:asciiTheme="majorHAnsi" w:hAnsiTheme="majorHAnsi" w:cstheme="majorBidi"/>
                <w:b/>
                <w:bCs/>
                <w:sz w:val="28"/>
                <w:szCs w:val="28"/>
              </w:rPr>
            </w:pPr>
            <w:r w:rsidRPr="00A81F4C">
              <w:rPr>
                <w:rFonts w:asciiTheme="majorHAnsi" w:hAnsiTheme="majorHAnsi" w:cstheme="majorBidi"/>
                <w:b/>
                <w:bCs/>
                <w:sz w:val="28"/>
                <w:szCs w:val="28"/>
              </w:rPr>
              <w:t>H</w:t>
            </w:r>
            <w:r w:rsidRPr="00A81F4C">
              <w:rPr>
                <w:rFonts w:asciiTheme="majorHAnsi" w:hAnsiTheme="majorHAnsi" w:cstheme="majorBidi"/>
                <w:b/>
                <w:bCs/>
                <w:sz w:val="28"/>
                <w:szCs w:val="28"/>
                <w:vertAlign w:val="subscript"/>
              </w:rPr>
              <w:t>2</w:t>
            </w:r>
            <w:r w:rsidRPr="00A81F4C">
              <w:rPr>
                <w:rFonts w:asciiTheme="majorHAnsi" w:hAnsiTheme="majorHAnsi" w:cstheme="majorBidi"/>
                <w:b/>
                <w:bCs/>
                <w:sz w:val="28"/>
                <w:szCs w:val="28"/>
              </w:rPr>
              <w:t>O Solubility g/L</w:t>
            </w:r>
          </w:p>
        </w:tc>
      </w:tr>
      <w:tr w:rsidR="00A514F9" w:rsidRPr="00B34FC0" w:rsidTr="00491EF9">
        <w:trPr>
          <w:trHeight w:val="249"/>
        </w:trPr>
        <w:tc>
          <w:tcPr>
            <w:tcW w:w="1688"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Sulfur dioxide</w:t>
            </w:r>
          </w:p>
        </w:tc>
        <w:tc>
          <w:tcPr>
            <w:tcW w:w="1752"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SO</w:t>
            </w:r>
            <w:r w:rsidRPr="00A81F4C">
              <w:rPr>
                <w:rFonts w:asciiTheme="majorHAnsi" w:hAnsiTheme="majorHAnsi" w:cstheme="majorBidi"/>
                <w:b/>
                <w:bCs/>
                <w:sz w:val="24"/>
                <w:szCs w:val="24"/>
                <w:vertAlign w:val="subscript"/>
              </w:rPr>
              <w:t>2</w:t>
            </w:r>
          </w:p>
        </w:tc>
        <w:tc>
          <w:tcPr>
            <w:tcW w:w="1940"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100</w:t>
            </w:r>
          </w:p>
        </w:tc>
        <w:tc>
          <w:tcPr>
            <w:tcW w:w="2005" w:type="dxa"/>
            <w:gridSpan w:val="2"/>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110 (20</w:t>
            </w:r>
            <w:r w:rsidRPr="00A81F4C">
              <w:rPr>
                <w:rFonts w:asciiTheme="majorHAnsi" w:hAnsiTheme="majorHAnsi" w:cstheme="majorBidi"/>
                <w:b/>
                <w:bCs/>
                <w:sz w:val="24"/>
                <w:szCs w:val="24"/>
                <w:vertAlign w:val="superscript"/>
              </w:rPr>
              <w:t>0</w:t>
            </w:r>
            <w:r w:rsidRPr="00A81F4C">
              <w:rPr>
                <w:rFonts w:asciiTheme="majorHAnsi" w:hAnsiTheme="majorHAnsi" w:cstheme="majorBidi"/>
                <w:b/>
                <w:bCs/>
                <w:sz w:val="24"/>
                <w:szCs w:val="24"/>
              </w:rPr>
              <w:t xml:space="preserve"> C)</w:t>
            </w:r>
          </w:p>
        </w:tc>
      </w:tr>
      <w:tr w:rsidR="00A514F9" w:rsidRPr="00B34FC0" w:rsidTr="00491EF9">
        <w:trPr>
          <w:trHeight w:val="249"/>
        </w:trPr>
        <w:tc>
          <w:tcPr>
            <w:tcW w:w="1688"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Potassium Sulfite</w:t>
            </w:r>
          </w:p>
        </w:tc>
        <w:tc>
          <w:tcPr>
            <w:tcW w:w="1752"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K</w:t>
            </w:r>
            <w:r w:rsidRPr="00A81F4C">
              <w:rPr>
                <w:rFonts w:asciiTheme="majorHAnsi" w:hAnsiTheme="majorHAnsi" w:cstheme="majorBidi"/>
                <w:b/>
                <w:bCs/>
                <w:sz w:val="24"/>
                <w:szCs w:val="24"/>
                <w:vertAlign w:val="subscript"/>
              </w:rPr>
              <w:t>2</w:t>
            </w:r>
            <w:r w:rsidRPr="00A81F4C">
              <w:rPr>
                <w:rFonts w:asciiTheme="majorHAnsi" w:hAnsiTheme="majorHAnsi" w:cstheme="majorBidi"/>
                <w:b/>
                <w:bCs/>
                <w:sz w:val="24"/>
                <w:szCs w:val="24"/>
              </w:rPr>
              <w:t>SO</w:t>
            </w:r>
            <w:r w:rsidRPr="00A81F4C">
              <w:rPr>
                <w:rFonts w:asciiTheme="majorHAnsi" w:hAnsiTheme="majorHAnsi" w:cstheme="majorBidi"/>
                <w:b/>
                <w:bCs/>
                <w:sz w:val="24"/>
                <w:szCs w:val="24"/>
                <w:vertAlign w:val="subscript"/>
              </w:rPr>
              <w:t>3</w:t>
            </w:r>
          </w:p>
        </w:tc>
        <w:tc>
          <w:tcPr>
            <w:tcW w:w="1940"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33</w:t>
            </w:r>
          </w:p>
        </w:tc>
        <w:tc>
          <w:tcPr>
            <w:tcW w:w="2005" w:type="dxa"/>
            <w:gridSpan w:val="2"/>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250 (20</w:t>
            </w:r>
            <w:r w:rsidRPr="00A81F4C">
              <w:rPr>
                <w:rFonts w:asciiTheme="majorHAnsi" w:hAnsiTheme="majorHAnsi" w:cstheme="majorBidi"/>
                <w:b/>
                <w:bCs/>
                <w:sz w:val="24"/>
                <w:szCs w:val="24"/>
                <w:vertAlign w:val="superscript"/>
              </w:rPr>
              <w:t>0</w:t>
            </w:r>
            <w:r w:rsidRPr="00A81F4C">
              <w:rPr>
                <w:rFonts w:asciiTheme="majorHAnsi" w:hAnsiTheme="majorHAnsi" w:cstheme="majorBidi"/>
                <w:b/>
                <w:bCs/>
                <w:sz w:val="24"/>
                <w:szCs w:val="24"/>
              </w:rPr>
              <w:t xml:space="preserve"> C)</w:t>
            </w:r>
          </w:p>
        </w:tc>
      </w:tr>
      <w:tr w:rsidR="00A514F9" w:rsidRPr="00B34FC0" w:rsidTr="00491EF9">
        <w:trPr>
          <w:trHeight w:val="249"/>
        </w:trPr>
        <w:tc>
          <w:tcPr>
            <w:tcW w:w="1688"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Sodium sulfite</w:t>
            </w:r>
          </w:p>
        </w:tc>
        <w:tc>
          <w:tcPr>
            <w:tcW w:w="1752"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Na</w:t>
            </w:r>
            <w:r w:rsidRPr="00A81F4C">
              <w:rPr>
                <w:rFonts w:asciiTheme="majorHAnsi" w:hAnsiTheme="majorHAnsi" w:cstheme="majorBidi"/>
                <w:b/>
                <w:bCs/>
                <w:sz w:val="24"/>
                <w:szCs w:val="24"/>
                <w:vertAlign w:val="subscript"/>
              </w:rPr>
              <w:t>2</w:t>
            </w:r>
            <w:r w:rsidRPr="00A81F4C">
              <w:rPr>
                <w:rFonts w:asciiTheme="majorHAnsi" w:hAnsiTheme="majorHAnsi" w:cstheme="majorBidi"/>
                <w:b/>
                <w:bCs/>
                <w:sz w:val="24"/>
                <w:szCs w:val="24"/>
              </w:rPr>
              <w:t>SO</w:t>
            </w:r>
            <w:r w:rsidRPr="00A81F4C">
              <w:rPr>
                <w:rFonts w:asciiTheme="majorHAnsi" w:hAnsiTheme="majorHAnsi" w:cstheme="majorBidi"/>
                <w:b/>
                <w:bCs/>
                <w:sz w:val="24"/>
                <w:szCs w:val="24"/>
                <w:vertAlign w:val="subscript"/>
              </w:rPr>
              <w:t>3</w:t>
            </w:r>
          </w:p>
        </w:tc>
        <w:tc>
          <w:tcPr>
            <w:tcW w:w="1940"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50.58</w:t>
            </w:r>
          </w:p>
        </w:tc>
        <w:tc>
          <w:tcPr>
            <w:tcW w:w="2005" w:type="dxa"/>
            <w:gridSpan w:val="2"/>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289 (40</w:t>
            </w:r>
            <w:r w:rsidRPr="00A81F4C">
              <w:rPr>
                <w:rFonts w:asciiTheme="majorHAnsi" w:hAnsiTheme="majorHAnsi" w:cstheme="majorBidi"/>
                <w:b/>
                <w:bCs/>
                <w:sz w:val="24"/>
                <w:szCs w:val="24"/>
                <w:vertAlign w:val="superscript"/>
              </w:rPr>
              <w:t>0</w:t>
            </w:r>
            <w:r w:rsidRPr="00A81F4C">
              <w:rPr>
                <w:rFonts w:asciiTheme="majorHAnsi" w:hAnsiTheme="majorHAnsi" w:cstheme="majorBidi"/>
                <w:b/>
                <w:bCs/>
                <w:sz w:val="24"/>
                <w:szCs w:val="24"/>
              </w:rPr>
              <w:t xml:space="preserve"> C)</w:t>
            </w:r>
          </w:p>
        </w:tc>
      </w:tr>
      <w:tr w:rsidR="00A514F9" w:rsidRPr="00B34FC0" w:rsidTr="00491EF9">
        <w:trPr>
          <w:trHeight w:val="249"/>
        </w:trPr>
        <w:tc>
          <w:tcPr>
            <w:tcW w:w="1688"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Sodium bisulfite</w:t>
            </w:r>
          </w:p>
        </w:tc>
        <w:tc>
          <w:tcPr>
            <w:tcW w:w="1752"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KHSO</w:t>
            </w:r>
            <w:r w:rsidRPr="00A81F4C">
              <w:rPr>
                <w:rFonts w:asciiTheme="majorHAnsi" w:hAnsiTheme="majorHAnsi" w:cstheme="majorBidi"/>
                <w:b/>
                <w:bCs/>
                <w:sz w:val="24"/>
                <w:szCs w:val="24"/>
                <w:vertAlign w:val="subscript"/>
              </w:rPr>
              <w:t>3</w:t>
            </w:r>
          </w:p>
        </w:tc>
        <w:tc>
          <w:tcPr>
            <w:tcW w:w="1940"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61.6</w:t>
            </w:r>
          </w:p>
        </w:tc>
        <w:tc>
          <w:tcPr>
            <w:tcW w:w="2005" w:type="dxa"/>
            <w:gridSpan w:val="2"/>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 xml:space="preserve">3000 (20 </w:t>
            </w:r>
            <w:r w:rsidRPr="00A81F4C">
              <w:rPr>
                <w:rFonts w:asciiTheme="majorHAnsi" w:hAnsiTheme="majorHAnsi" w:cstheme="majorBidi"/>
                <w:b/>
                <w:bCs/>
                <w:sz w:val="24"/>
                <w:szCs w:val="24"/>
                <w:vertAlign w:val="superscript"/>
              </w:rPr>
              <w:t>0</w:t>
            </w:r>
            <w:r w:rsidRPr="00A81F4C">
              <w:rPr>
                <w:rFonts w:asciiTheme="majorHAnsi" w:hAnsiTheme="majorHAnsi" w:cstheme="majorBidi"/>
                <w:b/>
                <w:bCs/>
                <w:sz w:val="24"/>
                <w:szCs w:val="24"/>
              </w:rPr>
              <w:t>C)</w:t>
            </w:r>
          </w:p>
        </w:tc>
      </w:tr>
      <w:tr w:rsidR="00A514F9" w:rsidRPr="00B34FC0" w:rsidTr="00491EF9">
        <w:trPr>
          <w:trHeight w:val="249"/>
        </w:trPr>
        <w:tc>
          <w:tcPr>
            <w:tcW w:w="1688"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Sodium metabisulfite</w:t>
            </w:r>
          </w:p>
        </w:tc>
        <w:tc>
          <w:tcPr>
            <w:tcW w:w="1752"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Na</w:t>
            </w:r>
            <w:r w:rsidRPr="00A81F4C">
              <w:rPr>
                <w:rFonts w:asciiTheme="majorHAnsi" w:hAnsiTheme="majorHAnsi" w:cstheme="majorBidi"/>
                <w:b/>
                <w:bCs/>
                <w:sz w:val="24"/>
                <w:szCs w:val="24"/>
                <w:vertAlign w:val="subscript"/>
              </w:rPr>
              <w:t>2</w:t>
            </w:r>
            <w:r w:rsidRPr="00A81F4C">
              <w:rPr>
                <w:rFonts w:asciiTheme="majorHAnsi" w:hAnsiTheme="majorHAnsi" w:cstheme="majorBidi"/>
                <w:b/>
                <w:bCs/>
                <w:sz w:val="24"/>
                <w:szCs w:val="24"/>
              </w:rPr>
              <w:t>S</w:t>
            </w:r>
            <w:r w:rsidRPr="00A81F4C">
              <w:rPr>
                <w:rFonts w:asciiTheme="majorHAnsi" w:hAnsiTheme="majorHAnsi" w:cstheme="majorBidi"/>
                <w:b/>
                <w:bCs/>
                <w:sz w:val="24"/>
                <w:szCs w:val="24"/>
                <w:vertAlign w:val="subscript"/>
              </w:rPr>
              <w:t>2</w:t>
            </w:r>
            <w:r w:rsidRPr="00A81F4C">
              <w:rPr>
                <w:rFonts w:asciiTheme="majorHAnsi" w:hAnsiTheme="majorHAnsi" w:cstheme="majorBidi"/>
                <w:b/>
                <w:bCs/>
                <w:sz w:val="24"/>
                <w:szCs w:val="24"/>
              </w:rPr>
              <w:t>O</w:t>
            </w:r>
            <w:r w:rsidRPr="00A81F4C">
              <w:rPr>
                <w:rFonts w:asciiTheme="majorHAnsi" w:hAnsiTheme="majorHAnsi" w:cstheme="majorBidi"/>
                <w:b/>
                <w:bCs/>
                <w:sz w:val="24"/>
                <w:szCs w:val="24"/>
                <w:vertAlign w:val="subscript"/>
              </w:rPr>
              <w:t>5</w:t>
            </w:r>
          </w:p>
        </w:tc>
        <w:tc>
          <w:tcPr>
            <w:tcW w:w="1940" w:type="dxa"/>
            <w:gridSpan w:val="2"/>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64.7</w:t>
            </w:r>
          </w:p>
        </w:tc>
        <w:tc>
          <w:tcPr>
            <w:tcW w:w="2005" w:type="dxa"/>
            <w:gridSpan w:val="2"/>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540 (20</w:t>
            </w:r>
            <w:r w:rsidRPr="00A81F4C">
              <w:rPr>
                <w:rFonts w:asciiTheme="majorHAnsi" w:hAnsiTheme="majorHAnsi" w:cstheme="majorBidi"/>
                <w:b/>
                <w:bCs/>
                <w:sz w:val="24"/>
                <w:szCs w:val="24"/>
                <w:vertAlign w:val="superscript"/>
              </w:rPr>
              <w:t xml:space="preserve">0 </w:t>
            </w:r>
            <w:r w:rsidRPr="00A81F4C">
              <w:rPr>
                <w:rFonts w:asciiTheme="majorHAnsi" w:hAnsiTheme="majorHAnsi" w:cstheme="majorBidi"/>
                <w:b/>
                <w:bCs/>
                <w:sz w:val="24"/>
                <w:szCs w:val="24"/>
              </w:rPr>
              <w:t>C)</w:t>
            </w:r>
          </w:p>
        </w:tc>
      </w:tr>
      <w:tr w:rsidR="00A514F9" w:rsidRPr="00B34FC0" w:rsidTr="00491EF9">
        <w:trPr>
          <w:trHeight w:val="551"/>
        </w:trPr>
        <w:tc>
          <w:tcPr>
            <w:tcW w:w="5380" w:type="dxa"/>
            <w:gridSpan w:val="5"/>
            <w:tcBorders>
              <w:left w:val="nil"/>
              <w:right w:val="nil"/>
            </w:tcBorders>
          </w:tcPr>
          <w:p w:rsidR="00A514F9" w:rsidRPr="00B34FC0" w:rsidRDefault="00A514F9" w:rsidP="00491EF9">
            <w:pPr>
              <w:spacing w:line="360" w:lineRule="auto"/>
              <w:jc w:val="both"/>
              <w:rPr>
                <w:rFonts w:asciiTheme="majorHAnsi" w:hAnsiTheme="majorHAnsi" w:cstheme="majorBidi"/>
                <w:sz w:val="24"/>
                <w:szCs w:val="24"/>
              </w:rPr>
            </w:pPr>
          </w:p>
        </w:tc>
        <w:tc>
          <w:tcPr>
            <w:tcW w:w="2005" w:type="dxa"/>
            <w:gridSpan w:val="2"/>
            <w:tcBorders>
              <w:left w:val="nil"/>
              <w:right w:val="nil"/>
            </w:tcBorders>
          </w:tcPr>
          <w:p w:rsidR="00A514F9" w:rsidRPr="00B34FC0" w:rsidRDefault="00A514F9" w:rsidP="00491EF9">
            <w:pPr>
              <w:spacing w:line="360" w:lineRule="auto"/>
              <w:jc w:val="both"/>
              <w:rPr>
                <w:rFonts w:asciiTheme="majorHAnsi" w:hAnsiTheme="majorHAnsi" w:cstheme="majorBidi"/>
                <w:sz w:val="24"/>
                <w:szCs w:val="24"/>
              </w:rPr>
            </w:pPr>
          </w:p>
        </w:tc>
      </w:tr>
    </w:tbl>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Reactivity of Sulfur dioxide</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The </w:t>
      </w:r>
      <w:proofErr w:type="spellStart"/>
      <w:r w:rsidRPr="00B34FC0">
        <w:rPr>
          <w:rFonts w:asciiTheme="majorHAnsi" w:hAnsiTheme="majorHAnsi" w:cstheme="majorBidi"/>
          <w:sz w:val="24"/>
          <w:szCs w:val="24"/>
        </w:rPr>
        <w:t>oxidizabillity</w:t>
      </w:r>
      <w:proofErr w:type="spellEnd"/>
      <w:r w:rsidRPr="00B34FC0">
        <w:rPr>
          <w:rFonts w:asciiTheme="majorHAnsi" w:hAnsiTheme="majorHAnsi" w:cstheme="majorBidi"/>
          <w:sz w:val="24"/>
          <w:szCs w:val="24"/>
        </w:rPr>
        <w:t xml:space="preserve"> of sulfurous acid salts is indicated by following equations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{"citationItems":[{"id":"ITEM-1","itemData":{"author":[{"dropping-particle":"","family":"Schlesinger","given":"Richard B","non-dropping-particle":"","parse-names":false,"suffix":""}],"container-title":"Air pollution and health","id":"ITEM-1","issued":{"date-parts":[["1999"]]},"page":"585-602","publisher":"Elsevier","title":"Toxicology of sulfur oxides","type":"chapter"},"uris":["http://www.mendeley.com/documents/?uuid=0c53431e-608f-4e04-bd8f-0f47f58ae136"]}],"mendeley":{"formattedCitation":"(Schlesinger, 1999)","plainTextFormattedCitation":"(Schlesinger, 1999)","previouslyFormattedCitation":"(Schlesinger, 1999)"},"properties":{"noteIndex":0},"schema":"https://github.com/citation-style-language/schema/raw/master/csl-citation.json"}</w:instrText>
      </w:r>
      <w:r>
        <w:rPr>
          <w:rFonts w:asciiTheme="majorHAnsi" w:hAnsiTheme="majorHAnsi" w:cstheme="majorBidi"/>
          <w:sz w:val="24"/>
          <w:szCs w:val="24"/>
        </w:rPr>
        <w:fldChar w:fldCharType="separate"/>
      </w:r>
      <w:r w:rsidRPr="007C2CF7">
        <w:rPr>
          <w:rFonts w:asciiTheme="majorHAnsi" w:hAnsiTheme="majorHAnsi" w:cstheme="majorBidi"/>
          <w:noProof/>
          <w:sz w:val="24"/>
          <w:szCs w:val="24"/>
        </w:rPr>
        <w:t>(Schlesinger, 1999)</w:t>
      </w:r>
      <w:r>
        <w:rPr>
          <w:rFonts w:asciiTheme="majorHAnsi" w:hAnsiTheme="majorHAnsi" w:cstheme="majorBidi"/>
          <w:sz w:val="24"/>
          <w:szCs w:val="24"/>
        </w:rPr>
        <w:fldChar w:fldCharType="end"/>
      </w:r>
      <w:r w:rsidRPr="00B34FC0">
        <w:rPr>
          <w:rFonts w:asciiTheme="majorHAnsi" w:hAnsiTheme="majorHAnsi" w:cstheme="majorBidi"/>
          <w:sz w:val="24"/>
          <w:szCs w:val="24"/>
        </w:rPr>
        <w:t>. It is showed that the amount of sulfur dioxide that is reacted (oxidized) after two month of storage of a red wine was proportional to the original amount of dissolved oxygen.</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{"citationItems":[{"id":"ITEM-1","itemData":{"ISSN":"1618-2650","author":[{"dropping-particle":"","family":"Pundir","given":"Chandra Shekhar","non-dropping-particle":"","parse-names":false,"suffix":""},{"dropping-particle":"","family":"Rawal","given":"Rachna","non-dropping-particle":"","parse-names":false,"suffix":""}],"container-title":"Analytical and bioanalytical chemistry","id":"ITEM-1","issue":"10","issued":{"date-parts":[["2013"]]},"page":"3049-3062","publisher":"Springer","title":"Determination of sulfite with emphasis on biosensing methods: a review","type":"article-journal","volume":"405"},"uris":["http://www.mendeley.com/documents/?uuid=85f8064f-8fc7-4cb4-81e2-a5e763c23b09"]}],"mendeley":{"formattedCitation":"(Pundir &amp; Rawal, 2013)","plainTextFormattedCitation":"(Pundir &amp; Rawal, 2013)","previouslyFormattedCitation":"(Pundir &amp; Rawal, 2013)"},"properties":{"noteIndex":0},"schema":"https://github.com/citation-style-language/schema/raw/master/csl-citation.json"}</w:instrText>
      </w:r>
      <w:r>
        <w:rPr>
          <w:rFonts w:asciiTheme="majorHAnsi" w:hAnsiTheme="majorHAnsi" w:cstheme="majorBidi"/>
          <w:sz w:val="24"/>
          <w:szCs w:val="24"/>
        </w:rPr>
        <w:fldChar w:fldCharType="separate"/>
      </w:r>
      <w:r w:rsidRPr="007C2CF7">
        <w:rPr>
          <w:rFonts w:asciiTheme="majorHAnsi" w:hAnsiTheme="majorHAnsi" w:cstheme="majorBidi"/>
          <w:noProof/>
          <w:sz w:val="24"/>
          <w:szCs w:val="24"/>
        </w:rPr>
        <w:t>(Pundir &amp; Rawal, 2013)</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
    <w:p w:rsidR="00A514F9" w:rsidRPr="006157EB" w:rsidRDefault="00A514F9" w:rsidP="00A514F9">
      <w:pPr>
        <w:spacing w:after="0" w:line="360" w:lineRule="auto"/>
        <w:jc w:val="center"/>
        <w:rPr>
          <w:rFonts w:ascii="Times New Roman" w:hAnsi="Times New Roman" w:cs="Times New Roman"/>
          <w:b/>
          <w:sz w:val="28"/>
          <w:szCs w:val="28"/>
        </w:rPr>
      </w:pPr>
      <w:r w:rsidRPr="006157EB">
        <w:rPr>
          <w:rFonts w:ascii="Times New Roman" w:hAnsi="Times New Roman" w:cs="Times New Roman"/>
          <w:b/>
          <w:sz w:val="28"/>
          <w:szCs w:val="28"/>
        </w:rPr>
        <w:t>2SO</w:t>
      </w:r>
      <w:r w:rsidRPr="006157EB">
        <w:rPr>
          <w:rFonts w:ascii="Times New Roman" w:hAnsi="Times New Roman" w:cs="Times New Roman"/>
          <w:b/>
          <w:sz w:val="28"/>
          <w:szCs w:val="28"/>
          <w:vertAlign w:val="subscript"/>
        </w:rPr>
        <w:t>3</w:t>
      </w:r>
      <w:r w:rsidRPr="006157EB">
        <w:rPr>
          <w:rFonts w:ascii="Times New Roman" w:hAnsi="Times New Roman" w:cs="Times New Roman"/>
          <w:b/>
          <w:sz w:val="28"/>
          <w:szCs w:val="28"/>
          <w:vertAlign w:val="superscript"/>
        </w:rPr>
        <w:t>2-</w:t>
      </w:r>
      <w:r w:rsidRPr="006157EB">
        <w:rPr>
          <w:rFonts w:ascii="Times New Roman" w:hAnsi="Times New Roman" w:cs="Times New Roman"/>
          <w:b/>
          <w:sz w:val="28"/>
          <w:szCs w:val="28"/>
        </w:rPr>
        <w:t xml:space="preserve"> </w:t>
      </w:r>
      <w:proofErr w:type="gramStart"/>
      <w:r w:rsidRPr="006157EB">
        <w:rPr>
          <w:rFonts w:ascii="Times New Roman" w:hAnsi="Times New Roman" w:cs="Times New Roman"/>
          <w:b/>
          <w:sz w:val="28"/>
          <w:szCs w:val="28"/>
        </w:rPr>
        <w:t>+  O</w:t>
      </w:r>
      <w:r w:rsidRPr="006157EB">
        <w:rPr>
          <w:rFonts w:ascii="Times New Roman" w:hAnsi="Times New Roman" w:cs="Times New Roman"/>
          <w:b/>
          <w:sz w:val="28"/>
          <w:szCs w:val="28"/>
          <w:vertAlign w:val="subscript"/>
        </w:rPr>
        <w:t>2</w:t>
      </w:r>
      <w:proofErr w:type="gramEnd"/>
      <w:r w:rsidRPr="006157EB">
        <w:rPr>
          <w:rFonts w:ascii="Times New Roman" w:hAnsi="Times New Roman" w:cs="Times New Roman"/>
          <w:b/>
          <w:sz w:val="28"/>
          <w:szCs w:val="28"/>
          <w:vertAlign w:val="subscript"/>
        </w:rPr>
        <w:t xml:space="preserve">   </w:t>
      </w:r>
      <m:oMath>
        <m:r>
          <m:rPr>
            <m:sty m:val="bi"/>
          </m:rPr>
          <w:rPr>
            <w:rFonts w:ascii="Cambria Math" w:hAnsi="Cambria Math" w:cs="Times New Roman"/>
            <w:sz w:val="28"/>
            <w:szCs w:val="28"/>
          </w:rPr>
          <m:t xml:space="preserve">→  </m:t>
        </m:r>
      </m:oMath>
      <w:r w:rsidRPr="006157EB">
        <w:rPr>
          <w:rFonts w:ascii="Times New Roman" w:hAnsi="Times New Roman" w:cs="Times New Roman"/>
          <w:b/>
          <w:sz w:val="28"/>
          <w:szCs w:val="28"/>
        </w:rPr>
        <w:t>2SO</w:t>
      </w:r>
      <w:r w:rsidRPr="006157EB">
        <w:rPr>
          <w:rFonts w:ascii="Times New Roman" w:hAnsi="Times New Roman" w:cs="Times New Roman"/>
          <w:b/>
          <w:sz w:val="28"/>
          <w:szCs w:val="28"/>
          <w:vertAlign w:val="subscript"/>
        </w:rPr>
        <w:t>4</w:t>
      </w:r>
      <w:r w:rsidRPr="006157EB">
        <w:rPr>
          <w:rFonts w:ascii="Times New Roman" w:hAnsi="Times New Roman" w:cs="Times New Roman"/>
          <w:b/>
          <w:sz w:val="28"/>
          <w:szCs w:val="28"/>
          <w:vertAlign w:val="superscript"/>
        </w:rPr>
        <w:t>2-</w:t>
      </w:r>
    </w:p>
    <w:p w:rsidR="00A514F9" w:rsidRPr="006157EB" w:rsidRDefault="00A514F9" w:rsidP="00A514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157EB">
        <w:rPr>
          <w:rFonts w:ascii="Times New Roman" w:hAnsi="Times New Roman" w:cs="Times New Roman"/>
          <w:b/>
          <w:sz w:val="28"/>
          <w:szCs w:val="28"/>
        </w:rPr>
        <w:t>SO</w:t>
      </w:r>
      <w:r w:rsidRPr="006157EB">
        <w:rPr>
          <w:rFonts w:ascii="Times New Roman" w:hAnsi="Times New Roman" w:cs="Times New Roman"/>
          <w:b/>
          <w:sz w:val="28"/>
          <w:szCs w:val="28"/>
          <w:vertAlign w:val="subscript"/>
        </w:rPr>
        <w:t>3</w:t>
      </w:r>
      <w:r w:rsidRPr="006157EB">
        <w:rPr>
          <w:rFonts w:ascii="Times New Roman" w:hAnsi="Times New Roman" w:cs="Times New Roman"/>
          <w:b/>
          <w:sz w:val="28"/>
          <w:szCs w:val="28"/>
          <w:vertAlign w:val="superscript"/>
        </w:rPr>
        <w:t xml:space="preserve">2- </w:t>
      </w:r>
      <w:r>
        <w:rPr>
          <w:rFonts w:ascii="Times New Roman" w:hAnsi="Times New Roman" w:cs="Times New Roman"/>
          <w:b/>
          <w:sz w:val="28"/>
          <w:szCs w:val="28"/>
          <w:vertAlign w:val="superscript"/>
        </w:rPr>
        <w:t xml:space="preserve"> </w:t>
      </w:r>
      <w:r w:rsidRPr="006157EB">
        <w:rPr>
          <w:rFonts w:ascii="Times New Roman" w:hAnsi="Times New Roman" w:cs="Times New Roman"/>
          <w:b/>
          <w:sz w:val="28"/>
          <w:szCs w:val="28"/>
          <w:vertAlign w:val="superscript"/>
        </w:rPr>
        <w:t xml:space="preserve"> </w:t>
      </w:r>
      <w:r w:rsidRPr="006157EB">
        <w:rPr>
          <w:rFonts w:ascii="Times New Roman" w:hAnsi="Times New Roman" w:cs="Times New Roman"/>
          <w:b/>
          <w:sz w:val="28"/>
          <w:szCs w:val="28"/>
        </w:rPr>
        <w:t>+   H</w:t>
      </w:r>
      <w:r w:rsidRPr="006157EB">
        <w:rPr>
          <w:rFonts w:ascii="Times New Roman" w:hAnsi="Times New Roman" w:cs="Times New Roman"/>
          <w:b/>
          <w:sz w:val="28"/>
          <w:szCs w:val="28"/>
          <w:vertAlign w:val="subscript"/>
        </w:rPr>
        <w:t>2</w:t>
      </w:r>
      <w:r w:rsidRPr="006157EB">
        <w:rPr>
          <w:rFonts w:ascii="Times New Roman" w:hAnsi="Times New Roman" w:cs="Times New Roman"/>
          <w:b/>
          <w:sz w:val="28"/>
          <w:szCs w:val="28"/>
        </w:rPr>
        <w:t>O</w:t>
      </w:r>
      <w:r w:rsidRPr="006157EB">
        <w:rPr>
          <w:rFonts w:ascii="Times New Roman" w:hAnsi="Times New Roman" w:cs="Times New Roman"/>
          <w:b/>
          <w:sz w:val="28"/>
          <w:szCs w:val="28"/>
          <w:vertAlign w:val="subscript"/>
        </w:rPr>
        <w:t xml:space="preserve">2    </w:t>
      </w:r>
      <m:oMath>
        <m:r>
          <m:rPr>
            <m:sty m:val="bi"/>
          </m:rPr>
          <w:rPr>
            <w:rFonts w:ascii="Cambria Math" w:hAnsi="Cambria Math" w:cs="Times New Roman"/>
            <w:sz w:val="28"/>
            <w:szCs w:val="28"/>
          </w:rPr>
          <m:t>→</m:t>
        </m:r>
      </m:oMath>
      <w:r w:rsidRPr="006157EB">
        <w:rPr>
          <w:rFonts w:ascii="Times New Roman" w:hAnsi="Times New Roman" w:cs="Times New Roman"/>
          <w:b/>
          <w:sz w:val="28"/>
          <w:szCs w:val="28"/>
        </w:rPr>
        <w:t xml:space="preserve">  SO</w:t>
      </w:r>
      <w:r w:rsidRPr="006157EB">
        <w:rPr>
          <w:rFonts w:ascii="Times New Roman" w:hAnsi="Times New Roman" w:cs="Times New Roman"/>
          <w:b/>
          <w:sz w:val="28"/>
          <w:szCs w:val="28"/>
          <w:vertAlign w:val="subscript"/>
        </w:rPr>
        <w:t>4</w:t>
      </w:r>
      <w:r w:rsidRPr="006157EB">
        <w:rPr>
          <w:rFonts w:ascii="Times New Roman" w:hAnsi="Times New Roman" w:cs="Times New Roman"/>
          <w:b/>
          <w:sz w:val="28"/>
          <w:szCs w:val="28"/>
          <w:vertAlign w:val="superscript"/>
        </w:rPr>
        <w:t>2</w:t>
      </w:r>
      <w:proofErr w:type="gramStart"/>
      <w:r w:rsidRPr="006157EB">
        <w:rPr>
          <w:rFonts w:ascii="Times New Roman" w:hAnsi="Times New Roman" w:cs="Times New Roman"/>
          <w:b/>
          <w:sz w:val="28"/>
          <w:szCs w:val="28"/>
          <w:vertAlign w:val="superscript"/>
        </w:rPr>
        <w:t>-</w:t>
      </w:r>
      <w:r w:rsidRPr="006157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57EB">
        <w:rPr>
          <w:rFonts w:ascii="Times New Roman" w:hAnsi="Times New Roman" w:cs="Times New Roman"/>
          <w:b/>
          <w:sz w:val="28"/>
          <w:szCs w:val="28"/>
        </w:rPr>
        <w:t>+</w:t>
      </w:r>
      <w:proofErr w:type="gramEnd"/>
      <w:r w:rsidRPr="006157EB">
        <w:rPr>
          <w:rFonts w:ascii="Times New Roman" w:hAnsi="Times New Roman" w:cs="Times New Roman"/>
          <w:b/>
          <w:sz w:val="28"/>
          <w:szCs w:val="28"/>
        </w:rPr>
        <w:t xml:space="preserve">   H</w:t>
      </w:r>
      <w:r w:rsidRPr="006157EB">
        <w:rPr>
          <w:rFonts w:ascii="Times New Roman" w:hAnsi="Times New Roman" w:cs="Times New Roman"/>
          <w:b/>
          <w:sz w:val="28"/>
          <w:szCs w:val="28"/>
          <w:vertAlign w:val="subscript"/>
        </w:rPr>
        <w:t>2</w:t>
      </w:r>
      <w:r w:rsidRPr="006157EB">
        <w:rPr>
          <w:rFonts w:ascii="Times New Roman" w:hAnsi="Times New Roman" w:cs="Times New Roman"/>
          <w:b/>
          <w:sz w:val="28"/>
          <w:szCs w:val="28"/>
        </w:rPr>
        <w:t>O</w:t>
      </w:r>
    </w:p>
    <w:p w:rsidR="00A514F9" w:rsidRPr="006157EB" w:rsidRDefault="00A514F9" w:rsidP="00A514F9">
      <w:pPr>
        <w:spacing w:after="0" w:line="360" w:lineRule="auto"/>
        <w:jc w:val="center"/>
        <w:rPr>
          <w:rFonts w:ascii="Times New Roman" w:hAnsi="Times New Roman" w:cs="Times New Roman"/>
          <w:b/>
          <w:sz w:val="28"/>
          <w:szCs w:val="28"/>
        </w:rPr>
      </w:pPr>
    </w:p>
    <w:p w:rsidR="00A514F9" w:rsidRDefault="00A514F9" w:rsidP="00A514F9">
      <w:pPr>
        <w:tabs>
          <w:tab w:val="right" w:pos="142"/>
        </w:tabs>
        <w:spacing w:after="0" w:line="360" w:lineRule="auto"/>
        <w:rPr>
          <w:rFonts w:asciiTheme="majorHAnsi" w:hAnsiTheme="majorHAnsi" w:cstheme="majorBidi"/>
          <w:b/>
          <w:bCs/>
          <w:sz w:val="28"/>
          <w:szCs w:val="28"/>
        </w:rPr>
      </w:pPr>
      <w:r w:rsidRPr="00B34FC0">
        <w:rPr>
          <w:rFonts w:asciiTheme="majorHAnsi" w:hAnsiTheme="majorHAnsi" w:cstheme="majorBidi"/>
          <w:sz w:val="24"/>
          <w:szCs w:val="24"/>
        </w:rPr>
        <w:tab/>
      </w:r>
    </w:p>
    <w:p w:rsidR="00A514F9" w:rsidRPr="00B34FC0" w:rsidRDefault="00A514F9" w:rsidP="00A514F9">
      <w:pPr>
        <w:tabs>
          <w:tab w:val="right" w:pos="142"/>
        </w:tabs>
        <w:spacing w:after="0" w:line="360" w:lineRule="auto"/>
        <w:rPr>
          <w:rFonts w:asciiTheme="majorHAnsi" w:hAnsiTheme="majorHAnsi" w:cstheme="majorBidi"/>
          <w:b/>
          <w:bCs/>
          <w:sz w:val="28"/>
          <w:szCs w:val="28"/>
        </w:rPr>
      </w:pPr>
      <w:r w:rsidRPr="00B34FC0">
        <w:rPr>
          <w:rFonts w:asciiTheme="majorHAnsi" w:hAnsiTheme="majorHAnsi" w:cstheme="majorBidi"/>
          <w:b/>
          <w:bCs/>
          <w:sz w:val="28"/>
          <w:szCs w:val="28"/>
        </w:rPr>
        <w:lastRenderedPageBreak/>
        <w:t xml:space="preserve">Antimicrobial activity </w:t>
      </w:r>
    </w:p>
    <w:p w:rsidR="00A514F9" w:rsidRPr="00A3390F"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The inhibition effect of sulfur dioxide is very strong when it is in the form of unionized form, and it is shown that microorganisms are much more sensitive sulfur dioxide than are yeasts and </w:t>
      </w:r>
      <w:r w:rsidRPr="00B34FC0">
        <w:rPr>
          <w:rFonts w:asciiTheme="majorHAnsi" w:hAnsiTheme="majorHAnsi" w:cstheme="majorBidi"/>
          <w:spacing w:val="-2"/>
          <w:sz w:val="24"/>
          <w:szCs w:val="24"/>
        </w:rPr>
        <w:t>molds. The activity of sulfur dioxide is higher than is for bisulfites, and much higher than sulfites</w:t>
      </w:r>
      <w:r w:rsidRPr="00B34FC0">
        <w:rPr>
          <w:rFonts w:asciiTheme="majorHAnsi" w:hAnsiTheme="majorHAnsi" w:cstheme="majorBidi"/>
          <w:sz w:val="24"/>
          <w:szCs w:val="24"/>
        </w:rPr>
        <w:t xml:space="preserve">. The reason of the difference of the activities are due to the bound form of sulfur, it is studied that in grape juice the antimicrobial effectiveness of sulfur dioxide compared to sulfur dioxide in its free form compared to the bound form is 1/30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{"citationItems":[{"id":"ITEM-1","itemData":{"author":[{"dropping-particle":"","family":"Davidson","given":"P Michael","non-dropping-particle":"","parse-names":false,"suffix":""}],"id":"ITEM-1","issued":{"date-parts":[["2005"]]},"publisher":"Taylor &amp; Francis Group","title":"P. Antimicrobials in food/P. Michael Davidson, John N. Sofos, AL Branen","type":"article"},"uris":["http://www.mendeley.com/documents/?uuid=7129c83e-976c-428f-aa95-074d8160ae38"]}],"mendeley":{"formattedCitation":"(Davidson, 2005)","plainTextFormattedCitation":"(Davidson, 2005)","previouslyFormattedCitation":"(Davidson, 2005)"},"properties":{"noteIndex":0},"schema":"https://github.com/citation-style-language/schema/raw/master/csl-citation.json"}</w:instrText>
      </w:r>
      <w:r>
        <w:rPr>
          <w:rFonts w:asciiTheme="majorHAnsi" w:hAnsiTheme="majorHAnsi" w:cstheme="majorBidi"/>
          <w:sz w:val="24"/>
          <w:szCs w:val="24"/>
        </w:rPr>
        <w:fldChar w:fldCharType="separate"/>
      </w:r>
      <w:r w:rsidRPr="007C2CF7">
        <w:rPr>
          <w:rFonts w:asciiTheme="majorHAnsi" w:hAnsiTheme="majorHAnsi" w:cstheme="majorBidi"/>
          <w:noProof/>
          <w:sz w:val="24"/>
          <w:szCs w:val="24"/>
        </w:rPr>
        <w:t>(Davidson, 2005)</w:t>
      </w:r>
      <w:r>
        <w:rPr>
          <w:rFonts w:asciiTheme="majorHAnsi" w:hAnsiTheme="majorHAnsi" w:cstheme="majorBidi"/>
          <w:sz w:val="24"/>
          <w:szCs w:val="24"/>
        </w:rPr>
        <w:fldChar w:fldCharType="end"/>
      </w: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The toxicology</w:t>
      </w:r>
    </w:p>
    <w:p w:rsidR="00A514F9"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Sulfur dioxide safety and its toxicology is been the subject of many researches, and is reviewer .on of the first researches returns to 1980s that suggested the possible toxicity of sulfur dioxide</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{"citationItems":[{"id":"ITEM-1","itemData":{"author":[{"dropping-particle":"","family":"Schlesinger","given":"Richard B","non-dropping-particle":"","parse-names":false,"suffix":""}],"container-title":"Air pollution and health","id":"ITEM-1","issued":{"date-parts":[["1999"]]},"page":"585-602","publisher":"Elsevier","title":"Toxicology of sulfur oxides","type":"chapter"},"uris":["http://www.mendeley.com/documents/?uuid=0c53431e-608f-4e04-bd8f-0f47f58ae136"]}],"mendeley":{"formattedCitation":"(Schlesinger, 1999)","plainTextFormattedCitation":"(Schlesinger, 1999)","previouslyFormattedCitation":"(Schlesinger, 1999)"},"properties":{"noteIndex":0},"schema":"https://github.com/citation-style-language/schema/raw/master/csl-citation.json"}</w:instrText>
      </w:r>
      <w:r>
        <w:rPr>
          <w:rFonts w:asciiTheme="majorHAnsi" w:hAnsiTheme="majorHAnsi" w:cstheme="majorBidi"/>
          <w:sz w:val="24"/>
          <w:szCs w:val="24"/>
        </w:rPr>
        <w:fldChar w:fldCharType="separate"/>
      </w:r>
      <w:r w:rsidRPr="00207520">
        <w:rPr>
          <w:rFonts w:asciiTheme="majorHAnsi" w:hAnsiTheme="majorHAnsi" w:cstheme="majorBidi"/>
          <w:noProof/>
          <w:sz w:val="24"/>
          <w:szCs w:val="24"/>
        </w:rPr>
        <w:t>(Schlesinger, 1999)</w:t>
      </w:r>
      <w:r>
        <w:rPr>
          <w:rFonts w:asciiTheme="majorHAnsi" w:hAnsiTheme="majorHAnsi" w:cstheme="majorBidi"/>
          <w:sz w:val="24"/>
          <w:szCs w:val="24"/>
        </w:rPr>
        <w:fldChar w:fldCharType="end"/>
      </w:r>
      <w:r w:rsidRPr="00B34FC0">
        <w:rPr>
          <w:rFonts w:asciiTheme="majorHAnsi" w:hAnsiTheme="majorHAnsi" w:cstheme="majorBidi"/>
          <w:sz w:val="24"/>
          <w:szCs w:val="24"/>
        </w:rPr>
        <w:t>. Study showed that sulfur dioxide in amounts of more than 62 mg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per Kg body weight, it caused to many physiologic issues such as renal tubular casts, stunning of grows. Sulfur dioxide in amount of greater than 33mg/L in air may cause distress or even death if inhaled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{"citationItems":[{"id":"ITEM-1","itemData":{"author":[{"dropping-particle":"","family":"Davidson","given":"P Michael","non-dropping-particle":"","parse-names":false,"suffix":""}],"id":"ITEM-1","issued":{"date-parts":[["2005"]]},"publisher":"Taylor &amp; Francis Group","title":"P. Antimicrobials in food/P. Michael Davidson, John N. Sofos, AL Branen","type":"article"},"uris":["http://www.mendeley.com/documents/?uuid=7129c83e-976c-428f-aa95-074d8160ae38"]}],"mendeley":{"formattedCitation":"(Davidson, 2005)","plainTextFormattedCitation":"(Davidson, 2005)","previouslyFormattedCitation":"(Davidson, 2005)"},"properties":{"noteIndex":0},"schema":"https://github.com/citation-style-language/schema/raw/master/csl-citation.json"}</w:instrText>
      </w:r>
      <w:r>
        <w:rPr>
          <w:rFonts w:asciiTheme="majorHAnsi" w:hAnsiTheme="majorHAnsi" w:cstheme="majorBidi"/>
          <w:sz w:val="24"/>
          <w:szCs w:val="24"/>
        </w:rPr>
        <w:fldChar w:fldCharType="separate"/>
      </w:r>
      <w:r w:rsidRPr="007C2CF7">
        <w:rPr>
          <w:rFonts w:asciiTheme="majorHAnsi" w:hAnsiTheme="majorHAnsi" w:cstheme="majorBidi"/>
          <w:noProof/>
          <w:sz w:val="24"/>
          <w:szCs w:val="24"/>
        </w:rPr>
        <w:t>(Davidson, 2005)</w:t>
      </w:r>
      <w:r>
        <w:rPr>
          <w:rFonts w:asciiTheme="majorHAnsi" w:hAnsiTheme="majorHAnsi" w:cstheme="majorBidi"/>
          <w:sz w:val="24"/>
          <w:szCs w:val="24"/>
        </w:rPr>
        <w:fldChar w:fldCharType="end"/>
      </w: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The amount in food and regulations</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The United States food and drug administration FDA has considered the sulfites as Generally Recognized as Safe GRAS. However, this consideration is acceptable when its amounts used are as per the good manufacturing practices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{"citationItems":[{"id":"ITEM-1","itemData":{"author":[{"dropping-particle":"","family":"Schlesinger","given":"Richard B","non-dropping-particle":"","parse-names":false,"suffix":""}],"container-title":"Air pollution and health","id":"ITEM-1","issued":{"date-parts":[["1999"]]},"page":"585-602","publisher":"Elsevier","title":"Toxicology of sulfur oxides","type":"chapter"},"uris":["http://www.mendeley.com/documents/?uuid=0c53431e-608f-4e04-bd8f-0f47f58ae136"]}],"mendeley":{"formattedCitation":"(Schlesinger, 1999)","plainTextFormattedCitation":"(Schlesinger, 1999)","previouslyFormattedCitation":"(Schlesinger, 1999)"},"properties":{"noteIndex":0},"schema":"https://github.com/citation-style-language/schema/raw/master/csl-citation.json"}</w:instrText>
      </w:r>
      <w:r>
        <w:rPr>
          <w:rFonts w:asciiTheme="majorHAnsi" w:hAnsiTheme="majorHAnsi" w:cstheme="majorBidi"/>
          <w:sz w:val="24"/>
          <w:szCs w:val="24"/>
        </w:rPr>
        <w:fldChar w:fldCharType="separate"/>
      </w:r>
      <w:r w:rsidRPr="00207520">
        <w:rPr>
          <w:rFonts w:asciiTheme="majorHAnsi" w:hAnsiTheme="majorHAnsi" w:cstheme="majorBidi"/>
          <w:noProof/>
          <w:sz w:val="24"/>
          <w:szCs w:val="24"/>
        </w:rPr>
        <w:t>(Schlesinger, 1999)</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FAO organization applied that when amount of sulfites in juice and wine is greater than 10 mg/L the product must labeled as containing sulfites. However, sulfites are not allowed in meat, and foods recognized as a source of vitamin B1 or in the juice that are sold or served to customers that are intended to be fresh. In the European Union directives are set for sulfur dioxide E220, Sodium sulfate E221, Sodium bisulfate E222, Sodium </w:t>
      </w:r>
      <w:proofErr w:type="spellStart"/>
      <w:r w:rsidRPr="00B34FC0">
        <w:rPr>
          <w:rFonts w:asciiTheme="majorHAnsi" w:hAnsiTheme="majorHAnsi" w:cstheme="majorBidi"/>
          <w:sz w:val="24"/>
          <w:szCs w:val="24"/>
        </w:rPr>
        <w:t>metabisulfates</w:t>
      </w:r>
      <w:proofErr w:type="spellEnd"/>
      <w:r w:rsidRPr="00B34FC0">
        <w:rPr>
          <w:rFonts w:asciiTheme="majorHAnsi" w:hAnsiTheme="majorHAnsi" w:cstheme="majorBidi"/>
          <w:sz w:val="24"/>
          <w:szCs w:val="24"/>
        </w:rPr>
        <w:t xml:space="preserve"> as E223, Potassium </w:t>
      </w:r>
      <w:proofErr w:type="spellStart"/>
      <w:r w:rsidRPr="00B34FC0">
        <w:rPr>
          <w:rFonts w:asciiTheme="majorHAnsi" w:hAnsiTheme="majorHAnsi" w:cstheme="majorBidi"/>
          <w:sz w:val="24"/>
          <w:szCs w:val="24"/>
        </w:rPr>
        <w:t>metabisulfates</w:t>
      </w:r>
      <w:proofErr w:type="spellEnd"/>
      <w:r w:rsidRPr="00B34FC0">
        <w:rPr>
          <w:rFonts w:asciiTheme="majorHAnsi" w:hAnsiTheme="majorHAnsi" w:cstheme="majorBidi"/>
          <w:sz w:val="24"/>
          <w:szCs w:val="24"/>
        </w:rPr>
        <w:t xml:space="preserve"> as E224, Calcium Sulfite as E226, Calcium bisulfate as E227, and</w:t>
      </w:r>
      <w:r>
        <w:rPr>
          <w:rFonts w:asciiTheme="majorHAnsi" w:hAnsiTheme="majorHAnsi" w:cstheme="majorBidi"/>
          <w:sz w:val="24"/>
          <w:szCs w:val="24"/>
        </w:rPr>
        <w:t xml:space="preserve"> potassium bisulfate as E228</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{"citationItems":[{"id":"ITEM-1","itemData":{"ISBN":"030647736X","author":[{"dropping-particle":"","family":"Russell","given":"Nicholas J","non-dropping-particle":"","parse-names":false,"suffix":""},{"dropping-particle":"","family":"Gould","given":"Grahame W","non-dropping-particle":"","parse-names":false,"suffix":""}],"id":"ITEM-1","issued":{"date-parts":[["2003"]]},"publisher":"Springer Science &amp; Business Media","title":"Food preservatives","type":"book"},"uris":["http://www.mendeley.com/documents/?uuid=4b2c6ca8-fb13-481d-9631-65c26d777803"]}],"mendeley":{"formattedCitation":"(Russell &amp; Gould, 2003)","plainTextFormattedCitation":"(Russell &amp; Gould, 2003)","previouslyFormattedCitation":"(Russell &amp; Gould, 2003)"},"properties":{"noteIndex":0},"schema":"https://github.com/citation-style-language/schema/raw/master/csl-citation.json"}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(Russell &amp; Gould, 2003)</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Sulfur </w:t>
      </w:r>
      <w:proofErr w:type="gramStart"/>
      <w:r w:rsidRPr="00B34FC0">
        <w:rPr>
          <w:rFonts w:asciiTheme="majorHAnsi" w:hAnsiTheme="majorHAnsi" w:cstheme="majorBidi"/>
          <w:sz w:val="24"/>
          <w:szCs w:val="24"/>
        </w:rPr>
        <w:t>dioxide give</w:t>
      </w:r>
      <w:proofErr w:type="gramEnd"/>
      <w:r w:rsidRPr="00B34FC0">
        <w:rPr>
          <w:rFonts w:asciiTheme="majorHAnsi" w:hAnsiTheme="majorHAnsi" w:cstheme="majorBidi"/>
          <w:sz w:val="24"/>
          <w:szCs w:val="24"/>
        </w:rPr>
        <w:t xml:space="preserve"> bright color but may led to false in meat. Adding sulfur dioxide to juices are effective in preventing the growth of molds, yeasts, and salmonella during storage at normal or cool </w:t>
      </w:r>
      <w:r w:rsidRPr="00B34FC0">
        <w:rPr>
          <w:rFonts w:asciiTheme="majorHAnsi" w:hAnsiTheme="majorHAnsi" w:cstheme="majorBidi"/>
          <w:sz w:val="24"/>
          <w:szCs w:val="24"/>
        </w:rPr>
        <w:lastRenderedPageBreak/>
        <w:t>temperatures</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{"citationItems":[{"id":"ITEM-1","itemData":{"author":[{"dropping-particle":"","family":"Schlesinger","given":"Richard B","non-dropping-particle":"","parse-names":false,"suffix":""}],"container-title":"Air pollution and health","id":"ITEM-1","issued":{"date-parts":[["1999"]]},"page":"585-602","publisher":"Elsevier","title":"Toxicology of sulfur oxides","type":"chapter"},"uris":["http://www.mendeley.com/documents/?uuid=0c53431e-608f-4e04-bd8f-0f47f58ae136"]}],"mendeley":{"formattedCitation":"(Schlesinger, 1999)","plainTextFormattedCitation":"(Schlesinger, 1999)","previouslyFormattedCitation":"(Schlesinger, 1999)"},"properties":{"noteIndex":0},"schema":"https://github.com/citation-style-language/schema/raw/master/csl-citation.json"}</w:instrText>
      </w:r>
      <w:r>
        <w:rPr>
          <w:rFonts w:asciiTheme="majorHAnsi" w:hAnsiTheme="majorHAnsi" w:cstheme="majorBidi"/>
          <w:sz w:val="24"/>
          <w:szCs w:val="24"/>
        </w:rPr>
        <w:fldChar w:fldCharType="separate"/>
      </w:r>
      <w:r w:rsidRPr="00207520">
        <w:rPr>
          <w:rFonts w:asciiTheme="majorHAnsi" w:hAnsiTheme="majorHAnsi" w:cstheme="majorBidi"/>
          <w:noProof/>
          <w:sz w:val="24"/>
          <w:szCs w:val="24"/>
        </w:rPr>
        <w:t>(Schlesinger, 1999)</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w:t>
      </w:r>
      <w:proofErr w:type="gramStart"/>
      <w:r w:rsidRPr="00B34FC0">
        <w:rPr>
          <w:rFonts w:asciiTheme="majorHAnsi" w:hAnsiTheme="majorHAnsi" w:cstheme="majorBidi"/>
          <w:sz w:val="24"/>
          <w:szCs w:val="24"/>
        </w:rPr>
        <w:t>amount of sulfur dioxide in food juice and food products vary</w:t>
      </w:r>
      <w:proofErr w:type="gramEnd"/>
      <w:r w:rsidRPr="00B34FC0">
        <w:rPr>
          <w:rFonts w:asciiTheme="majorHAnsi" w:hAnsiTheme="majorHAnsi" w:cstheme="majorBidi"/>
          <w:sz w:val="24"/>
          <w:szCs w:val="24"/>
        </w:rPr>
        <w:t xml:space="preserve"> from a country to another. The allowed limit of the different types of sulfite in unites states in shown in Table 3 below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{"citationItems":[{"id":"ITEM-1","itemData":{"ISBN":"030647736X","author":[{"dropping-particle":"","family":"Russell","given":"Nicholas J","non-dropping-particle":"","parse-names":false,"suffix":""},{"dropping-particle":"","family":"Gould","given":"Grahame W","non-dropping-particle":"","parse-names":false,"suffix":""}],"id":"ITEM-1","issued":{"date-parts":[["2003"]]},"publisher":"Springer Science &amp; Business Media","title":"Food preservatives","type":"book"},"uris":["http://www.mendeley.com/documents/?uuid=4b2c6ca8-fb13-481d-9631-65c26d777803"]}],"mendeley":{"formattedCitation":"(Russell &amp; Gould, 2003)","plainTextFormattedCitation":"(Russell &amp; Gould, 2003)","previouslyFormattedCitation":"(Russell &amp; Gould, 2003)"},"properties":{"noteIndex":0},"schema":"https://github.com/citation-style-language/schema/raw/master/csl-citation.json"}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(Russell &amp; Gould, 2003)</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sz w:val="24"/>
          <w:szCs w:val="24"/>
        </w:rPr>
      </w:pPr>
    </w:p>
    <w:p w:rsidR="00A514F9"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Table 3: Application of sulfites in food as antimicrobials and the concentrations used. </w:t>
      </w:r>
    </w:p>
    <w:p w:rsidR="00A514F9" w:rsidRPr="00B34FC0" w:rsidRDefault="00A514F9" w:rsidP="00A514F9">
      <w:pPr>
        <w:spacing w:after="0" w:line="360" w:lineRule="auto"/>
        <w:jc w:val="both"/>
        <w:rPr>
          <w:rFonts w:asciiTheme="majorHAnsi" w:hAnsiTheme="majorHAnsi" w:cstheme="majorBidi"/>
          <w:sz w:val="24"/>
          <w:szCs w:val="24"/>
        </w:rPr>
      </w:pPr>
    </w:p>
    <w:tbl>
      <w:tblPr>
        <w:tblStyle w:val="TableGrid"/>
        <w:tblW w:w="0" w:type="auto"/>
        <w:tblInd w:w="947" w:type="dxa"/>
        <w:tblLook w:val="04A0" w:firstRow="1" w:lastRow="0" w:firstColumn="1" w:lastColumn="0" w:noHBand="0" w:noVBand="1"/>
      </w:tblPr>
      <w:tblGrid>
        <w:gridCol w:w="3085"/>
        <w:gridCol w:w="4406"/>
      </w:tblGrid>
      <w:tr w:rsidR="00A514F9" w:rsidRPr="00B34FC0" w:rsidTr="00491EF9">
        <w:trPr>
          <w:trHeight w:val="249"/>
        </w:trPr>
        <w:tc>
          <w:tcPr>
            <w:tcW w:w="3085" w:type="dxa"/>
          </w:tcPr>
          <w:p w:rsidR="00A514F9" w:rsidRPr="00A81F4C" w:rsidRDefault="00A514F9" w:rsidP="00491EF9">
            <w:pPr>
              <w:spacing w:line="360" w:lineRule="auto"/>
              <w:jc w:val="center"/>
              <w:rPr>
                <w:rFonts w:asciiTheme="majorHAnsi" w:hAnsiTheme="majorHAnsi" w:cstheme="majorBidi"/>
                <w:b/>
                <w:bCs/>
                <w:sz w:val="28"/>
                <w:szCs w:val="28"/>
              </w:rPr>
            </w:pPr>
            <w:r w:rsidRPr="00A81F4C">
              <w:rPr>
                <w:rFonts w:asciiTheme="majorHAnsi" w:hAnsiTheme="majorHAnsi" w:cstheme="majorBidi"/>
                <w:b/>
                <w:bCs/>
                <w:sz w:val="28"/>
                <w:szCs w:val="28"/>
              </w:rPr>
              <w:t>Food Matrix</w:t>
            </w:r>
          </w:p>
        </w:tc>
        <w:tc>
          <w:tcPr>
            <w:tcW w:w="4406" w:type="dxa"/>
            <w:vAlign w:val="center"/>
          </w:tcPr>
          <w:p w:rsidR="00A514F9" w:rsidRPr="00A81F4C" w:rsidRDefault="00A514F9" w:rsidP="00491EF9">
            <w:pPr>
              <w:spacing w:line="360" w:lineRule="auto"/>
              <w:jc w:val="center"/>
              <w:rPr>
                <w:rFonts w:asciiTheme="majorHAnsi" w:hAnsiTheme="majorHAnsi" w:cstheme="majorBidi"/>
                <w:b/>
                <w:bCs/>
                <w:sz w:val="28"/>
                <w:szCs w:val="28"/>
              </w:rPr>
            </w:pPr>
            <w:r w:rsidRPr="00A81F4C">
              <w:rPr>
                <w:rFonts w:asciiTheme="majorHAnsi" w:hAnsiTheme="majorHAnsi" w:cstheme="majorBidi"/>
                <w:b/>
                <w:bCs/>
                <w:sz w:val="28"/>
                <w:szCs w:val="28"/>
              </w:rPr>
              <w:t>Maximum allowed SO</w:t>
            </w:r>
            <w:r w:rsidRPr="00A81F4C">
              <w:rPr>
                <w:rFonts w:asciiTheme="majorHAnsi" w:hAnsiTheme="majorHAnsi" w:cstheme="majorBidi"/>
                <w:b/>
                <w:bCs/>
                <w:sz w:val="28"/>
                <w:szCs w:val="28"/>
                <w:vertAlign w:val="subscript"/>
              </w:rPr>
              <w:t>2</w:t>
            </w:r>
            <w:r w:rsidRPr="00A81F4C">
              <w:rPr>
                <w:rFonts w:asciiTheme="majorHAnsi" w:hAnsiTheme="majorHAnsi" w:cstheme="majorBidi"/>
                <w:b/>
                <w:bCs/>
                <w:sz w:val="28"/>
                <w:szCs w:val="28"/>
              </w:rPr>
              <w:t xml:space="preserve"> in mg/Kg</w:t>
            </w:r>
          </w:p>
        </w:tc>
      </w:tr>
      <w:tr w:rsidR="00A514F9" w:rsidRPr="00B34FC0" w:rsidTr="00491EF9">
        <w:trPr>
          <w:trHeight w:val="249"/>
        </w:trPr>
        <w:tc>
          <w:tcPr>
            <w:tcW w:w="3085"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Beer</w:t>
            </w:r>
          </w:p>
        </w:tc>
        <w:tc>
          <w:tcPr>
            <w:tcW w:w="4406" w:type="dxa"/>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10-30</w:t>
            </w:r>
          </w:p>
        </w:tc>
      </w:tr>
      <w:tr w:rsidR="00A514F9" w:rsidRPr="00B34FC0" w:rsidTr="00491EF9">
        <w:trPr>
          <w:trHeight w:val="249"/>
        </w:trPr>
        <w:tc>
          <w:tcPr>
            <w:tcW w:w="3085"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Fresh Fruits</w:t>
            </w:r>
          </w:p>
        </w:tc>
        <w:tc>
          <w:tcPr>
            <w:tcW w:w="4406" w:type="dxa"/>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100</w:t>
            </w:r>
          </w:p>
        </w:tc>
      </w:tr>
      <w:tr w:rsidR="00A514F9" w:rsidRPr="00B34FC0" w:rsidTr="00491EF9">
        <w:trPr>
          <w:trHeight w:val="249"/>
        </w:trPr>
        <w:tc>
          <w:tcPr>
            <w:tcW w:w="3085" w:type="dxa"/>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Beverages</w:t>
            </w:r>
          </w:p>
        </w:tc>
        <w:tc>
          <w:tcPr>
            <w:tcW w:w="4406" w:type="dxa"/>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20-200</w:t>
            </w:r>
          </w:p>
        </w:tc>
      </w:tr>
      <w:tr w:rsidR="00A514F9" w:rsidRPr="00B34FC0" w:rsidTr="00491EF9">
        <w:trPr>
          <w:trHeight w:val="249"/>
        </w:trPr>
        <w:tc>
          <w:tcPr>
            <w:tcW w:w="3085" w:type="dxa"/>
            <w:tcBorders>
              <w:bottom w:val="single" w:sz="4" w:space="0" w:color="auto"/>
            </w:tcBorders>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Sausages</w:t>
            </w:r>
          </w:p>
        </w:tc>
        <w:tc>
          <w:tcPr>
            <w:tcW w:w="4406" w:type="dxa"/>
            <w:tcBorders>
              <w:bottom w:val="single" w:sz="4" w:space="0" w:color="auto"/>
            </w:tcBorders>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450</w:t>
            </w:r>
          </w:p>
        </w:tc>
      </w:tr>
      <w:tr w:rsidR="00A514F9" w:rsidRPr="00B34FC0" w:rsidTr="00491EF9">
        <w:trPr>
          <w:trHeight w:val="369"/>
        </w:trPr>
        <w:tc>
          <w:tcPr>
            <w:tcW w:w="3085" w:type="dxa"/>
            <w:tcBorders>
              <w:top w:val="single" w:sz="4" w:space="0" w:color="auto"/>
              <w:left w:val="single" w:sz="4" w:space="0" w:color="auto"/>
              <w:bottom w:val="single" w:sz="4" w:space="0" w:color="auto"/>
              <w:right w:val="single" w:sz="4" w:space="0" w:color="auto"/>
            </w:tcBorders>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Vinegar</w:t>
            </w:r>
          </w:p>
        </w:tc>
        <w:tc>
          <w:tcPr>
            <w:tcW w:w="4406" w:type="dxa"/>
            <w:tcBorders>
              <w:top w:val="single" w:sz="4" w:space="0" w:color="auto"/>
              <w:left w:val="single" w:sz="4" w:space="0" w:color="auto"/>
              <w:bottom w:val="single" w:sz="4" w:space="0" w:color="auto"/>
              <w:right w:val="single" w:sz="4" w:space="0" w:color="auto"/>
            </w:tcBorders>
            <w:vAlign w:val="center"/>
          </w:tcPr>
          <w:p w:rsidR="00A514F9" w:rsidRPr="00A81F4C" w:rsidRDefault="00A514F9" w:rsidP="00491EF9">
            <w:pPr>
              <w:spacing w:line="480" w:lineRule="auto"/>
              <w:jc w:val="center"/>
              <w:rPr>
                <w:rFonts w:asciiTheme="majorHAnsi" w:hAnsiTheme="majorHAnsi" w:cstheme="majorBidi"/>
                <w:b/>
                <w:bCs/>
                <w:sz w:val="24"/>
                <w:szCs w:val="24"/>
              </w:rPr>
            </w:pPr>
            <w:r w:rsidRPr="00A81F4C">
              <w:rPr>
                <w:rFonts w:asciiTheme="majorHAnsi" w:hAnsiTheme="majorHAnsi" w:cstheme="majorBidi"/>
                <w:b/>
                <w:bCs/>
                <w:sz w:val="24"/>
                <w:szCs w:val="24"/>
              </w:rPr>
              <w:t>50-200</w:t>
            </w:r>
          </w:p>
        </w:tc>
      </w:tr>
    </w:tbl>
    <w:p w:rsidR="00A514F9" w:rsidRDefault="00A514F9" w:rsidP="00A514F9">
      <w:pPr>
        <w:spacing w:after="0" w:line="360" w:lineRule="auto"/>
        <w:jc w:val="both"/>
        <w:rPr>
          <w:rFonts w:asciiTheme="majorHAnsi" w:hAnsiTheme="majorHAnsi" w:cstheme="majorBidi"/>
          <w:b/>
          <w:bCs/>
          <w:sz w:val="24"/>
          <w:szCs w:val="24"/>
        </w:rPr>
      </w:pPr>
    </w:p>
    <w:p w:rsidR="00A514F9" w:rsidRDefault="00A514F9" w:rsidP="00A514F9">
      <w:pPr>
        <w:spacing w:after="0" w:line="360" w:lineRule="auto"/>
        <w:jc w:val="both"/>
        <w:rPr>
          <w:rFonts w:asciiTheme="majorHAnsi" w:hAnsiTheme="majorHAnsi" w:cstheme="majorBidi"/>
          <w:b/>
          <w:bCs/>
          <w:sz w:val="28"/>
          <w:szCs w:val="28"/>
        </w:rPr>
      </w:pPr>
    </w:p>
    <w:p w:rsidR="00A514F9" w:rsidRPr="00E747C0" w:rsidRDefault="00A514F9" w:rsidP="00A514F9">
      <w:pPr>
        <w:spacing w:after="0" w:line="360" w:lineRule="auto"/>
        <w:jc w:val="both"/>
        <w:rPr>
          <w:rFonts w:asciiTheme="majorHAnsi" w:hAnsiTheme="majorHAnsi" w:cstheme="majorBidi"/>
          <w:b/>
          <w:bCs/>
          <w:sz w:val="28"/>
          <w:szCs w:val="28"/>
        </w:rPr>
      </w:pPr>
      <w:r w:rsidRPr="00E747C0">
        <w:rPr>
          <w:rFonts w:asciiTheme="majorHAnsi" w:hAnsiTheme="majorHAnsi" w:cstheme="majorBidi"/>
          <w:b/>
          <w:bCs/>
          <w:sz w:val="28"/>
          <w:szCs w:val="28"/>
        </w:rPr>
        <w:t>Determination of Sul</w:t>
      </w:r>
      <w:r>
        <w:rPr>
          <w:rFonts w:asciiTheme="majorHAnsi" w:hAnsiTheme="majorHAnsi" w:cstheme="majorBidi"/>
          <w:b/>
          <w:bCs/>
          <w:sz w:val="28"/>
          <w:szCs w:val="28"/>
        </w:rPr>
        <w:t>f</w:t>
      </w:r>
      <w:r w:rsidRPr="00E747C0">
        <w:rPr>
          <w:rFonts w:asciiTheme="majorHAnsi" w:hAnsiTheme="majorHAnsi" w:cstheme="majorBidi"/>
          <w:b/>
          <w:bCs/>
          <w:sz w:val="28"/>
          <w:szCs w:val="28"/>
        </w:rPr>
        <w:t>ur dioxides and method of Analysis:</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There are many methods for the determination and</w:t>
      </w:r>
      <w:r>
        <w:rPr>
          <w:rFonts w:asciiTheme="majorHAnsi" w:hAnsiTheme="majorHAnsi" w:cstheme="majorBidi"/>
          <w:sz w:val="24"/>
          <w:szCs w:val="24"/>
        </w:rPr>
        <w:t xml:space="preserve"> analysis of sulfites in juice</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{"citationItems":[{"id":"ITEM-1","itemData":{"ISSN":"0002-9254","author":[{"dropping-particle":"","family":"Howe","given":"Patricia A","non-dropping-particle":"","parse-names":false,"suffix":""},{"dropping-particle":"","family":"Worobo","given":"Randy","non-dropping-particle":"","parse-names":false,"suffix":""},{"dropping-particle":"","family":"Sacks","given":"Gavin","non-dropping-particle":"","parse-names":false,"suffix":""}],"container-title":"American Journal of Enology and Viticulture","id":"ITEM-1","issue":"3","issued":{"date-parts":[["2018"]]},"page":"210-220","publisher":"Am Soc Enol Viticulture","title":"Conventional measurements of sulfur dioxide (SO2) in red wine overestimate SO2 antimicrobial activity","type":"article-journal","volume":"69"},"uris":["http://www.mendeley.com/documents/?uuid=c2ee0eee-44f9-48f9-bb55-615dfe2f2fbc"]}],"mendeley":{"formattedCitation":"(Howe et al., 2018)","plainTextFormattedCitation":"(Howe et al., 2018)","previouslyFormattedCitation":"(Howe et al., 2018)"},"properties":{"noteIndex":0},"schema":"https://github.com/citation-style-language/schema/raw/master/csl-citation.json"}</w:instrText>
      </w:r>
      <w:r>
        <w:rPr>
          <w:rFonts w:asciiTheme="majorHAnsi" w:hAnsiTheme="majorHAnsi" w:cstheme="majorBidi"/>
          <w:sz w:val="24"/>
          <w:szCs w:val="24"/>
        </w:rPr>
        <w:fldChar w:fldCharType="separate"/>
      </w:r>
      <w:r w:rsidRPr="00207520">
        <w:rPr>
          <w:rFonts w:asciiTheme="majorHAnsi" w:hAnsiTheme="majorHAnsi" w:cstheme="majorBidi"/>
          <w:noProof/>
          <w:sz w:val="24"/>
          <w:szCs w:val="24"/>
        </w:rPr>
        <w:t>(Howe et al., 2018)</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majority of these methods are </w:t>
      </w:r>
      <w:proofErr w:type="gramStart"/>
      <w:r w:rsidRPr="00B34FC0">
        <w:rPr>
          <w:rFonts w:asciiTheme="majorHAnsi" w:hAnsiTheme="majorHAnsi" w:cstheme="majorBidi"/>
          <w:sz w:val="24"/>
          <w:szCs w:val="24"/>
        </w:rPr>
        <w:t>depend</w:t>
      </w:r>
      <w:proofErr w:type="gramEnd"/>
      <w:r w:rsidRPr="00B34FC0">
        <w:rPr>
          <w:rFonts w:asciiTheme="majorHAnsi" w:hAnsiTheme="majorHAnsi" w:cstheme="majorBidi"/>
          <w:sz w:val="24"/>
          <w:szCs w:val="24"/>
        </w:rPr>
        <w:t xml:space="preserve"> on the quantification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the sample. However the experimental determination of these quantification are comprise of two types, which are direct and indirect methods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{"citationItems":[{"id":"ITEM-1","itemData":{"ISSN":"1618-2650","author":[{"dropping-particle":"","family":"Pundir","given":"Chandra Shekhar","non-dropping-particle":"","parse-names":false,"suffix":""},{"dropping-particle":"","family":"Rawal","given":"Rachna","non-dropping-particle":"","parse-names":false,"suffix":""}],"container-title":"Analytical and bioanalytical chemistry","id":"ITEM-1","issue":"10","issued":{"date-parts":[["2013"]]},"page":"3049-3062","publisher":"Springer","title":"Determination of sulfite with emphasis on biosensing methods: a review","type":"article-journal","volume":"405"},"uris":["http://www.mendeley.com/documents/?uuid=85f8064f-8fc7-4cb4-81e2-a5e763c23b09"]}],"mendeley":{"formattedCitation":"(Pundir &amp; Rawal, 2013)","plainTextFormattedCitation":"(Pundir &amp; Rawal, 2013)","previouslyFormattedCitation":"(Pundir &amp; Rawal, 2013)"},"properties":{"noteIndex":0},"schema":"https://github.com/citation-style-language/schema/raw/master/csl-citation.json"}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(Pundir &amp; Rawal, 2013)</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{"citationItems":[{"id":"ITEM-1","itemData":{"ISSN":"0308-8146","author":[{"dropping-particle":"","family":"Martins","given":"Fernanda C O L","non-dropping-particle":"","parse-names":false,"suffix":""},{"dropping-particle":"","family":"Sentanin","given":"Michelle A","non-dropping-particle":"","parse-names":false,"suffix":""},{"dropping-particle":"","family":"Souza","given":"Djenaine","non-dropping-particle":"De","parse-names":false,"suffix":""}],"container-title":"Food chemistry","id":"ITEM-1","issued":{"date-parts":[["2019"]]},"page":"732-750","publisher":"Elsevier","title":"Analytical methods in food additives determination: Compounds with functional applications","type":"article-journal","volume":"272"},"uris":["http://www.mendeley.com/documents/?uuid=e11b922d-641a-4d37-b4e0-992e2d41c104"]}],"mendeley":{"formattedCitation":"(F. C. O. L. Martins et al., 2019)","plainTextFormattedCitation":"(F. C. O. L. Martins et al., 2019)","previouslyFormattedCitation":"(F. C. O. L. Martins et al., 2019)"},"properties":{"noteIndex":0},"schema":"https://github.com/citation-style-language/schema/raw/master/csl-citation.json"}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(F. C. O. L. Martins et al., 2019)</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BN":"1855737728","author":[{"dropping-particle":"","family":"Wood","given":"Roger","non-dropping-particle":"","parse-names":false,"suffix":""},{"dropping-particle":"","family":"Foster","given":"Lucy","non-dropping-particle":"","parse-names":false,"suffix":""},{"dropping-particle":"","family":"Damant","given":"Andrew","non-dropping-particle":"","parse-names":false,"suffix":""},{"dropping-particle":"","family":"Key","given":"Pauline","non-dropping-particle":"","parse-names":false,"suffix":""}],"id":"ITEM-1","issued":{"date-parts":[["2004"]]},"publisher":"Elsevier","title":"Analytical methods for food additives","type":"book"},"uris":["http://www.mendeley.com/documents/?uuid=915c0053-85fc-4fb7-a737-3e3b02722c3b"]}],"mendeley":{"formattedCitation":"(Wood et al., 2004)","plainTextFormattedCitation":"(Wood et al., 2004)","previouslyFormattedCitation":"(Wood et al., 2004)"},"properties":{"noteIndex":0},"schema":"https://github.com/citation-style-language/schema/raw/master/csl-citation.json"}</w:instrText>
      </w:r>
      <w:r>
        <w:rPr>
          <w:rFonts w:asciiTheme="majorHAnsi" w:hAnsiTheme="majorHAnsi" w:cstheme="majorBidi"/>
          <w:sz w:val="24"/>
          <w:szCs w:val="24"/>
        </w:rPr>
        <w:fldChar w:fldCharType="separate"/>
      </w:r>
      <w:r w:rsidRPr="008670C5">
        <w:rPr>
          <w:rFonts w:asciiTheme="majorHAnsi" w:hAnsiTheme="majorHAnsi" w:cstheme="majorBidi"/>
          <w:noProof/>
          <w:sz w:val="24"/>
          <w:szCs w:val="24"/>
        </w:rPr>
        <w:t>(Wood et al., 2004)</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b/>
          <w:bCs/>
          <w:sz w:val="28"/>
          <w:szCs w:val="24"/>
        </w:rPr>
      </w:pPr>
      <w:r w:rsidRPr="00B34FC0">
        <w:rPr>
          <w:rFonts w:asciiTheme="majorHAnsi" w:hAnsiTheme="majorHAnsi" w:cstheme="majorBidi"/>
          <w:b/>
          <w:bCs/>
          <w:sz w:val="28"/>
          <w:szCs w:val="24"/>
        </w:rPr>
        <w:t xml:space="preserve">Direct Method’s </w:t>
      </w:r>
    </w:p>
    <w:p w:rsidR="00A514F9" w:rsidRPr="00B34FC0" w:rsidRDefault="00A514F9" w:rsidP="00A514F9">
      <w:pPr>
        <w:spacing w:after="0" w:line="360" w:lineRule="auto"/>
        <w:jc w:val="both"/>
        <w:rPr>
          <w:rFonts w:asciiTheme="majorHAnsi" w:hAnsiTheme="majorHAnsi" w:cstheme="majorBidi"/>
          <w:b/>
          <w:bCs/>
          <w:sz w:val="28"/>
          <w:szCs w:val="24"/>
        </w:rPr>
      </w:pPr>
      <w:r w:rsidRPr="00B34FC0">
        <w:rPr>
          <w:rFonts w:asciiTheme="majorHAnsi" w:hAnsiTheme="majorHAnsi" w:cstheme="majorBidi"/>
          <w:b/>
          <w:bCs/>
          <w:sz w:val="28"/>
          <w:szCs w:val="24"/>
        </w:rPr>
        <w:t>Titrimetric determination</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In this type of analysis a solution that contained the analyte is being treated by titration with a suitable reagent of exactly known concentration </w:t>
      </w:r>
    </w:p>
    <w:p w:rsidR="00A514F9" w:rsidRPr="00B34FC0" w:rsidRDefault="00A514F9" w:rsidP="00A514F9">
      <w:pPr>
        <w:spacing w:after="0" w:line="360" w:lineRule="auto"/>
        <w:jc w:val="both"/>
        <w:rPr>
          <w:rFonts w:asciiTheme="majorHAnsi" w:hAnsiTheme="majorHAnsi" w:cstheme="majorBidi"/>
          <w:sz w:val="24"/>
          <w:szCs w:val="24"/>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lastRenderedPageBreak/>
        <w:t>Polarographic determination</w:t>
      </w:r>
    </w:p>
    <w:p w:rsidR="00A514F9"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In which a voltammetry type determination is used by using electrode of dropping mercury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Bruno","given":"P","non-dropping-particle":"","parse-names":false,"suffix":""},{"dropping-particle":"","family":"Caselli","given":"M","non-dropping-particle":"","parse-names":false,"suffix":""},{"dropping-particle":"","family":"Fano","given":"A","non-dropping-particle":"Di","parse-names":false,"suffix":""},{"dropping-particle":"","family":"Traini","given":"A","non-dropping-particle":"","parse-names":false,"suffix":""}],"container-title":"Analyst","id":"ITEM-1","issue":"1244","issued":{"date-parts":[["1979"]]},"page":"1083-1087","publisher":"Royal Society of Chemistry","title":"Fast and simple polarographic method for the determination of free and total sulphur dioxide in wines and other common beverages","type":"article-journal","volume":"104"},"uris":["http://www.mendeley.com/documents/?uuid=72a53925-4625-4ae6-b18f-f868dd724b6c"]}],"mendeley":{"formattedCitation":"(Bruno et al., 1979)","plainTextFormattedCitation":"(Bruno et al., 1979)","previouslyFormattedCitation":"(Bruno et al., 1979)"},"properties":{"noteIndex":0},"schema":"https://github.com/citation-style-language/schema/raw/master/csl-citation.json"}</w:instrText>
      </w:r>
      <w:r>
        <w:rPr>
          <w:rFonts w:asciiTheme="majorHAnsi" w:hAnsiTheme="majorHAnsi" w:cstheme="majorBidi"/>
          <w:sz w:val="24"/>
          <w:szCs w:val="24"/>
        </w:rPr>
        <w:fldChar w:fldCharType="separate"/>
      </w:r>
      <w:r w:rsidRPr="00EE0EBB">
        <w:rPr>
          <w:rFonts w:asciiTheme="majorHAnsi" w:hAnsiTheme="majorHAnsi" w:cstheme="majorBidi"/>
          <w:noProof/>
          <w:sz w:val="24"/>
          <w:szCs w:val="24"/>
        </w:rPr>
        <w:t>(Bruno et al., 1979)</w:t>
      </w:r>
      <w:r>
        <w:rPr>
          <w:rFonts w:asciiTheme="majorHAnsi" w:hAnsiTheme="majorHAnsi" w:cstheme="majorBidi"/>
          <w:sz w:val="24"/>
          <w:szCs w:val="24"/>
        </w:rPr>
        <w:fldChar w:fldCharType="end"/>
      </w:r>
      <w:r>
        <w:rPr>
          <w:rFonts w:asciiTheme="majorHAnsi" w:hAnsiTheme="majorHAnsi" w:cstheme="majorBidi"/>
          <w:sz w:val="24"/>
          <w:szCs w:val="24"/>
        </w:rPr>
        <w:t xml:space="preserve"> </w:t>
      </w:r>
    </w:p>
    <w:p w:rsidR="00A514F9" w:rsidRDefault="00A514F9" w:rsidP="00A514F9">
      <w:pPr>
        <w:spacing w:after="0" w:line="360" w:lineRule="auto"/>
        <w:jc w:val="both"/>
        <w:rPr>
          <w:rFonts w:asciiTheme="majorHAnsi" w:hAnsiTheme="majorHAnsi" w:cstheme="majorBidi"/>
          <w:color w:val="FF0000"/>
          <w:sz w:val="24"/>
          <w:szCs w:val="24"/>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Electrometric Determination</w:t>
      </w:r>
    </w:p>
    <w:p w:rsidR="00A514F9"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In this method, electrodes are used with use of principle of electrochemistry and the pH of solution is controlled at 0ºC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{"citationItems":[{"id":"ITEM-1","itemData":{"ISSN":"0022-5142","author":[{"dropping-particle":"","family":"Banks","given":"Jeffrey G","non-dropping-particle":"","parse-names":false,"suffix":""},{"dropping-particle":"","family":"Board","given":"Ron G","non-dropping-particle":"","parse-names":false,"suffix":""}],"container-title":"Journal of the Science of Food and Agriculture","id":"ITEM-1","issue":"2","issued":{"date-parts":[["1982"]]},"page":"197-203","publisher":"Wiley Online Library","title":"Comparison of methods for the determination of free and bound sulphur dioxide in stored British fresh sausage","type":"article-journal","volume":"33"},"uris":["http://www.mendeley.com/documents/?uuid=2febad73-52e4-44b6-82a4-ae3da8d9d8c3"]}],"mendeley":{"formattedCitation":"(Banks &amp; Board, 1982)","plainTextFormattedCitation":"(Banks &amp; Board, 1982)","previouslyFormattedCitation":"(Banks &amp; Board, 1982)"},"properties":{"noteIndex":0},"schema":"https://github.com/citation-style-language/schema/raw/master/csl-citation.json"}</w:instrText>
      </w:r>
      <w:r>
        <w:rPr>
          <w:rFonts w:asciiTheme="majorHAnsi" w:hAnsiTheme="majorHAnsi" w:cstheme="majorBidi"/>
          <w:sz w:val="24"/>
          <w:szCs w:val="24"/>
        </w:rPr>
        <w:fldChar w:fldCharType="separate"/>
      </w:r>
      <w:r w:rsidRPr="00EE0EBB">
        <w:rPr>
          <w:rFonts w:asciiTheme="majorHAnsi" w:hAnsiTheme="majorHAnsi" w:cstheme="majorBidi"/>
          <w:noProof/>
          <w:sz w:val="24"/>
          <w:szCs w:val="24"/>
        </w:rPr>
        <w:t>(Banks &amp; Board, 1982)</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{"citationItems":[{"id":"ITEM-1","itemData":{"ISSN":"0021-9258","author":[{"dropping-particle":"","family":"Wilbur","given":"Karl M","non-dropping-particle":"","parse-names":false,"suffix":""},{"dropping-particle":"","family":"Anderson","given":"Norman G","non-dropping-particle":"","parse-names":false,"suffix":""}],"container-title":"Journal of biological chemistry","id":"ITEM-1","issue":"1","issued":{"date-parts":[["1948"]]},"page":"147-154","publisher":"Elsevier","title":"Electrometric and colorimetric determination of carbonic anhydrase","type":"article-journal","volume":"176"},"uris":["http://www.mendeley.com/documents/?uuid=2aa748db-a775-4a9c-b6cc-1d353d061b9c"]}],"mendeley":{"formattedCitation":"(Wilbur &amp; Anderson, 1948)","plainTextFormattedCitation":"(Wilbur &amp; Anderson, 1948)","previouslyFormattedCitation":"(Wilbur &amp; Anderson, 1948)"},"properties":{"noteIndex":0},"schema":"https://github.com/citation-style-language/schema/raw/master/csl-citation.json"}</w:instrText>
      </w:r>
      <w:r>
        <w:rPr>
          <w:rFonts w:asciiTheme="majorHAnsi" w:hAnsiTheme="majorHAnsi" w:cstheme="majorBidi"/>
          <w:sz w:val="24"/>
          <w:szCs w:val="24"/>
        </w:rPr>
        <w:fldChar w:fldCharType="separate"/>
      </w:r>
      <w:r w:rsidRPr="00EE0EBB">
        <w:rPr>
          <w:rFonts w:asciiTheme="majorHAnsi" w:hAnsiTheme="majorHAnsi" w:cstheme="majorBidi"/>
          <w:noProof/>
          <w:sz w:val="24"/>
          <w:szCs w:val="24"/>
        </w:rPr>
        <w:t>(Wilbur &amp; Anderson, 1948)</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 xml:space="preserve"> Colorimetric method </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This method classically is been used for determination of the amount of elements or the chemical compounds in a solution such as fruit juice with the help of color visions. This method is been used in industries and in laboratories. The equipment used in this method is called colorimeter which has some cuvettes to hold the sample. The process of analysis some time is automated such as by auto analyzer or by flow injection analysis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{"citationItems":[{"id":"ITEM-1","itemData":{"ISSN":"0003-2700","author":[{"dropping-particle":"","family":"West","given":"Philip W","non-dropping-particle":"","parse-names":false,"suffix":""},{"dropping-particle":"","family":"Gaeke","given":"G C","non-dropping-particle":"","parse-names":false,"suffix":""}],"container-title":"Analytical chemistry","id":"ITEM-1","issue":"12","issued":{"date-parts":[["1956"]]},"page":"1816-1819","publisher":"ACS Publications","title":"Fixation of sulfur dioxide as disulfitomercurate (II) and subsequent colorimetric estimation","type":"article-journal","volume":"28"},"uris":["http://www.mendeley.com/documents/?uuid=6c38372a-3daf-4013-b296-250204901901"]}],"mendeley":{"formattedCitation":"(West &amp; Gaeke, 1956)","plainTextFormattedCitation":"(West &amp; Gaeke, 1956)","previouslyFormattedCitation":"(West &amp; Gaeke, 1956)"},"properties":{"noteIndex":0},"schema":"https://github.com/citation-style-language/schema/raw/master/csl-citation.json"}</w:instrText>
      </w:r>
      <w:r>
        <w:rPr>
          <w:rFonts w:asciiTheme="majorHAnsi" w:hAnsiTheme="majorHAnsi" w:cstheme="majorBidi"/>
          <w:sz w:val="24"/>
          <w:szCs w:val="24"/>
        </w:rPr>
        <w:fldChar w:fldCharType="separate"/>
      </w:r>
      <w:r w:rsidRPr="00EE0EBB">
        <w:rPr>
          <w:rFonts w:asciiTheme="majorHAnsi" w:hAnsiTheme="majorHAnsi" w:cstheme="majorBidi"/>
          <w:noProof/>
          <w:sz w:val="24"/>
          <w:szCs w:val="24"/>
        </w:rPr>
        <w:t>(West &amp; Gaeke, 1956)</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{"citationItems":[{"id":"ITEM-1","itemData":{"ISSN":"0096-820X","author":[{"dropping-particle":"","family":"Stang","given":"A M","non-dropping-particle":"","parse-names":false,"suffix":""},{"dropping-particle":"","family":"Zatek","given":"J E","non-dropping-particle":"","parse-names":false,"suffix":""},{"dropping-particle":"","family":"Robson","given":"C D","non-dropping-particle":"","parse-names":false,"suffix":""}],"container-title":"American Industrial Hygiene Association Quarterly","id":"ITEM-1","issue":"1","issued":{"date-parts":[["1951"]]},"page":"5-8","publisher":"Taylor &amp; Francis","title":"A Colorimetric Method for the Determination of Sulphur Dioxide in Air","type":"article-journal","volume":"12"},"uris":["http://www.mendeley.com/documents/?uuid=a4a0e23d-ef44-4fb9-be29-d678d3db0f09"]}],"mendeley":{"formattedCitation":"(Stang et al., 1951)","plainTextFormattedCitation":"(Stang et al., 1951)","previouslyFormattedCitation":"(Stang et al., 1951)"},"properties":{"noteIndex":0},"schema":"https://github.com/citation-style-language/schema/raw/master/csl-citation.json"}</w:instrText>
      </w:r>
      <w:r>
        <w:rPr>
          <w:rFonts w:asciiTheme="majorHAnsi" w:hAnsiTheme="majorHAnsi" w:cstheme="majorBidi"/>
          <w:sz w:val="24"/>
          <w:szCs w:val="24"/>
        </w:rPr>
        <w:fldChar w:fldCharType="separate"/>
      </w:r>
      <w:r w:rsidRPr="00D32ACE">
        <w:rPr>
          <w:rFonts w:asciiTheme="majorHAnsi" w:hAnsiTheme="majorHAnsi" w:cstheme="majorBidi"/>
          <w:noProof/>
          <w:sz w:val="24"/>
          <w:szCs w:val="24"/>
        </w:rPr>
        <w:t>(Stang et al., 1951)</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 xml:space="preserve">Indirect Methods </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 xml:space="preserve">In this method the analysis is based on the separation of analyte this is done through distillation in an inert environment following by absorption of the sulfur dioxide in the oxidizing agent. These oxidizing agents are usually iodine or hydrogen peroxide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0026-265X","author":[{"dropping-particle":"","family":"Kapitány","given":"Sándor","non-dropping-particle":"","parse-names":false,"suffix":""},{"dropping-particle":"","family":"Nagy","given":"Dávid","non-dropping-particle":"","parse-names":false,"suffix":""},{"dropping-particle":"","family":"Posta","given":"József","non-dropping-particle":"","parse-names":false,"suffix":""},{"dropping-particle":"","family":"Béni","given":"Áron","non-dropping-particle":"","parse-names":false,"suffix":""}],"container-title":"Microchemical Journal","id":"ITEM-1","issued":{"date-parts":[["2020"]]},"page":"104853","publisher":"Elsevier","title":"Determination of atmospheric sulphur dioxide and sulphuric acid traces by indirect flame atomic absorption method","type":"article-journal","volume":"157"},"uris":["http://www.mendeley.com/documents/?uuid=549dd9fc-8a06-4144-ac7e-9de28b92aa45"]}],"mendeley":{"formattedCitation":"(Kapitány et al., 2020)","plainTextFormattedCitation":"(Kapitány et al., 2020)","previouslyFormattedCitation":"(Kapitány et al., 2020)"},"properties":{"noteIndex":0},"schema":"https://github.com/citation-style-language/schema/raw/master/csl-citation.json"}</w:instrText>
      </w:r>
      <w:r>
        <w:rPr>
          <w:rFonts w:asciiTheme="majorHAnsi" w:hAnsiTheme="majorHAnsi" w:cstheme="majorBidi"/>
          <w:sz w:val="24"/>
          <w:szCs w:val="24"/>
        </w:rPr>
        <w:fldChar w:fldCharType="separate"/>
      </w:r>
      <w:r w:rsidRPr="006A2F71">
        <w:rPr>
          <w:rFonts w:asciiTheme="majorHAnsi" w:hAnsiTheme="majorHAnsi" w:cstheme="majorBidi"/>
          <w:noProof/>
          <w:sz w:val="24"/>
          <w:szCs w:val="24"/>
        </w:rPr>
        <w:t>(Kapitány et al., 2020)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0308-8146","author":[{"dropping-particle":"","family":"Pizzoferrato","given":"Laura","non-dropping-particle":"","parse-names":false,"suffix":""},{"dropping-particle":"","family":"Lullo","given":"Giuseppe","non-dropping-particle":"Di","parse-names":false,"suffix":""},{"dropping-particle":"","family":"Quattrucci","given":"Enrica","non-dropping-particle":"","parse-names":false,"suffix":""}],"container-title":"Food Chemistry","id":"ITEM-1","issue":"2","issued":{"date-parts":[["1998"]]},"page":"275-279","publisher":"Elsevier","title":"Determination of free, bound and total sulphites in foods by indirect photometry-HPLC","type":"article-journal","volume":"63"},"uris":["http://www.mendeley.com/documents/?uuid=9bd7462c-f2e7-4fc9-b564-c6d34ccb31e1"]}],"mendeley":{"formattedCitation":"(Pizzoferrato et al., 1998)","plainTextFormattedCitation":"(Pizzoferrato et al., 1998)","previouslyFormattedCitation":"(Pizzoferrato et al., 1998)"},"properties":{"noteIndex":0},"schema":"https://github.com/citation-style-language/schema/raw/master/csl-citation.json"}</w:instrText>
      </w:r>
      <w:r>
        <w:rPr>
          <w:rFonts w:asciiTheme="majorHAnsi" w:hAnsiTheme="majorHAnsi" w:cstheme="majorBidi"/>
          <w:sz w:val="24"/>
          <w:szCs w:val="24"/>
        </w:rPr>
        <w:fldChar w:fldCharType="separate"/>
      </w:r>
      <w:r w:rsidRPr="006A2F71">
        <w:rPr>
          <w:rFonts w:asciiTheme="majorHAnsi" w:hAnsiTheme="majorHAnsi" w:cstheme="majorBidi"/>
          <w:noProof/>
          <w:sz w:val="24"/>
          <w:szCs w:val="24"/>
        </w:rPr>
        <w:t>(Pizzoferrato et al., 1998)</w:t>
      </w:r>
      <w:r>
        <w:rPr>
          <w:rFonts w:asciiTheme="majorHAnsi" w:hAnsiTheme="majorHAnsi" w:cstheme="majorBidi"/>
          <w:sz w:val="24"/>
          <w:szCs w:val="24"/>
        </w:rPr>
        <w:fldChar w:fldCharType="end"/>
      </w: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color w:val="FF0000"/>
          <w:sz w:val="28"/>
          <w:szCs w:val="28"/>
        </w:rPr>
      </w:pPr>
      <w:r w:rsidRPr="00B34FC0">
        <w:rPr>
          <w:rFonts w:asciiTheme="majorHAnsi" w:hAnsiTheme="majorHAnsi" w:cstheme="majorBidi"/>
          <w:b/>
          <w:bCs/>
          <w:sz w:val="28"/>
          <w:szCs w:val="28"/>
        </w:rPr>
        <w:t>Spectrophotometry</w:t>
      </w:r>
    </w:p>
    <w:p w:rsidR="00A514F9" w:rsidRPr="00B34FC0" w:rsidRDefault="00A514F9" w:rsidP="00A514F9">
      <w:pPr>
        <w:spacing w:after="0" w:line="360" w:lineRule="auto"/>
        <w:jc w:val="both"/>
        <w:rPr>
          <w:rFonts w:asciiTheme="majorHAnsi" w:hAnsiTheme="majorHAnsi" w:cstheme="majorBidi"/>
          <w:sz w:val="24"/>
          <w:szCs w:val="24"/>
        </w:rPr>
      </w:pPr>
      <w:r w:rsidRPr="00B34FC0">
        <w:rPr>
          <w:rFonts w:asciiTheme="majorHAnsi" w:hAnsiTheme="majorHAnsi" w:cstheme="majorBidi"/>
          <w:sz w:val="24"/>
          <w:szCs w:val="24"/>
        </w:rPr>
        <w:t>Spectrophotometry is one of the types of electromagnetic spectroscopy based on the determination measurement by reflection or transmission techniques by means of wavelength. In this principle, photometers are used that are usually called spectrophotometers. In it the intensity of light is measured at various wavelength</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{"citationItems":[{"id":"ITEM-1","itemData":{"ISSN":"0003-2700","author":[{"dropping-particle":"","family":"Harvey Jr","given":"Aubrey E","non-dropping-particle":"","parse-names":false,"suffix":""},{"dropping-particle":"","family":"Smart","given":"John A","non-dropping-particle":"","parse-names":false,"suffix":""},{"dropping-particle":"","family":"Amis","given":"Edward S","non-dropping-particle":"","parse-names":false,"suffix":""}],"container-title":"Analytical Chemistry","id":"ITEM-1","issue":"1","issued":{"date-parts":[["1955"]]},"page":"26-29","publisher":"ACS Publications","title":"Simultaneous spectrophotometric determination of iron (II) and total iron with 1, 10-phenanthroline","type":"article-journal","volume":"27"},"uris":["http://www.mendeley.com/documents/?uuid=7783d8f0-dc40-42ee-99df-036338045a53"]}],"mendeley":{"formattedCitation":"(Harvey Jr et al., 1955)","plainTextFormattedCitation":"(Harvey Jr et al., 1955)","previouslyFormattedCitation":"(Harvey Jr et al., 1955)"},"properties":{"noteIndex":0},"schema":"https://github.com/citation-style-language/schema/raw/master/csl-citation.json"}</w:instrText>
      </w:r>
      <w:r>
        <w:rPr>
          <w:rFonts w:asciiTheme="majorHAnsi" w:hAnsiTheme="majorHAnsi" w:cstheme="majorBidi"/>
          <w:sz w:val="24"/>
          <w:szCs w:val="24"/>
        </w:rPr>
        <w:fldChar w:fldCharType="separate"/>
      </w:r>
      <w:r w:rsidRPr="006A2F71">
        <w:rPr>
          <w:rFonts w:asciiTheme="majorHAnsi" w:hAnsiTheme="majorHAnsi" w:cstheme="majorBidi"/>
          <w:noProof/>
          <w:sz w:val="24"/>
          <w:szCs w:val="24"/>
        </w:rPr>
        <w:t>(Harvey Jr et al., 1955)</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-2670","author":[{"dropping-particle":"","family":"Kass","given":"M","non-dropping-particle":"","parse-names":false,"suffix":""},{"dropping-particle":"","family":"Ivaska","given":"A","non-dropping-particle":"","parse-names":false,"suffix":""}],"container-title":"Analytica chimica acta","id":"ITEM-1","issue":"1-2","issued":{"date-parts":[["2001"]]},"page":"189-197","publisher":"Elsevier","title":"Spectrophotometric determination of sulphur dioxide and hydrogen sulphide in gas phase by sequential injection analysis technique","type":"article-journal","volume":"449"},"uris":["http://www.mendeley.com/documents/?uuid=2e8910e7-750a-482a-bb8f-776f19555843"]}],"mendeley":{"formattedCitation":"(Kass &amp; Ivaska, 2001)","plainTextFormattedCitation":"(Kass &amp; Ivaska, 2001)","previouslyFormattedCitation":"(Kass &amp; Ivaska, 2001)"},"properties":{"noteIndex":0},"schema":"https://github.com/citation-style-language/schema/raw/master/csl-citation.json"}</w:instrText>
      </w:r>
      <w:r>
        <w:rPr>
          <w:rFonts w:asciiTheme="majorHAnsi" w:hAnsiTheme="majorHAnsi" w:cstheme="majorBidi"/>
          <w:sz w:val="24"/>
          <w:szCs w:val="24"/>
        </w:rPr>
        <w:fldChar w:fldCharType="separate"/>
      </w:r>
      <w:r w:rsidRPr="006A2F71">
        <w:rPr>
          <w:rFonts w:asciiTheme="majorHAnsi" w:hAnsiTheme="majorHAnsi" w:cstheme="majorBidi"/>
          <w:noProof/>
          <w:sz w:val="24"/>
          <w:szCs w:val="24"/>
        </w:rPr>
        <w:t>(Kass &amp; Ivaska, 2001)</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Spectrophotometry was used for the radiations of visible, ultraviolet in the beginning, however the modern spectrophotometric can be applied to the </w:t>
      </w:r>
      <w:r w:rsidRPr="00B34FC0">
        <w:rPr>
          <w:rFonts w:asciiTheme="majorHAnsi" w:hAnsiTheme="majorHAnsi" w:cstheme="majorBidi"/>
          <w:sz w:val="24"/>
          <w:szCs w:val="24"/>
        </w:rPr>
        <w:lastRenderedPageBreak/>
        <w:t>radiations of infrared, x-ray, and microwaves table 4.0 below shows the range of these electromagnetic spectrum</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Behera","given":"Siladitya","non-dropping-particle":"","parse-names":false,"suffix":""},{"dropping-particle":"","family":"Ghanty","given":"Subhajit","non-dropping-particle":"","parse-names":false,"suffix":""},{"dropping-particle":"","family":"Ahmad","given":"Fahad","non-dropping-particle":"","parse-names":false,"suffix":""},{"dropping-particle":"","family":"Santra","given":"Saayak","non-dropping-particle":"","parse-names":false,"suffix":""},{"dropping-particle":"","family":"Banerjee","given":"Sritoma","non-dropping-particle":"","parse-names":false,"suffix":""}],"container-title":"J Anal Bioanal Techniques","id":"ITEM-1","issue":"6","issued":{"date-parts":[["2012"]]},"page":"151-157","title":"UV-visible spectrophotometric method development and validation of assay of paracetamol tablet formulation","type":"article-journal","volume":"3"},"uris":["http://www.mendeley.com/documents/?uuid=cc9bd57c-e015-4be5-acac-4e92d584812c"]}],"mendeley":{"formattedCitation":"(Behera et al., 2012)","plainTextFormattedCitation":"(Behera et al., 2012)","previouslyFormattedCitation":"(Behera et al., 2012)"},"properties":{"noteIndex":0},"schema":"https://github.com/citation-style-language/schema/raw/master/csl-citation.json"}</w:instrText>
      </w:r>
      <w:r>
        <w:rPr>
          <w:rFonts w:asciiTheme="majorHAnsi" w:hAnsiTheme="majorHAnsi" w:cstheme="majorBidi"/>
          <w:sz w:val="24"/>
          <w:szCs w:val="24"/>
        </w:rPr>
        <w:fldChar w:fldCharType="separate"/>
      </w:r>
      <w:r w:rsidRPr="006A2F71">
        <w:rPr>
          <w:rFonts w:asciiTheme="majorHAnsi" w:hAnsiTheme="majorHAnsi" w:cstheme="majorBidi"/>
          <w:noProof/>
          <w:sz w:val="24"/>
          <w:szCs w:val="24"/>
        </w:rPr>
        <w:t>(Behera et al., 2012)</w:t>
      </w:r>
      <w:r>
        <w:rPr>
          <w:rFonts w:asciiTheme="majorHAnsi" w:hAnsiTheme="majorHAnsi" w:cstheme="majorBidi"/>
          <w:sz w:val="24"/>
          <w:szCs w:val="24"/>
        </w:rPr>
        <w:fldChar w:fldCharType="end"/>
      </w:r>
      <w:r w:rsidRPr="00B34FC0">
        <w:rPr>
          <w:rFonts w:asciiTheme="majorHAnsi" w:hAnsiTheme="majorHAnsi" w:cstheme="majorBidi"/>
          <w:sz w:val="24"/>
          <w:szCs w:val="24"/>
        </w:rPr>
        <w:t>, and the concept of the technique is shown in the Figure 3 below.</w:t>
      </w:r>
    </w:p>
    <w:p w:rsidR="00A514F9" w:rsidRPr="00B34FC0" w:rsidRDefault="00A514F9" w:rsidP="00A514F9">
      <w:pPr>
        <w:spacing w:after="0" w:line="360" w:lineRule="auto"/>
        <w:jc w:val="both"/>
        <w:rPr>
          <w:rFonts w:asciiTheme="majorHAnsi" w:hAnsiTheme="majorHAnsi" w:cstheme="majorBidi"/>
          <w:sz w:val="24"/>
          <w:szCs w:val="24"/>
        </w:rPr>
      </w:pPr>
    </w:p>
    <w:p w:rsidR="00A514F9" w:rsidRDefault="00A514F9" w:rsidP="00A514F9">
      <w:pPr>
        <w:pStyle w:val="ListParagraph"/>
        <w:spacing w:after="0" w:line="360" w:lineRule="auto"/>
        <w:ind w:left="420"/>
        <w:jc w:val="both"/>
        <w:rPr>
          <w:rFonts w:asciiTheme="majorHAnsi" w:hAnsiTheme="majorHAnsi" w:cstheme="majorBidi"/>
          <w:b/>
          <w:bCs/>
          <w:sz w:val="24"/>
          <w:szCs w:val="24"/>
        </w:rPr>
      </w:pPr>
    </w:p>
    <w:p w:rsidR="00A514F9" w:rsidRPr="00B34FC0" w:rsidRDefault="00A514F9" w:rsidP="00A514F9">
      <w:pPr>
        <w:pStyle w:val="ListParagraph"/>
        <w:spacing w:after="0" w:line="360" w:lineRule="auto"/>
        <w:ind w:left="420"/>
        <w:jc w:val="both"/>
        <w:rPr>
          <w:rFonts w:asciiTheme="majorHAnsi" w:hAnsiTheme="majorHAnsi" w:cstheme="majorBidi"/>
          <w:sz w:val="24"/>
          <w:szCs w:val="24"/>
        </w:rPr>
      </w:pPr>
      <w:r>
        <w:rPr>
          <w:rFonts w:asciiTheme="majorHAnsi" w:hAnsiTheme="majorHAnsi" w:cstheme="majorBidi"/>
          <w:b/>
          <w:bCs/>
          <w:sz w:val="24"/>
          <w:szCs w:val="24"/>
        </w:rPr>
        <w:t xml:space="preserve"> </w:t>
      </w:r>
      <w:r w:rsidRPr="00B34FC0">
        <w:rPr>
          <w:rFonts w:asciiTheme="majorHAnsi" w:hAnsiTheme="majorHAnsi" w:cstheme="majorBidi"/>
          <w:b/>
          <w:bCs/>
          <w:sz w:val="24"/>
          <w:szCs w:val="24"/>
        </w:rPr>
        <w:t xml:space="preserve">Table 4 </w:t>
      </w:r>
      <w:r>
        <w:rPr>
          <w:rFonts w:asciiTheme="majorHAnsi" w:hAnsiTheme="majorHAnsi" w:cstheme="majorBidi"/>
          <w:sz w:val="24"/>
          <w:szCs w:val="24"/>
        </w:rPr>
        <w:t xml:space="preserve">  </w:t>
      </w:r>
      <w:r w:rsidRPr="00B34FC0">
        <w:rPr>
          <w:rFonts w:asciiTheme="majorHAnsi" w:hAnsiTheme="majorHAnsi" w:cstheme="majorBidi"/>
          <w:sz w:val="24"/>
          <w:szCs w:val="24"/>
        </w:rPr>
        <w:t>Regions of electromagnetic spectrum</w:t>
      </w:r>
    </w:p>
    <w:tbl>
      <w:tblPr>
        <w:tblStyle w:val="TableGrid"/>
        <w:tblW w:w="0" w:type="auto"/>
        <w:tblInd w:w="1242" w:type="dxa"/>
        <w:tblLook w:val="04A0" w:firstRow="1" w:lastRow="0" w:firstColumn="1" w:lastColumn="0" w:noHBand="0" w:noVBand="1"/>
      </w:tblPr>
      <w:tblGrid>
        <w:gridCol w:w="3732"/>
        <w:gridCol w:w="3498"/>
      </w:tblGrid>
      <w:tr w:rsidR="00A514F9" w:rsidRPr="00B34FC0" w:rsidTr="00491EF9">
        <w:tc>
          <w:tcPr>
            <w:tcW w:w="3732" w:type="dxa"/>
            <w:tcBorders>
              <w:top w:val="single" w:sz="4" w:space="0" w:color="auto"/>
            </w:tcBorders>
            <w:vAlign w:val="center"/>
          </w:tcPr>
          <w:p w:rsidR="00A514F9" w:rsidRPr="00A81F4C" w:rsidRDefault="00A514F9" w:rsidP="00491EF9">
            <w:pPr>
              <w:pStyle w:val="ListParagraph"/>
              <w:spacing w:line="360" w:lineRule="auto"/>
              <w:ind w:left="0"/>
              <w:jc w:val="center"/>
              <w:rPr>
                <w:rFonts w:asciiTheme="majorHAnsi" w:hAnsiTheme="majorHAnsi" w:cstheme="majorBidi"/>
                <w:b/>
                <w:bCs/>
                <w:sz w:val="28"/>
                <w:szCs w:val="28"/>
              </w:rPr>
            </w:pPr>
            <w:r w:rsidRPr="00A81F4C">
              <w:rPr>
                <w:rFonts w:asciiTheme="majorHAnsi" w:hAnsiTheme="majorHAnsi" w:cstheme="majorBidi"/>
                <w:b/>
                <w:bCs/>
                <w:sz w:val="28"/>
                <w:szCs w:val="28"/>
              </w:rPr>
              <w:t>Region</w:t>
            </w:r>
          </w:p>
        </w:tc>
        <w:tc>
          <w:tcPr>
            <w:tcW w:w="3498" w:type="dxa"/>
            <w:tcBorders>
              <w:top w:val="single" w:sz="4" w:space="0" w:color="auto"/>
            </w:tcBorders>
            <w:vAlign w:val="center"/>
          </w:tcPr>
          <w:p w:rsidR="00A514F9" w:rsidRPr="00A81F4C" w:rsidRDefault="00A514F9" w:rsidP="00491EF9">
            <w:pPr>
              <w:pStyle w:val="ListParagraph"/>
              <w:spacing w:line="360" w:lineRule="auto"/>
              <w:ind w:left="0"/>
              <w:jc w:val="center"/>
              <w:rPr>
                <w:rFonts w:asciiTheme="majorHAnsi" w:hAnsiTheme="majorHAnsi" w:cstheme="majorBidi"/>
                <w:b/>
                <w:bCs/>
                <w:sz w:val="28"/>
                <w:szCs w:val="28"/>
              </w:rPr>
            </w:pPr>
            <w:r w:rsidRPr="00A81F4C">
              <w:rPr>
                <w:rFonts w:asciiTheme="majorHAnsi" w:hAnsiTheme="majorHAnsi" w:cstheme="majorBidi"/>
                <w:b/>
                <w:bCs/>
                <w:sz w:val="28"/>
                <w:szCs w:val="28"/>
              </w:rPr>
              <w:t>Wavelength (nm)</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Far ultraviolet range</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10-200</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Near ultraviolet range</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200-400</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Visible Range</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400-750</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Near Infrared</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750-2200</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Mid Infrared</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2500-5000</w:t>
            </w:r>
          </w:p>
        </w:tc>
      </w:tr>
      <w:tr w:rsidR="00A514F9" w:rsidRPr="00B34FC0" w:rsidTr="00491EF9">
        <w:tc>
          <w:tcPr>
            <w:tcW w:w="3732"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Far Infrared</w:t>
            </w:r>
          </w:p>
        </w:tc>
        <w:tc>
          <w:tcPr>
            <w:tcW w:w="3498"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m:oMath>
              <m:r>
                <m:rPr>
                  <m:sty m:val="bi"/>
                </m:rPr>
                <w:rPr>
                  <w:rFonts w:ascii="Cambria Math" w:hAnsi="Cambria Math" w:cs="Times New Roman"/>
                  <w:sz w:val="24"/>
                  <w:szCs w:val="24"/>
                </w:rPr>
                <m:t>&gt;</m:t>
              </m:r>
            </m:oMath>
            <w:r w:rsidRPr="00A81F4C">
              <w:rPr>
                <w:rFonts w:ascii="Times New Roman" w:hAnsi="Times New Roman" w:cs="Times New Roman"/>
                <w:b/>
                <w:bCs/>
                <w:sz w:val="24"/>
                <w:szCs w:val="24"/>
              </w:rPr>
              <w:t xml:space="preserve">5000 </w:t>
            </w:r>
          </w:p>
        </w:tc>
      </w:tr>
    </w:tbl>
    <w:p w:rsidR="00A514F9" w:rsidRPr="00B34FC0" w:rsidRDefault="00A514F9" w:rsidP="00A514F9">
      <w:pPr>
        <w:pStyle w:val="ListParagraph"/>
        <w:spacing w:after="0" w:line="360" w:lineRule="auto"/>
        <w:ind w:left="420"/>
        <w:jc w:val="both"/>
        <w:rPr>
          <w:rFonts w:asciiTheme="majorHAnsi" w:hAnsiTheme="majorHAnsi" w:cstheme="majorBidi"/>
          <w:b/>
          <w:bCs/>
          <w:sz w:val="24"/>
          <w:szCs w:val="24"/>
        </w:rPr>
      </w:pPr>
    </w:p>
    <w:p w:rsidR="00A514F9" w:rsidRPr="00B34FC0" w:rsidRDefault="00A514F9" w:rsidP="00A514F9">
      <w:pPr>
        <w:pStyle w:val="ListParagraph"/>
        <w:spacing w:after="0" w:line="360" w:lineRule="auto"/>
        <w:ind w:left="420"/>
        <w:jc w:val="both"/>
        <w:rPr>
          <w:rFonts w:asciiTheme="majorHAnsi" w:hAnsiTheme="majorHAnsi" w:cstheme="majorBidi"/>
          <w:b/>
          <w:bCs/>
          <w:sz w:val="24"/>
          <w:szCs w:val="24"/>
        </w:rPr>
      </w:pPr>
    </w:p>
    <w:p w:rsidR="00A514F9" w:rsidRPr="00B34FC0" w:rsidRDefault="00A514F9" w:rsidP="00A514F9">
      <w:pPr>
        <w:pStyle w:val="ListParagraph"/>
        <w:spacing w:after="0" w:line="360" w:lineRule="auto"/>
        <w:ind w:left="420"/>
        <w:jc w:val="both"/>
        <w:rPr>
          <w:rFonts w:asciiTheme="majorHAnsi" w:hAnsiTheme="majorHAnsi" w:cstheme="majorBidi"/>
          <w:b/>
          <w:bCs/>
          <w:sz w:val="24"/>
          <w:szCs w:val="24"/>
        </w:rPr>
      </w:pPr>
      <w:r w:rsidRPr="00B34FC0">
        <w:rPr>
          <w:rFonts w:asciiTheme="majorHAnsi" w:hAnsiTheme="majorHAnsi"/>
          <w:noProof/>
        </w:rPr>
        <w:drawing>
          <wp:inline distT="0" distB="0" distL="0" distR="0" wp14:anchorId="7F2DAAC0" wp14:editId="15FC8AA7">
            <wp:extent cx="5971540" cy="2169415"/>
            <wp:effectExtent l="0" t="0" r="0" b="2540"/>
            <wp:docPr id="7" name="Picture 7" descr="what is spectrophotometry? - News - Hangzhou CHNSpec Technology Co.,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is spectrophotometry? - News - Hangzhou CHNSpec Technology Co.,Lt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2169415"/>
                    </a:xfrm>
                    <a:prstGeom prst="rect">
                      <a:avLst/>
                    </a:prstGeom>
                    <a:noFill/>
                    <a:ln>
                      <a:noFill/>
                    </a:ln>
                  </pic:spPr>
                </pic:pic>
              </a:graphicData>
            </a:graphic>
          </wp:inline>
        </w:drawing>
      </w:r>
    </w:p>
    <w:p w:rsidR="00A514F9" w:rsidRPr="00B34FC0" w:rsidRDefault="00A514F9" w:rsidP="00A514F9">
      <w:pPr>
        <w:pStyle w:val="ListParagraph"/>
        <w:spacing w:after="0" w:line="360" w:lineRule="auto"/>
        <w:ind w:left="420"/>
        <w:jc w:val="both"/>
        <w:rPr>
          <w:rFonts w:asciiTheme="majorHAnsi" w:hAnsiTheme="majorHAnsi" w:cstheme="majorBidi"/>
          <w:sz w:val="24"/>
          <w:szCs w:val="24"/>
        </w:rPr>
      </w:pPr>
      <w:r w:rsidRPr="00B34FC0">
        <w:rPr>
          <w:rFonts w:asciiTheme="majorHAnsi" w:hAnsiTheme="majorHAnsi" w:cstheme="majorBidi"/>
          <w:sz w:val="24"/>
          <w:szCs w:val="24"/>
        </w:rPr>
        <w:t>Figure 3 the concept of the spectrophotometric determination</w:t>
      </w:r>
    </w:p>
    <w:p w:rsidR="00A514F9" w:rsidRPr="00B34FC0" w:rsidRDefault="00A514F9" w:rsidP="00A514F9">
      <w:pPr>
        <w:spacing w:after="0" w:line="360" w:lineRule="auto"/>
        <w:jc w:val="both"/>
        <w:rPr>
          <w:rFonts w:asciiTheme="majorHAnsi" w:hAnsiTheme="majorHAnsi" w:cstheme="majorBidi"/>
          <w:b/>
          <w:bCs/>
          <w:color w:val="FF0000"/>
          <w:sz w:val="24"/>
          <w:szCs w:val="24"/>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lastRenderedPageBreak/>
        <w:t>Visible Spectrophotometer</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Spectrophotometer, which works on examining the interaction of light radiations with matter, for the one called visible spectrophotometer </w:t>
      </w:r>
      <w:proofErr w:type="gramStart"/>
      <w:r w:rsidRPr="00B34FC0">
        <w:rPr>
          <w:rFonts w:asciiTheme="majorHAnsi" w:hAnsiTheme="majorHAnsi" w:cstheme="majorBidi"/>
          <w:sz w:val="24"/>
          <w:szCs w:val="24"/>
        </w:rPr>
        <w:t>it</w:t>
      </w:r>
      <w:proofErr w:type="gramEnd"/>
      <w:r w:rsidRPr="00B34FC0">
        <w:rPr>
          <w:rFonts w:asciiTheme="majorHAnsi" w:hAnsiTheme="majorHAnsi" w:cstheme="majorBidi"/>
          <w:sz w:val="24"/>
          <w:szCs w:val="24"/>
        </w:rPr>
        <w:t xml:space="preserve"> is working in the range of visible light wavelength range that is (400-800nm). Visible spectrophotometry is the mostly used technique among the other types of spectrophotometry especially in the pharmaceuticals. This technique is based on the absorption of the amount of the radiation by the substance in the solution for analysis. Visible spectrophotometers are generally available in the range of 200-750nm which covers lights of both ultraviolet and visible ranges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{"citationItems":[{"id":"ITEM-1","itemData":{"author":[{"dropping-particle":"","family":"Adeeyinwo","given":"C E","non-dropping-particle":"","parse-names":false,"suffix":""},{"dropping-particle":"","family":"Okorie","given":"N N","non-dropping-particle":"","parse-names":false,"suffix":""},{"dropping-particle":"","family":"Idowu","given":"G O","non-dropping-particle":"","parse-names":false,"suffix":""}],"container-title":"International Journal of Science and Technology","id":"ITEM-1","issue":"3","issued":{"date-parts":[["2013"]]},"page":"247-251","title":"Basic calibration of UV/visible spectrophotometer","type":"article-journal","volume":"2"},"uris":["http://www.mendeley.com/documents/?uuid=f352d3c9-d138-4e4c-9a0c-5c7b7f69b663"]}],"mendeley":{"formattedCitation":"(Adeeyinwo et al., 2013)","plainTextFormattedCitation":"(Adeeyinwo et al., 2013)","previouslyFormattedCitation":"(Adeeyinwo et al., 2013)"},"properties":{"noteIndex":0},"schema":"https://github.com/citation-style-language/schema/raw/master/csl-citation.json"}</w:instrText>
      </w:r>
      <w:r>
        <w:rPr>
          <w:rFonts w:asciiTheme="majorHAnsi" w:hAnsiTheme="majorHAnsi" w:cstheme="majorBidi"/>
          <w:sz w:val="24"/>
          <w:szCs w:val="24"/>
        </w:rPr>
        <w:fldChar w:fldCharType="separate"/>
      </w:r>
      <w:r w:rsidRPr="00D65D9F">
        <w:rPr>
          <w:rFonts w:asciiTheme="majorHAnsi" w:hAnsiTheme="majorHAnsi" w:cstheme="majorBidi"/>
          <w:noProof/>
          <w:sz w:val="24"/>
          <w:szCs w:val="24"/>
        </w:rPr>
        <w:t>(Adeeyinwo et al., 2013)</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{"citationItems":[{"id":"ITEM-1","itemData":{"ISSN":"0003-2700","author":[{"dropping-particle":"","family":"Kalivas","given":"John H","non-dropping-particle":"","parse-names":false,"suffix":""},{"dropping-particle":"","family":"Roberts","given":"Nancy","non-dropping-particle":"","parse-names":false,"suffix":""},{"dropping-particle":"","family":"Sutter","given":"Jon M","non-dropping-particle":"","parse-names":false,"suffix":""}],"container-title":"Analytical Chemistry","id":"ITEM-1","issue":"18","issued":{"date-parts":[["1989"]]},"page":"2024-2030","publisher":"ACS Publications","title":"Global optimization by simulated annealing with wavelength selection for ultraviolet-viKalivas, J. H., Roberts, N., &amp; Sutter, J. M. (1989). Global optimization by simulated annealing with wavelength selection for ultraviolet-visible spectrophotometry. Ana","type":"article-journal","volume":"61"},"uris":["http://www.mendeley.com/documents/?uuid=59728aef-1425-4319-aec4-526852c5cd3c"]}],"mendeley":{"formattedCitation":"(Kalivas et al., 1989)","plainTextFormattedCitation":"(Kalivas et al., 1989)","previouslyFormattedCitation":"(Kalivas et al., 1989)"},"properties":{"noteIndex":0},"schema":"https://github.com/citation-style-language/schema/raw/master/csl-citation.json"}</w:instrText>
      </w:r>
      <w:r>
        <w:rPr>
          <w:rFonts w:asciiTheme="majorHAnsi" w:hAnsiTheme="majorHAnsi" w:cstheme="majorBidi"/>
          <w:sz w:val="24"/>
          <w:szCs w:val="24"/>
        </w:rPr>
        <w:fldChar w:fldCharType="separate"/>
      </w:r>
      <w:r w:rsidRPr="00D65D9F">
        <w:rPr>
          <w:rFonts w:asciiTheme="majorHAnsi" w:hAnsiTheme="majorHAnsi" w:cstheme="majorBidi"/>
          <w:noProof/>
          <w:sz w:val="24"/>
          <w:szCs w:val="24"/>
        </w:rPr>
        <w:t>(Kalivas et al., 1989)</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Spectrophotometric determination is an easy, simple, and rapid technique and is used for quantification of small amount of compounds. Beer lambert law it the principle of all spectrophotometric analysis, both laws are shown below; </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b/>
          <w:bCs/>
          <w:sz w:val="24"/>
          <w:szCs w:val="24"/>
        </w:rPr>
        <w:t xml:space="preserve">     “Beer law; </w:t>
      </w:r>
      <w:r w:rsidRPr="00B34FC0">
        <w:rPr>
          <w:rFonts w:asciiTheme="majorHAnsi" w:hAnsiTheme="majorHAnsi" w:cstheme="majorBidi"/>
          <w:sz w:val="24"/>
          <w:szCs w:val="24"/>
        </w:rPr>
        <w:t xml:space="preserve">the intensity of a beam of parallel monochromatic radiation decreases exponentially with the number of absorbing molecules” this means that the absorbance of light increases when the concentration of the analyte increased. </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“Lambert’s Law; intensity of a beam of parallel monochromatic radiation decreases exponentially as it passes through a medium of homogeneous thickness” </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Combination of these two method resulted in Beer-Lambert Law, that led to the spectrophotometry accordingly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Behera","given":"Siladitya","non-dropping-particle":"","parse-names":false,"suffix":""},{"dropping-particle":"","family":"Ghanty","given":"Subhajit","non-dropping-particle":"","parse-names":false,"suffix":""},{"dropping-particle":"","family":"Ahmad","given":"Fahad","non-dropping-particle":"","parse-names":false,"suffix":""},{"dropping-particle":"","family":"Santra","given":"Saayak","non-dropping-particle":"","parse-names":false,"suffix":""},{"dropping-particle":"","family":"Banerjee","given":"Sritoma","non-dropping-particle":"","parse-names":false,"suffix":""}],"container-title":"J Anal Bioanal Techniques","id":"ITEM-1","issue":"6","issued":{"date-parts":[["2012"]]},"page":"151-157","title":"UV-visible spectrophotometric method development and validation of assay of paracetamol tablet formulation","type":"article-journal","volume":"3"},"uris":["http://www.mendeley.com/documents/?uuid=cc9bd57c-e015-4be5-acac-4e92d584812c"]}],"mendeley":{"formattedCitation":"(Behera et al., 2012)","plainTextFormattedCitation":"(Behera et al., 2012)","previouslyFormattedCitation":"(Behera et al., 2012)"},"properties":{"noteIndex":0},"schema":"https://github.com/citation-style-language/schema/raw/master/csl-citation.json"}</w:instrText>
      </w:r>
      <w:r>
        <w:rPr>
          <w:rFonts w:asciiTheme="majorHAnsi" w:hAnsiTheme="majorHAnsi" w:cstheme="majorBidi"/>
          <w:sz w:val="24"/>
          <w:szCs w:val="24"/>
        </w:rPr>
        <w:fldChar w:fldCharType="separate"/>
      </w:r>
      <w:r w:rsidRPr="00D65D9F">
        <w:rPr>
          <w:rFonts w:asciiTheme="majorHAnsi" w:hAnsiTheme="majorHAnsi" w:cstheme="majorBidi"/>
          <w:noProof/>
          <w:sz w:val="24"/>
          <w:szCs w:val="24"/>
        </w:rPr>
        <w:t>(Behera et al., 2012)</w:t>
      </w:r>
      <w:r>
        <w:rPr>
          <w:rFonts w:asciiTheme="majorHAnsi" w:hAnsiTheme="majorHAnsi" w:cstheme="majorBidi"/>
          <w:sz w:val="24"/>
          <w:szCs w:val="24"/>
        </w:rPr>
        <w:fldChar w:fldCharType="end"/>
      </w:r>
    </w:p>
    <w:p w:rsidR="00A514F9" w:rsidRPr="00B34FC0" w:rsidRDefault="00A514F9" w:rsidP="00A514F9">
      <w:pPr>
        <w:pStyle w:val="ListParagraph"/>
        <w:spacing w:after="0" w:line="360" w:lineRule="auto"/>
        <w:ind w:left="0"/>
        <w:jc w:val="both"/>
        <w:rPr>
          <w:rFonts w:asciiTheme="majorHAnsi" w:hAnsiTheme="majorHAnsi" w:cstheme="majorBidi"/>
          <w:b/>
          <w:bCs/>
          <w:sz w:val="24"/>
          <w:szCs w:val="24"/>
        </w:rPr>
      </w:pPr>
      <w:r w:rsidRPr="00B34FC0">
        <w:rPr>
          <w:rFonts w:asciiTheme="majorHAnsi" w:hAnsiTheme="majorHAnsi" w:cstheme="majorBidi"/>
          <w:sz w:val="24"/>
          <w:szCs w:val="24"/>
        </w:rPr>
        <w:t xml:space="preserve">   When a beam of light past through a transparent cell containing a solution of an absorbing substance, reduction of the intensity of the light may occur</w:t>
      </w:r>
      <w:r w:rsidRPr="00B34FC0">
        <w:rPr>
          <w:rFonts w:asciiTheme="majorHAnsi" w:hAnsiTheme="majorHAnsi" w:cstheme="majorBidi"/>
          <w:b/>
          <w:bCs/>
          <w:sz w:val="24"/>
          <w:szCs w:val="24"/>
        </w:rPr>
        <w:t xml:space="preserve">” </w:t>
      </w:r>
    </w:p>
    <w:p w:rsidR="00A514F9" w:rsidRPr="00B34FC0" w:rsidRDefault="00A514F9" w:rsidP="00A514F9">
      <w:pPr>
        <w:pStyle w:val="ListParagraph"/>
        <w:spacing w:after="0" w:line="360" w:lineRule="auto"/>
        <w:ind w:left="0"/>
        <w:jc w:val="center"/>
        <w:rPr>
          <w:rFonts w:asciiTheme="majorHAnsi" w:hAnsiTheme="majorHAnsi" w:cstheme="majorBidi"/>
          <w:b/>
          <w:bCs/>
          <w:sz w:val="32"/>
          <w:szCs w:val="32"/>
        </w:rPr>
      </w:pPr>
      <w:r w:rsidRPr="00B34FC0">
        <w:rPr>
          <w:rFonts w:asciiTheme="majorHAnsi" w:hAnsiTheme="majorHAnsi" w:cstheme="majorBidi"/>
          <w:b/>
          <w:bCs/>
          <w:sz w:val="32"/>
          <w:szCs w:val="32"/>
        </w:rPr>
        <w:t>A= ε b c</w:t>
      </w:r>
    </w:p>
    <w:p w:rsidR="00A514F9" w:rsidRPr="00B34FC0" w:rsidRDefault="00A514F9" w:rsidP="00A514F9">
      <w:pPr>
        <w:pStyle w:val="ListParagraph"/>
        <w:spacing w:after="0" w:line="360" w:lineRule="auto"/>
        <w:ind w:left="0"/>
        <w:jc w:val="both"/>
        <w:rPr>
          <w:rFonts w:asciiTheme="majorHAnsi" w:hAnsiTheme="majorHAnsi" w:cstheme="majorBidi"/>
          <w:b/>
          <w:sz w:val="24"/>
          <w:szCs w:val="24"/>
        </w:rPr>
      </w:pPr>
      <w:r>
        <w:rPr>
          <w:rFonts w:asciiTheme="majorHAnsi" w:hAnsiTheme="majorHAnsi" w:cstheme="majorBidi"/>
          <w:b/>
          <w:sz w:val="28"/>
          <w:szCs w:val="24"/>
        </w:rPr>
        <w:t xml:space="preserve">            </w:t>
      </w:r>
      <w:proofErr w:type="gramStart"/>
      <w:r w:rsidRPr="00B34FC0">
        <w:rPr>
          <w:rFonts w:asciiTheme="majorHAnsi" w:hAnsiTheme="majorHAnsi" w:cstheme="majorBidi"/>
          <w:b/>
          <w:sz w:val="28"/>
          <w:szCs w:val="24"/>
        </w:rPr>
        <w:t>A</w:t>
      </w:r>
      <w:r w:rsidRPr="00B34FC0">
        <w:rPr>
          <w:rFonts w:asciiTheme="majorHAnsi" w:hAnsiTheme="majorHAnsi" w:cstheme="majorBidi"/>
          <w:b/>
          <w:sz w:val="24"/>
          <w:szCs w:val="24"/>
        </w:rPr>
        <w:t xml:space="preserve"> :</w:t>
      </w:r>
      <w:proofErr w:type="gramEnd"/>
      <w:r w:rsidRPr="00B34FC0">
        <w:rPr>
          <w:rFonts w:asciiTheme="majorHAnsi" w:hAnsiTheme="majorHAnsi" w:cstheme="majorBidi"/>
          <w:b/>
          <w:sz w:val="24"/>
          <w:szCs w:val="24"/>
        </w:rPr>
        <w:t xml:space="preserve"> Absorbance</w:t>
      </w:r>
    </w:p>
    <w:p w:rsidR="00A514F9" w:rsidRPr="00B34FC0" w:rsidRDefault="00A514F9" w:rsidP="00A514F9">
      <w:pPr>
        <w:pStyle w:val="ListParagraph"/>
        <w:spacing w:after="0" w:line="360" w:lineRule="auto"/>
        <w:ind w:left="0"/>
        <w:jc w:val="both"/>
        <w:rPr>
          <w:rFonts w:asciiTheme="majorHAnsi" w:hAnsiTheme="majorHAnsi" w:cstheme="majorBidi"/>
          <w:b/>
          <w:sz w:val="24"/>
          <w:szCs w:val="24"/>
        </w:rPr>
      </w:pPr>
      <w:r>
        <w:rPr>
          <w:rFonts w:asciiTheme="majorHAnsi" w:hAnsiTheme="majorHAnsi" w:cstheme="majorBidi"/>
          <w:b/>
          <w:bCs/>
          <w:sz w:val="32"/>
          <w:szCs w:val="32"/>
        </w:rPr>
        <w:t xml:space="preserve">           </w:t>
      </w:r>
      <w:proofErr w:type="gramStart"/>
      <w:r w:rsidRPr="00B34FC0">
        <w:rPr>
          <w:rFonts w:asciiTheme="majorHAnsi" w:hAnsiTheme="majorHAnsi" w:cstheme="majorBidi"/>
          <w:b/>
          <w:bCs/>
          <w:sz w:val="32"/>
          <w:szCs w:val="32"/>
        </w:rPr>
        <w:t>ε</w:t>
      </w:r>
      <w:r w:rsidRPr="00B34FC0">
        <w:rPr>
          <w:rFonts w:asciiTheme="majorHAnsi" w:hAnsiTheme="majorHAnsi" w:cstheme="majorBidi"/>
          <w:b/>
          <w:sz w:val="32"/>
          <w:szCs w:val="32"/>
        </w:rPr>
        <w:t xml:space="preserve"> </w:t>
      </w:r>
      <w:r w:rsidRPr="00B34FC0">
        <w:rPr>
          <w:rFonts w:asciiTheme="majorHAnsi" w:hAnsiTheme="majorHAnsi" w:cstheme="majorBidi"/>
          <w:b/>
          <w:sz w:val="24"/>
          <w:szCs w:val="24"/>
        </w:rPr>
        <w:t>:</w:t>
      </w:r>
      <w:proofErr w:type="gramEnd"/>
      <w:r w:rsidRPr="00B34FC0">
        <w:rPr>
          <w:rFonts w:asciiTheme="majorHAnsi" w:hAnsiTheme="majorHAnsi" w:cstheme="majorBidi"/>
          <w:b/>
          <w:sz w:val="24"/>
          <w:szCs w:val="24"/>
        </w:rPr>
        <w:t xml:space="preserve"> Molar Absorptivity </w:t>
      </w:r>
    </w:p>
    <w:p w:rsidR="00A514F9" w:rsidRPr="00B34FC0" w:rsidRDefault="00A514F9" w:rsidP="00A514F9">
      <w:pPr>
        <w:pStyle w:val="ListParagraph"/>
        <w:spacing w:after="0" w:line="360" w:lineRule="auto"/>
        <w:ind w:left="0"/>
        <w:jc w:val="both"/>
        <w:rPr>
          <w:rFonts w:asciiTheme="majorHAnsi" w:hAnsiTheme="majorHAnsi" w:cstheme="majorBidi"/>
          <w:b/>
          <w:sz w:val="24"/>
          <w:szCs w:val="24"/>
        </w:rPr>
      </w:pPr>
      <w:r>
        <w:rPr>
          <w:rFonts w:asciiTheme="majorHAnsi" w:hAnsiTheme="majorHAnsi" w:cstheme="majorBidi"/>
          <w:b/>
          <w:sz w:val="28"/>
          <w:szCs w:val="24"/>
        </w:rPr>
        <w:t xml:space="preserve">            </w:t>
      </w:r>
      <w:proofErr w:type="gramStart"/>
      <w:r w:rsidRPr="00B34FC0">
        <w:rPr>
          <w:rFonts w:asciiTheme="majorHAnsi" w:hAnsiTheme="majorHAnsi" w:cstheme="majorBidi"/>
          <w:b/>
          <w:sz w:val="28"/>
          <w:szCs w:val="24"/>
        </w:rPr>
        <w:t>b</w:t>
      </w:r>
      <w:proofErr w:type="gramEnd"/>
      <w:r w:rsidRPr="00B34FC0">
        <w:rPr>
          <w:rFonts w:asciiTheme="majorHAnsi" w:hAnsiTheme="majorHAnsi" w:cstheme="majorBidi"/>
          <w:b/>
          <w:sz w:val="24"/>
          <w:szCs w:val="24"/>
        </w:rPr>
        <w:t>: Path length of the cell</w:t>
      </w:r>
    </w:p>
    <w:p w:rsidR="00A514F9" w:rsidRPr="00B34FC0" w:rsidRDefault="00A514F9" w:rsidP="00A514F9">
      <w:pPr>
        <w:pStyle w:val="ListParagraph"/>
        <w:spacing w:after="0" w:line="360" w:lineRule="auto"/>
        <w:ind w:left="0"/>
        <w:jc w:val="both"/>
        <w:rPr>
          <w:rFonts w:asciiTheme="majorHAnsi" w:hAnsiTheme="majorHAnsi" w:cstheme="majorBidi"/>
          <w:b/>
          <w:sz w:val="24"/>
          <w:szCs w:val="24"/>
        </w:rPr>
      </w:pPr>
      <w:r>
        <w:rPr>
          <w:rFonts w:asciiTheme="majorHAnsi" w:hAnsiTheme="majorHAnsi" w:cstheme="majorBidi"/>
          <w:b/>
          <w:sz w:val="24"/>
          <w:szCs w:val="24"/>
        </w:rPr>
        <w:t xml:space="preserve">               </w:t>
      </w:r>
      <w:r w:rsidRPr="00B34FC0">
        <w:rPr>
          <w:rFonts w:asciiTheme="majorHAnsi" w:hAnsiTheme="majorHAnsi" w:cstheme="majorBidi"/>
          <w:b/>
          <w:sz w:val="24"/>
          <w:szCs w:val="24"/>
        </w:rPr>
        <w:t xml:space="preserve">C: Concentration of the solute </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In the visible spectroscopy the concept of analysis is to quantify the amount of light that is absorbed and diffracted by the fruit juice containing the analyte of interest. The simplest way to do this, the cell containing the juice sample is placed between the </w:t>
      </w:r>
      <w:r w:rsidRPr="00B34FC0">
        <w:rPr>
          <w:rFonts w:asciiTheme="majorHAnsi" w:hAnsiTheme="majorHAnsi" w:cstheme="majorBidi"/>
          <w:sz w:val="24"/>
          <w:szCs w:val="24"/>
        </w:rPr>
        <w:lastRenderedPageBreak/>
        <w:t xml:space="preserve">spectrophotometer and the light </w:t>
      </w:r>
      <w:proofErr w:type="gramStart"/>
      <w:r w:rsidRPr="00B34FC0">
        <w:rPr>
          <w:rFonts w:asciiTheme="majorHAnsi" w:hAnsiTheme="majorHAnsi" w:cstheme="majorBidi"/>
          <w:sz w:val="24"/>
          <w:szCs w:val="24"/>
        </w:rPr>
        <w:t>source,</w:t>
      </w:r>
      <w:proofErr w:type="gramEnd"/>
      <w:r w:rsidRPr="00B34FC0">
        <w:rPr>
          <w:rFonts w:asciiTheme="majorHAnsi" w:hAnsiTheme="majorHAnsi" w:cstheme="majorBidi"/>
          <w:sz w:val="24"/>
          <w:szCs w:val="24"/>
        </w:rPr>
        <w:t xml:space="preserve"> a light of visible type is then passed through it the intensity of this light will then calculated before and after the interaction with the sample. The results are compared in all the wavelengths to determine the samples dependent extinction spectrum. The data will then </w:t>
      </w:r>
      <w:proofErr w:type="spellStart"/>
      <w:proofErr w:type="gramStart"/>
      <w:r w:rsidRPr="00B34FC0">
        <w:rPr>
          <w:rFonts w:asciiTheme="majorHAnsi" w:hAnsiTheme="majorHAnsi" w:cstheme="majorBidi"/>
          <w:sz w:val="24"/>
          <w:szCs w:val="24"/>
        </w:rPr>
        <w:t>drawn</w:t>
      </w:r>
      <w:proofErr w:type="spellEnd"/>
      <w:proofErr w:type="gramEnd"/>
      <w:r w:rsidRPr="00B34FC0">
        <w:rPr>
          <w:rFonts w:asciiTheme="majorHAnsi" w:hAnsiTheme="majorHAnsi" w:cstheme="majorBidi"/>
          <w:sz w:val="24"/>
          <w:szCs w:val="24"/>
        </w:rPr>
        <w:t xml:space="preserve"> between the extinction and the wavelength. Any spectrum’s background is corrected by using a buffer to make sure that the spectral properties in the buffer isn’t existed in the sample extinction spectrum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0167-577X","author":[{"dropping-particle":"","family":"Paosen","given":"Supakit","non-dropping-particle":"","parse-names":false,"suffix":""},{"dropping-particle":"","family":"Saising","given":"Jongkon","non-dropping-particle":"","parse-names":false,"suffix":""},{"dropping-particle":"","family":"Septama","given":"Abdi Wira","non-dropping-particle":"","parse-names":false,"suffix":""},{"dropping-particle":"","family":"Voravuthikunchai","given":"Supayang Piyawan","non-dropping-particle":"","parse-names":false,"suffix":""}],"container-title":"Materials Letters","id":"ITEM-1","issued":{"date-parts":[["2017"]]},"page":"201-206","publisher":"Elsevier","title":"Green synthesis of silver nanoparticles using plants from Myrtaceae family and characterization of their antibacterial activity","type":"article-journal","volume":"209"},"uris":["http://www.mendeley.com/documents/?uuid=01851462-6b26-4ce8-b72e-b1d0f98e4714"]}],"mendeley":{"formattedCitation":"(Paosen et al., 2017)","plainTextFormattedCitation":"(Paosen et al., 2017)","previouslyFormattedCitation":"(Paosen et al., 2017)"},"properties":{"noteIndex":0},"schema":"https://github.com/citation-style-language/schema/raw/master/csl-citation.json"}</w:instrText>
      </w:r>
      <w:r>
        <w:rPr>
          <w:rFonts w:asciiTheme="majorHAnsi" w:hAnsiTheme="majorHAnsi" w:cstheme="majorBidi"/>
          <w:sz w:val="24"/>
          <w:szCs w:val="24"/>
        </w:rPr>
        <w:fldChar w:fldCharType="separate"/>
      </w:r>
      <w:r w:rsidRPr="00D65D9F">
        <w:rPr>
          <w:rFonts w:asciiTheme="majorHAnsi" w:hAnsiTheme="majorHAnsi" w:cstheme="majorBidi"/>
          <w:noProof/>
          <w:sz w:val="24"/>
          <w:szCs w:val="24"/>
        </w:rPr>
        <w:t>(Paosen et al., 2017)</w:t>
      </w:r>
      <w:r>
        <w:rPr>
          <w:rFonts w:asciiTheme="majorHAnsi" w:hAnsiTheme="majorHAnsi" w:cstheme="majorBidi"/>
          <w:sz w:val="24"/>
          <w:szCs w:val="24"/>
        </w:rPr>
        <w:fldChar w:fldCharType="end"/>
      </w:r>
    </w:p>
    <w:p w:rsidR="00A514F9" w:rsidRPr="00B34FC0" w:rsidRDefault="00A514F9" w:rsidP="00A514F9">
      <w:pPr>
        <w:pStyle w:val="ListParagraph"/>
        <w:spacing w:after="0" w:line="360" w:lineRule="auto"/>
        <w:ind w:left="1140"/>
        <w:jc w:val="both"/>
        <w:rPr>
          <w:rFonts w:asciiTheme="majorHAnsi" w:hAnsiTheme="majorHAnsi" w:cstheme="majorBidi"/>
          <w:color w:val="FF0000"/>
          <w:sz w:val="24"/>
          <w:szCs w:val="24"/>
        </w:rPr>
      </w:pPr>
    </w:p>
    <w:p w:rsidR="00A514F9" w:rsidRPr="00B34FC0" w:rsidRDefault="00A514F9" w:rsidP="00A514F9">
      <w:pPr>
        <w:pStyle w:val="ListParagraph"/>
        <w:spacing w:after="0" w:line="360" w:lineRule="auto"/>
        <w:ind w:left="1140"/>
        <w:jc w:val="both"/>
        <w:rPr>
          <w:rFonts w:asciiTheme="majorHAnsi" w:hAnsiTheme="majorHAnsi" w:cstheme="majorBidi"/>
          <w:b/>
          <w:bCs/>
          <w:sz w:val="24"/>
          <w:szCs w:val="24"/>
        </w:rPr>
      </w:pPr>
      <w:r w:rsidRPr="00B34FC0">
        <w:rPr>
          <w:rFonts w:asciiTheme="majorHAnsi" w:hAnsiTheme="majorHAnsi" w:cstheme="majorBidi"/>
          <w:b/>
          <w:bCs/>
          <w:noProof/>
          <w:sz w:val="24"/>
          <w:szCs w:val="24"/>
        </w:rPr>
        <w:drawing>
          <wp:inline distT="0" distB="0" distL="0" distR="0" wp14:anchorId="1D70C21F" wp14:editId="09D3F416">
            <wp:extent cx="3348842" cy="19000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photometer 2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1373" cy="1901488"/>
                    </a:xfrm>
                    <a:prstGeom prst="rect">
                      <a:avLst/>
                    </a:prstGeom>
                  </pic:spPr>
                </pic:pic>
              </a:graphicData>
            </a:graphic>
          </wp:inline>
        </w:drawing>
      </w:r>
    </w:p>
    <w:p w:rsidR="00A514F9" w:rsidRPr="00B34FC0" w:rsidRDefault="00A514F9" w:rsidP="00A514F9">
      <w:pPr>
        <w:pStyle w:val="ListParagraph"/>
        <w:spacing w:after="0" w:line="360" w:lineRule="auto"/>
        <w:ind w:left="1140"/>
        <w:jc w:val="both"/>
        <w:rPr>
          <w:rFonts w:asciiTheme="majorHAnsi" w:hAnsiTheme="majorHAnsi" w:cstheme="majorBidi"/>
          <w:b/>
          <w:bCs/>
          <w:sz w:val="24"/>
          <w:szCs w:val="24"/>
        </w:rPr>
      </w:pPr>
      <w:r w:rsidRPr="00B34FC0">
        <w:rPr>
          <w:rFonts w:asciiTheme="majorHAnsi" w:hAnsiTheme="majorHAnsi" w:cstheme="majorBidi"/>
          <w:sz w:val="24"/>
          <w:szCs w:val="24"/>
        </w:rPr>
        <w:t>A spectrophotometer of a year 2001 (</w:t>
      </w:r>
      <w:hyperlink r:id="rId12" w:history="1">
        <w:r w:rsidRPr="00B34FC0">
          <w:rPr>
            <w:rStyle w:val="Hyperlink"/>
            <w:rFonts w:asciiTheme="majorHAnsi" w:hAnsiTheme="majorHAnsi" w:cstheme="majorBidi"/>
            <w:szCs w:val="24"/>
          </w:rPr>
          <w:t>www.wheal-jane-laboratory.co.uk</w:t>
        </w:r>
      </w:hyperlink>
      <w:r w:rsidRPr="00B34FC0">
        <w:rPr>
          <w:rFonts w:asciiTheme="majorHAnsi" w:hAnsiTheme="majorHAnsi" w:cstheme="majorBidi"/>
          <w:b/>
          <w:bCs/>
          <w:sz w:val="24"/>
          <w:szCs w:val="24"/>
        </w:rPr>
        <w:t xml:space="preserve">) </w:t>
      </w:r>
    </w:p>
    <w:p w:rsidR="00A514F9" w:rsidRPr="00B34FC0" w:rsidRDefault="00A514F9" w:rsidP="00A514F9">
      <w:pPr>
        <w:pStyle w:val="ListParagraph"/>
        <w:spacing w:after="0" w:line="360" w:lineRule="auto"/>
        <w:ind w:left="1140"/>
        <w:jc w:val="both"/>
        <w:rPr>
          <w:rFonts w:asciiTheme="majorHAnsi" w:hAnsiTheme="majorHAnsi" w:cstheme="majorBidi"/>
          <w:b/>
          <w:bCs/>
          <w:sz w:val="24"/>
          <w:szCs w:val="24"/>
        </w:rPr>
      </w:pPr>
    </w:p>
    <w:p w:rsidR="00A514F9" w:rsidRPr="00B34FC0" w:rsidRDefault="00A514F9" w:rsidP="00A514F9">
      <w:pPr>
        <w:pStyle w:val="ListParagraph"/>
        <w:spacing w:after="0" w:line="360" w:lineRule="auto"/>
        <w:ind w:left="1140"/>
        <w:jc w:val="both"/>
        <w:rPr>
          <w:rFonts w:asciiTheme="majorHAnsi" w:hAnsiTheme="majorHAnsi" w:cstheme="majorBidi"/>
          <w:sz w:val="24"/>
          <w:szCs w:val="24"/>
        </w:rPr>
      </w:pPr>
      <w:r w:rsidRPr="00B34FC0">
        <w:rPr>
          <w:rFonts w:asciiTheme="majorHAnsi" w:hAnsiTheme="majorHAnsi" w:cstheme="majorBidi"/>
          <w:noProof/>
          <w:sz w:val="24"/>
          <w:szCs w:val="24"/>
        </w:rPr>
        <w:drawing>
          <wp:inline distT="0" distB="0" distL="0" distR="0" wp14:anchorId="53C3C533" wp14:editId="18712759">
            <wp:extent cx="3408219" cy="26707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photometer 2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6704" cy="2677396"/>
                    </a:xfrm>
                    <a:prstGeom prst="rect">
                      <a:avLst/>
                    </a:prstGeom>
                  </pic:spPr>
                </pic:pic>
              </a:graphicData>
            </a:graphic>
          </wp:inline>
        </w:drawing>
      </w:r>
    </w:p>
    <w:p w:rsidR="00A514F9" w:rsidRPr="00B34FC0" w:rsidRDefault="00A514F9" w:rsidP="00A514F9">
      <w:pPr>
        <w:pStyle w:val="ListParagraph"/>
        <w:spacing w:after="0" w:line="360" w:lineRule="auto"/>
        <w:ind w:left="1140"/>
        <w:jc w:val="both"/>
        <w:rPr>
          <w:rFonts w:asciiTheme="majorHAnsi" w:hAnsiTheme="majorHAnsi" w:cstheme="majorBidi"/>
          <w:sz w:val="24"/>
          <w:szCs w:val="24"/>
        </w:rPr>
      </w:pPr>
      <w:proofErr w:type="gramStart"/>
      <w:r w:rsidRPr="00B34FC0">
        <w:rPr>
          <w:rFonts w:asciiTheme="majorHAnsi" w:hAnsiTheme="majorHAnsi" w:cstheme="majorBidi"/>
          <w:sz w:val="24"/>
          <w:szCs w:val="24"/>
        </w:rPr>
        <w:t>A spectrophotometer of the year of 2013 with micro volume injection.</w:t>
      </w:r>
      <w:proofErr w:type="gramEnd"/>
    </w:p>
    <w:p w:rsidR="00A514F9" w:rsidRPr="00B34FC0" w:rsidRDefault="00A514F9" w:rsidP="00A514F9">
      <w:pPr>
        <w:spacing w:after="0" w:line="360" w:lineRule="auto"/>
        <w:jc w:val="both"/>
        <w:rPr>
          <w:rFonts w:asciiTheme="majorHAnsi" w:hAnsiTheme="majorHAnsi" w:cstheme="majorBidi"/>
          <w:b/>
          <w:bCs/>
          <w:sz w:val="24"/>
          <w:szCs w:val="24"/>
        </w:rPr>
      </w:pPr>
    </w:p>
    <w:p w:rsidR="00A514F9" w:rsidRPr="00B34FC0" w:rsidRDefault="00A514F9" w:rsidP="00A514F9">
      <w:pPr>
        <w:spacing w:after="0" w:line="360" w:lineRule="auto"/>
        <w:jc w:val="both"/>
        <w:rPr>
          <w:rFonts w:asciiTheme="majorHAnsi" w:hAnsiTheme="majorHAnsi" w:cstheme="majorBidi"/>
          <w:b/>
          <w:bCs/>
          <w:sz w:val="24"/>
          <w:szCs w:val="24"/>
        </w:rPr>
      </w:pPr>
    </w:p>
    <w:p w:rsidR="00A514F9" w:rsidRPr="00B34FC0" w:rsidRDefault="00A514F9" w:rsidP="00A514F9">
      <w:pPr>
        <w:spacing w:after="0" w:line="360" w:lineRule="auto"/>
        <w:jc w:val="both"/>
        <w:rPr>
          <w:rFonts w:asciiTheme="majorHAnsi" w:hAnsiTheme="majorHAnsi" w:cstheme="majorBidi"/>
          <w:b/>
          <w:bCs/>
          <w:sz w:val="24"/>
          <w:szCs w:val="24"/>
        </w:rPr>
      </w:pPr>
    </w:p>
    <w:p w:rsidR="00A514F9"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lastRenderedPageBreak/>
        <w:t xml:space="preserve">Methods of determination of </w:t>
      </w:r>
      <w:proofErr w:type="spellStart"/>
      <w:r w:rsidRPr="00B34FC0">
        <w:rPr>
          <w:rFonts w:asciiTheme="majorHAnsi" w:hAnsiTheme="majorHAnsi" w:cstheme="majorBidi"/>
          <w:b/>
          <w:bCs/>
          <w:sz w:val="28"/>
          <w:szCs w:val="28"/>
        </w:rPr>
        <w:t>Sulphur</w:t>
      </w:r>
      <w:proofErr w:type="spellEnd"/>
      <w:r w:rsidRPr="00B34FC0">
        <w:rPr>
          <w:rFonts w:asciiTheme="majorHAnsi" w:hAnsiTheme="majorHAnsi" w:cstheme="majorBidi"/>
          <w:b/>
          <w:bCs/>
          <w:sz w:val="28"/>
          <w:szCs w:val="28"/>
        </w:rPr>
        <w:t xml:space="preserve"> dioxide in fruit juices</w:t>
      </w:r>
    </w:p>
    <w:p w:rsidR="00A514F9" w:rsidRPr="00B34FC0"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Analysis of fruit juices in quality control administrations are usually depend on new instrument and trained employees. Thus many techniques and industries are trying to bring new instrument and procedures to involve in this field. Uv-</w:t>
      </w:r>
      <w:proofErr w:type="spellStart"/>
      <w:r w:rsidRPr="00B34FC0">
        <w:rPr>
          <w:rFonts w:asciiTheme="majorHAnsi" w:hAnsiTheme="majorHAnsi" w:cstheme="majorBidi"/>
          <w:sz w:val="24"/>
          <w:szCs w:val="24"/>
        </w:rPr>
        <w:t>vis</w:t>
      </w:r>
      <w:proofErr w:type="spellEnd"/>
      <w:r w:rsidRPr="00B34FC0">
        <w:rPr>
          <w:rFonts w:asciiTheme="majorHAnsi" w:hAnsiTheme="majorHAnsi" w:cstheme="majorBidi"/>
          <w:sz w:val="24"/>
          <w:szCs w:val="24"/>
        </w:rPr>
        <w:t xml:space="preserve"> spectrophotometer is widely used in this aim</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{"citationItems":[{"id":"ITEM-1","itemData":{"ISSN":"0308-8146","author":[{"dropping-particle":"","family":"Urbano","given":"Manuel","non-dropping-particle":"","parse-names":false,"suffix":""},{"dropping-particle":"","family":"Castro","given":"Maria D Luque","non-dropping-particle":"De","parse-names":false,"suffix":""},{"dropping-particle":"","family":"Pérez","given":"Pedro M","non-dropping-particle":"","parse-names":false,"suffix":""},{"dropping-particle":"","family":"García-Olmo","given":"Juan","non-dropping-particle":"","parse-names":false,"suffix":""},{"dropping-particle":"","family":"Gomez-Nieto","given":"Miguel A","non-dropping-particle":"","parse-names":false,"suffix":""}],"container-title":"Food Chemistry","id":"ITEM-1","issue":"1","issued":{"date-parts":[["2006"]]},"page":"166-175","publisher":"Elsevier","title":"Ultraviolet–visible spectroscopy and pattern recognition methods for differentiation and classification of wines","type":"article-journal","volume":"97"},"uris":["http://www.mendeley.com/documents/?uuid=4a7e3f4a-6e35-45cb-af33-cb8492b99a70"]}],"mendeley":{"formattedCitation":"(Urbano et al., 2006)","plainTextFormattedCitation":"(Urbano et al., 2006)","previouslyFormattedCitation":"(Urbano et al., 2006)"},"properties":{"noteIndex":0},"schema":"https://github.com/citation-style-language/schema/raw/master/csl-citation.json"}</w:instrText>
      </w:r>
      <w:r>
        <w:rPr>
          <w:rFonts w:asciiTheme="majorHAnsi" w:hAnsiTheme="majorHAnsi" w:cstheme="majorBidi"/>
          <w:sz w:val="24"/>
          <w:szCs w:val="24"/>
        </w:rPr>
        <w:fldChar w:fldCharType="separate"/>
      </w:r>
      <w:r w:rsidRPr="008F5C11">
        <w:rPr>
          <w:rFonts w:asciiTheme="majorHAnsi" w:hAnsiTheme="majorHAnsi" w:cstheme="majorBidi"/>
          <w:noProof/>
          <w:sz w:val="24"/>
          <w:szCs w:val="24"/>
        </w:rPr>
        <w:t>(Urbano et al., 2006)</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Among the methods used the widely used methods those issued by European Committee EC and official methods which are used in the legal sector to control the amount of the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the fruit juices,  EC issued a method for determination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this method was used in the beginning to determine the sulfur dioxide residues in the fruit juices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0265-203X","author":[{"dropping-particle":"","family":"Ferrarini","given":"Roberto","non-dropping-particle":"","parse-names":false,"suffix":""},{"dropping-particle":"","family":"Celotti","given":"Emilio","non-dropping-particle":"","parse-names":false,"suffix":""},{"dropping-particle":"","family":"Versari","given":"Andrea","non-dropping-particle":"","parse-names":false,"suffix":""},{"dropping-particle":"","family":"Galassi","given":"Sergio","non-dropping-particle":"","parse-names":false,"suffix":""}],"container-title":"Food Additives &amp; Contaminants","id":"ITEM-1","issue":"12","issued":{"date-parts":[["2000"]]},"page":"973-977","publisher":"Taylor &amp; Francis","title":"The determination of total SO2 in grape juice. A comparison among five methods","type":"article-journal","volume":"17"},"uris":["http://www.mendeley.com/documents/?uuid=9e58b875-ea8a-4c9b-b3f9-6c8c6c751ec6"]}],"mendeley":{"formattedCitation":"(Ferrarini et al., 2000)","plainTextFormattedCitation":"(Ferrarini et al., 2000)","previouslyFormattedCitation":"(Ferrarini et al., 2000)"},"properties":{"noteIndex":0},"schema":"https://github.com/citation-style-language/schema/raw/master/csl-citation.json"}</w:instrText>
      </w:r>
      <w:r>
        <w:rPr>
          <w:rFonts w:asciiTheme="majorHAnsi" w:hAnsiTheme="majorHAnsi" w:cstheme="majorBidi"/>
          <w:sz w:val="24"/>
          <w:szCs w:val="24"/>
        </w:rPr>
        <w:fldChar w:fldCharType="separate"/>
      </w:r>
      <w:r w:rsidRPr="008F5C11">
        <w:rPr>
          <w:rFonts w:asciiTheme="majorHAnsi" w:hAnsiTheme="majorHAnsi" w:cstheme="majorBidi"/>
          <w:noProof/>
          <w:sz w:val="24"/>
          <w:szCs w:val="24"/>
        </w:rPr>
        <w:t>(Ferrarini et al., 2000)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{"citationItems":[{"id":"ITEM-1","itemData":{"ISSN":"0003-2670","author":[{"dropping-particle":"","family":"Decnop-Weever","given":"L G","non-dropping-particle":"","parse-names":false,"suffix":""},{"dropping-particle":"","family":"Kraak","given":"J C","non-dropping-particle":"","parse-names":false,"suffix":""}],"container-title":"Analytica Chimica Acta","id":"ITEM-1","issue":"2","issued":{"date-parts":[["1997"]]},"page":"125-131","publisher":"Elsevier","title":"Determination of sulphite in wines by gas-diffusion flow injection analysis utilizing spectrophotometric pH-detection","type":"article-journal","volume":"337"},"uris":["http://www.mendeley.com/documents/?uuid=eb47d820-7042-43d2-a09d-30b26a1b4b84"]}],"mendeley":{"formattedCitation":"(Decnop-Weever &amp; Kraak, 1997)","plainTextFormattedCitation":"(Decnop-Weever &amp; Kraak, 1997)","previouslyFormattedCitation":"(Decnop-Weever &amp; Kraak, 1997)"},"properties":{"noteIndex":0},"schema":"https://github.com/citation-style-language/schema/raw/master/csl-citation.json"}</w:instrText>
      </w:r>
      <w:r>
        <w:rPr>
          <w:rFonts w:asciiTheme="majorHAnsi" w:hAnsiTheme="majorHAnsi" w:cstheme="majorBidi"/>
          <w:sz w:val="24"/>
          <w:szCs w:val="24"/>
        </w:rPr>
        <w:fldChar w:fldCharType="separate"/>
      </w:r>
      <w:r w:rsidRPr="008F5C11">
        <w:rPr>
          <w:rFonts w:asciiTheme="majorHAnsi" w:hAnsiTheme="majorHAnsi" w:cstheme="majorBidi"/>
          <w:noProof/>
          <w:sz w:val="24"/>
          <w:szCs w:val="24"/>
        </w:rPr>
        <w:t>(Decnop-Weever &amp; Kraak, 1997)</w:t>
      </w:r>
      <w:r>
        <w:rPr>
          <w:rFonts w:asciiTheme="majorHAnsi" w:hAnsiTheme="majorHAnsi" w:cstheme="majorBidi"/>
          <w:sz w:val="24"/>
          <w:szCs w:val="24"/>
        </w:rPr>
        <w:fldChar w:fldCharType="end"/>
      </w:r>
      <w:r w:rsidRPr="00B34FC0">
        <w:rPr>
          <w:rFonts w:asciiTheme="majorHAnsi" w:hAnsiTheme="majorHAnsi" w:cstheme="majorBidi"/>
          <w:sz w:val="24"/>
          <w:szCs w:val="24"/>
        </w:rPr>
        <w:t>. The method was known as EC 1108/82. This method was giving the limits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of higher than it was allowed legally in most of the cases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0265-203X","author":[{"dropping-particle":"","family":"Ferrarini","given":"Roberto","non-dropping-particle":"","parse-names":false,"suffix":""},{"dropping-particle":"","family":"Celotti","given":"Emilio","non-dropping-particle":"","parse-names":false,"suffix":""},{"dropping-particle":"","family":"Versari","given":"Andrea","non-dropping-particle":"","parse-names":false,"suffix":""},{"dropping-particle":"","family":"Galassi","given":"Sergio","non-dropping-particle":"","parse-names":false,"suffix":""}],"container-title":"Food Additives &amp; Contaminants","id":"ITEM-1","issue":"12","issued":{"date-parts":[["2000"]]},"page":"973-977","publisher":"Taylor &amp; Francis","title":"The determination of total SO2 in grape juice. A comparison among five methods","type":"article-journal","volume":"17"},"uris":["http://www.mendeley.com/documents/?uuid=9e58b875-ea8a-4c9b-b3f9-6c8c6c751ec6"]}],"mendeley":{"formattedCitation":"(Ferrarini et al., 2000)","plainTextFormattedCitation":"(Ferrarini et al., 2000)","previouslyFormattedCitation":"(Ferrarini et al., 2000)"},"properties":{"noteIndex":0},"schema":"https://github.com/citation-style-language/schema/raw/master/csl-citation.json"}</w:instrText>
      </w:r>
      <w:r>
        <w:rPr>
          <w:rFonts w:asciiTheme="majorHAnsi" w:hAnsiTheme="majorHAnsi" w:cstheme="majorBidi"/>
          <w:sz w:val="24"/>
          <w:szCs w:val="24"/>
        </w:rPr>
        <w:fldChar w:fldCharType="separate"/>
      </w:r>
      <w:r w:rsidRPr="008F5C11">
        <w:rPr>
          <w:rFonts w:asciiTheme="majorHAnsi" w:hAnsiTheme="majorHAnsi" w:cstheme="majorBidi"/>
          <w:noProof/>
          <w:sz w:val="24"/>
          <w:szCs w:val="24"/>
        </w:rPr>
        <w:t>(Ferrarini et al., 2000)</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A new EC method was then developed known as EC2676/90, in it the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was determined by acidifying the juice it was then yielded a release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from the combined fractions, there has been not known toxicity of the combined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Therefore a method to determine a low level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fruit juices was become a vital</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0265-203X","author":[{"dropping-particle":"","family":"Ferrarini","given":"Roberto","non-dropping-particle":"","parse-names":false,"suffix":""},{"dropping-particle":"","family":"Celotti","given":"Emilio","non-dropping-particle":"","parse-names":false,"suffix":""},{"dropping-particle":"","family":"Versari","given":"Andrea","non-dropping-particle":"","parse-names":false,"suffix":""},{"dropping-particle":"","family":"Galassi","given":"Sergio","non-dropping-particle":"","parse-names":false,"suffix":""}],"container-title":"Food Additives &amp; Contaminants","id":"ITEM-1","issue":"12","issued":{"date-parts":[["2000"]]},"page":"973-977","publisher":"Taylor &amp; Francis","title":"The determination of total SO2 in grape juice. A comparison among five methods","type":"article-journal","volume":"17"},"uris":["http://www.mendeley.com/documents/?uuid=9e58b875-ea8a-4c9b-b3f9-6c8c6c751ec6"]}],"mendeley":{"formattedCitation":"(Ferrarini et al., 2000)","plainTextFormattedCitation":"(Ferrarini et al., 2000)","previouslyFormattedCitation":"(Ferrarini et al., 2000)"},"properties":{"noteIndex":0},"schema":"https://github.com/citation-style-language/schema/raw/master/csl-citation.json"}</w:instrText>
      </w:r>
      <w:r>
        <w:rPr>
          <w:rFonts w:asciiTheme="majorHAnsi" w:hAnsiTheme="majorHAnsi" w:cstheme="majorBidi"/>
          <w:sz w:val="24"/>
          <w:szCs w:val="24"/>
        </w:rPr>
        <w:fldChar w:fldCharType="separate"/>
      </w:r>
      <w:r w:rsidRPr="00035500">
        <w:rPr>
          <w:rFonts w:asciiTheme="majorHAnsi" w:hAnsiTheme="majorHAnsi" w:cstheme="majorBidi"/>
          <w:noProof/>
          <w:sz w:val="24"/>
          <w:szCs w:val="24"/>
        </w:rPr>
        <w:t>(Ferrarini et al., 2000)</w:t>
      </w:r>
      <w:r>
        <w:rPr>
          <w:rFonts w:asciiTheme="majorHAnsi" w:hAnsiTheme="majorHAnsi" w:cstheme="majorBidi"/>
          <w:sz w:val="24"/>
          <w:szCs w:val="24"/>
        </w:rPr>
        <w:fldChar w:fldCharType="end"/>
      </w:r>
      <w:r w:rsidRPr="00B34FC0">
        <w:rPr>
          <w:rFonts w:asciiTheme="majorHAnsi" w:hAnsiTheme="majorHAnsi" w:cstheme="majorBidi"/>
          <w:sz w:val="24"/>
          <w:szCs w:val="24"/>
        </w:rPr>
        <w:t>. The legal amount of allowed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fruit juices in Europe is 10mg/kg, 10 ppm</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{"citationItems":[{"id":"ITEM-1","itemData":{"ISSN":"0003-2670","author":[{"dropping-particle":"","family":"Decnop-Weever","given":"L G","non-dropping-particle":"","parse-names":false,"suffix":""},{"dropping-particle":"","family":"Kraak","given":"J C","non-dropping-particle":"","parse-names":false,"suffix":""}],"container-title":"Analytica Chimica Acta","id":"ITEM-1","issue":"2","issued":{"date-parts":[["1997"]]},"page":"125-131","publisher":"Elsevier","title":"Determination of sulphite in wines by gas-diffusion flow injection analysis utilizing spectrophotometric pH-detection","type":"article-journal","volume":"337"},"uris":["http://www.mendeley.com/documents/?uuid=eb47d820-7042-43d2-a09d-30b26a1b4b84"]}],"mendeley":{"formattedCitation":"(Decnop-Weever &amp; Kraak, 1997)","plainTextFormattedCitation":"(Decnop-Weever &amp; Kraak, 1997)","previouslyFormattedCitation":"(Decnop-Weever &amp; Kraak, 1997)"},"properties":{"noteIndex":0},"schema":"https://github.com/citation-style-language/schema/raw/master/csl-citation.json"}</w:instrText>
      </w:r>
      <w:r>
        <w:rPr>
          <w:rFonts w:asciiTheme="majorHAnsi" w:hAnsiTheme="majorHAnsi" w:cstheme="majorBidi"/>
          <w:sz w:val="24"/>
          <w:szCs w:val="24"/>
        </w:rPr>
        <w:fldChar w:fldCharType="separate"/>
      </w:r>
      <w:r w:rsidRPr="00035500">
        <w:rPr>
          <w:rFonts w:asciiTheme="majorHAnsi" w:hAnsiTheme="majorHAnsi" w:cstheme="majorBidi"/>
          <w:noProof/>
          <w:sz w:val="24"/>
          <w:szCs w:val="24"/>
        </w:rPr>
        <w:t>(Decnop-Weever &amp; Kraak, 1997)</w:t>
      </w:r>
      <w:r>
        <w:rPr>
          <w:rFonts w:asciiTheme="majorHAnsi" w:hAnsiTheme="majorHAnsi" w:cstheme="majorBidi"/>
          <w:sz w:val="24"/>
          <w:szCs w:val="24"/>
        </w:rPr>
        <w:fldChar w:fldCharType="end"/>
      </w:r>
      <w:r w:rsidRPr="00B34FC0">
        <w:rPr>
          <w:rFonts w:asciiTheme="majorHAnsi" w:hAnsiTheme="majorHAnsi" w:cstheme="majorBidi"/>
          <w:sz w:val="24"/>
          <w:szCs w:val="24"/>
        </w:rPr>
        <w:t>. There are many methods for the determination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fruit juices. Another method that is also used to determine the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is the modified </w:t>
      </w:r>
      <w:proofErr w:type="spellStart"/>
      <w:r w:rsidRPr="00B34FC0">
        <w:rPr>
          <w:rFonts w:asciiTheme="majorHAnsi" w:hAnsiTheme="majorHAnsi" w:cstheme="majorBidi"/>
          <w:sz w:val="24"/>
          <w:szCs w:val="24"/>
        </w:rPr>
        <w:t>Monier</w:t>
      </w:r>
      <w:proofErr w:type="spellEnd"/>
      <w:r w:rsidRPr="00B34FC0">
        <w:rPr>
          <w:rFonts w:asciiTheme="majorHAnsi" w:hAnsiTheme="majorHAnsi" w:cstheme="majorBidi"/>
          <w:sz w:val="24"/>
          <w:szCs w:val="24"/>
        </w:rPr>
        <w:t>-Williams method AOAC. The Ripper-</w:t>
      </w:r>
      <w:proofErr w:type="spellStart"/>
      <w:r w:rsidRPr="00B34FC0">
        <w:rPr>
          <w:rFonts w:asciiTheme="majorHAnsi" w:hAnsiTheme="majorHAnsi" w:cstheme="majorBidi"/>
          <w:sz w:val="24"/>
          <w:szCs w:val="24"/>
        </w:rPr>
        <w:t>Schimttiodometry</w:t>
      </w:r>
      <w:proofErr w:type="spellEnd"/>
      <w:r w:rsidRPr="00B34FC0">
        <w:rPr>
          <w:rFonts w:asciiTheme="majorHAnsi" w:hAnsiTheme="majorHAnsi" w:cstheme="majorBidi"/>
          <w:sz w:val="24"/>
          <w:szCs w:val="24"/>
        </w:rPr>
        <w:t>, and the enzyme based assays</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0265-203X","author":[{"dropping-particle":"","family":"Ferrarini","given":"Roberto","non-dropping-particle":"","parse-names":false,"suffix":""},{"dropping-particle":"","family":"Celotti","given":"Emilio","non-dropping-particle":"","parse-names":false,"suffix":""},{"dropping-particle":"","family":"Versari","given":"Andrea","non-dropping-particle":"","parse-names":false,"suffix":""},{"dropping-particle":"","family":"Galassi","given":"Sergio","non-dropping-particle":"","parse-names":false,"suffix":""}],"container-title":"Food Additives &amp; Contaminants","id":"ITEM-1","issue":"12","issued":{"date-parts":[["2000"]]},"page":"973-977","publisher":"Taylor &amp; Francis","title":"The determination of total SO2 in grape juice. A comparison among five methods","type":"article-journal","volume":"17"},"uris":["http://www.mendeley.com/documents/?uuid=9e58b875-ea8a-4c9b-b3f9-6c8c6c751ec6"]}],"mendeley":{"formattedCitation":"(Ferrarini et al., 2000)","plainTextFormattedCitation":"(Ferrarini et al., 2000)","previouslyFormattedCitation":"(Ferrarini et al., 2000)"},"properties":{"noteIndex":0},"schema":"https://github.com/citation-style-language/schema/raw/master/csl-citation.json"}</w:instrText>
      </w:r>
      <w:r>
        <w:rPr>
          <w:rFonts w:asciiTheme="majorHAnsi" w:hAnsiTheme="majorHAnsi" w:cstheme="majorBidi"/>
          <w:sz w:val="24"/>
          <w:szCs w:val="24"/>
        </w:rPr>
        <w:fldChar w:fldCharType="separate"/>
      </w:r>
      <w:r w:rsidRPr="00035500">
        <w:rPr>
          <w:rFonts w:asciiTheme="majorHAnsi" w:hAnsiTheme="majorHAnsi" w:cstheme="majorBidi"/>
          <w:noProof/>
          <w:sz w:val="24"/>
          <w:szCs w:val="24"/>
        </w:rPr>
        <w:t>(Ferrarini et al., 2000)</w:t>
      </w:r>
      <w:r>
        <w:rPr>
          <w:rFonts w:asciiTheme="majorHAnsi" w:hAnsiTheme="majorHAnsi" w:cstheme="majorBidi"/>
          <w:sz w:val="24"/>
          <w:szCs w:val="24"/>
        </w:rPr>
        <w:fldChar w:fldCharType="end"/>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{"citationItems":[{"id":"ITEM-1","itemData":{"author":[{"dropping-particle":"","family":"Lloyd","given":"W J W","non-dropping-particle":"","parse-names":false,"suffix":""},{"dropping-particle":"","family":"Cowle","given":"B C","non-dropping-particle":"","parse-names":false,"suffix":""}],"container-title":"Technologica Acta","id":"ITEM-1","issued":{"date-parts":[["2014"]]},"page":"39","title":"IDENTIFICATION OF BIOACTIVE COMPOUNDS IN AQUEOUS EXTRACTS OF CULTIVATED STRAWBERRIES’LEAVES (Fragariae folium) USING UHPLC-MS METHOD","type":"article-journal"},"uris":["http://www.mendeley.com/documents/?uuid=5a79b7ef-2c19-4aa9-8a73-bf2d68c2a777"]}],"mendeley":{"formattedCitation":"(Lloyd &amp; Cowle, 2014)","plainTextFormattedCitation":"(Lloyd &amp; Cowle, 2014)","previouslyFormattedCitation":"(Lloyd &amp; Cowle, 2014)"},"properties":{"noteIndex":0},"schema":"https://github.com/citation-style-language/schema/raw/master/csl-citation.json"}</w:instrText>
      </w:r>
      <w:r>
        <w:rPr>
          <w:rFonts w:asciiTheme="majorHAnsi" w:hAnsiTheme="majorHAnsi" w:cstheme="majorBidi"/>
          <w:sz w:val="24"/>
          <w:szCs w:val="24"/>
        </w:rPr>
        <w:fldChar w:fldCharType="separate"/>
      </w:r>
      <w:r w:rsidRPr="00EA657E">
        <w:rPr>
          <w:rFonts w:asciiTheme="majorHAnsi" w:hAnsiTheme="majorHAnsi" w:cstheme="majorBidi"/>
          <w:noProof/>
          <w:sz w:val="24"/>
          <w:szCs w:val="24"/>
        </w:rPr>
        <w:t>(Lloyd &amp; Cowle, 2014)</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methods that are used for this purpose was mostly based in on the distillation time of the juice sample, the concentration of the sulfuric acid used, and the air rate in the distillation step of the fruit juice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0022-5142","author":[{"dropping-particle":"","family":"Ingram","given":"M","non-dropping-particle":"","parse-names":false,"suffix":""},{"dropping-particle":"","family":"Vas","given":"K","non-dropping-particle":"","parse-names":false,"suffix":""}],"container-title":"Journal of the Science of Food and Agriculture","id":"ITEM-1","issue":"2","issued":{"date-parts":[["1950"]]},"page":"63-66","publisher":"Wiley Online Library","title":"Combination of sulphur dioxide with concentrated orange juice. II.—The rate of the reaction","type":"article-journal","volume":"1"},"uris":["http://www.mendeley.com/documents/?uuid=979922e2-f7c2-42a6-8725-b3c4051c3b52"]}],"mendeley":{"formattedCitation":"(Ingram &amp; Vas, 1950)","plainTextFormattedCitation":"(Ingram &amp; Vas, 1950)","previouslyFormattedCitation":"(Ingram &amp; Vas, 1950)"},"properties":{"noteIndex":0},"schema":"https://github.com/citation-style-language/schema/raw/master/csl-citation.json"}</w:instrText>
      </w:r>
      <w:r>
        <w:rPr>
          <w:rFonts w:asciiTheme="majorHAnsi" w:hAnsiTheme="majorHAnsi" w:cstheme="majorBidi"/>
          <w:sz w:val="24"/>
          <w:szCs w:val="24"/>
        </w:rPr>
        <w:fldChar w:fldCharType="separate"/>
      </w:r>
      <w:r w:rsidRPr="00035500">
        <w:rPr>
          <w:rFonts w:asciiTheme="majorHAnsi" w:hAnsiTheme="majorHAnsi" w:cstheme="majorBidi"/>
          <w:noProof/>
          <w:sz w:val="24"/>
          <w:szCs w:val="24"/>
        </w:rPr>
        <w:t>(Ingram &amp; Vas, 1950)</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b/>
          <w:bCs/>
          <w:color w:val="FF0000"/>
          <w:sz w:val="24"/>
          <w:szCs w:val="24"/>
        </w:rPr>
      </w:pPr>
    </w:p>
    <w:p w:rsidR="00A514F9" w:rsidRPr="00B34FC0" w:rsidRDefault="00A514F9" w:rsidP="00A514F9">
      <w:pPr>
        <w:spacing w:after="0" w:line="360" w:lineRule="auto"/>
        <w:jc w:val="both"/>
        <w:rPr>
          <w:rFonts w:asciiTheme="majorHAnsi" w:hAnsiTheme="majorHAnsi" w:cstheme="majorBidi"/>
          <w:b/>
          <w:bCs/>
          <w:color w:val="FF0000"/>
          <w:sz w:val="24"/>
          <w:szCs w:val="24"/>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 xml:space="preserve">Visible spectrophotometric determination of </w:t>
      </w:r>
      <w:proofErr w:type="spellStart"/>
      <w:r w:rsidRPr="00B34FC0">
        <w:rPr>
          <w:rFonts w:asciiTheme="majorHAnsi" w:hAnsiTheme="majorHAnsi" w:cstheme="majorBidi"/>
          <w:b/>
          <w:bCs/>
          <w:sz w:val="28"/>
          <w:szCs w:val="28"/>
        </w:rPr>
        <w:t>Sulphur</w:t>
      </w:r>
      <w:proofErr w:type="spellEnd"/>
      <w:r w:rsidRPr="00B34FC0">
        <w:rPr>
          <w:rFonts w:asciiTheme="majorHAnsi" w:hAnsiTheme="majorHAnsi" w:cstheme="majorBidi"/>
          <w:b/>
          <w:bCs/>
          <w:sz w:val="28"/>
          <w:szCs w:val="28"/>
        </w:rPr>
        <w:t xml:space="preserve"> dioxide method</w:t>
      </w:r>
    </w:p>
    <w:p w:rsidR="00A514F9"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 xml:space="preserve">Modified </w:t>
      </w:r>
      <w:proofErr w:type="spellStart"/>
      <w:r w:rsidRPr="00B34FC0">
        <w:rPr>
          <w:rFonts w:asciiTheme="majorHAnsi" w:hAnsiTheme="majorHAnsi" w:cstheme="majorBidi"/>
          <w:b/>
          <w:bCs/>
          <w:sz w:val="28"/>
          <w:szCs w:val="28"/>
        </w:rPr>
        <w:t>Monier</w:t>
      </w:r>
      <w:proofErr w:type="spellEnd"/>
      <w:r w:rsidRPr="00B34FC0">
        <w:rPr>
          <w:rFonts w:asciiTheme="majorHAnsi" w:hAnsiTheme="majorHAnsi" w:cstheme="majorBidi"/>
          <w:b/>
          <w:bCs/>
          <w:sz w:val="28"/>
          <w:szCs w:val="28"/>
        </w:rPr>
        <w:t xml:space="preserve">-Williams method by </w:t>
      </w:r>
      <w:proofErr w:type="spellStart"/>
      <w:r w:rsidRPr="00B34FC0">
        <w:rPr>
          <w:rFonts w:asciiTheme="majorHAnsi" w:hAnsiTheme="majorHAnsi" w:cstheme="majorBidi"/>
          <w:b/>
          <w:bCs/>
          <w:sz w:val="28"/>
          <w:szCs w:val="28"/>
        </w:rPr>
        <w:t>Beetch</w:t>
      </w:r>
      <w:proofErr w:type="spellEnd"/>
      <w:r w:rsidRPr="00B34FC0">
        <w:rPr>
          <w:rFonts w:asciiTheme="majorHAnsi" w:hAnsiTheme="majorHAnsi" w:cstheme="majorBidi"/>
          <w:b/>
          <w:bCs/>
          <w:sz w:val="28"/>
          <w:szCs w:val="28"/>
        </w:rPr>
        <w:t xml:space="preserve"> and </w:t>
      </w:r>
      <w:proofErr w:type="spellStart"/>
      <w:r w:rsidRPr="00B34FC0">
        <w:rPr>
          <w:rFonts w:asciiTheme="majorHAnsi" w:hAnsiTheme="majorHAnsi" w:cstheme="majorBidi"/>
          <w:b/>
          <w:bCs/>
          <w:sz w:val="28"/>
          <w:szCs w:val="28"/>
        </w:rPr>
        <w:t>Oetzel</w:t>
      </w:r>
      <w:proofErr w:type="spellEnd"/>
      <w:r w:rsidRPr="00B34FC0">
        <w:rPr>
          <w:rFonts w:asciiTheme="majorHAnsi" w:hAnsiTheme="majorHAnsi" w:cstheme="majorBidi"/>
          <w:b/>
          <w:bCs/>
          <w:sz w:val="28"/>
          <w:szCs w:val="28"/>
        </w:rPr>
        <w:t xml:space="preserve"> </w:t>
      </w:r>
    </w:p>
    <w:p w:rsidR="00A514F9" w:rsidRPr="00B34FC0"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Among the other methods reviewed during this review, spectrophotometric especially the visible spectrophotometry was the most emphasized on. The visible spectrophotometers used for the determination where mostly </w:t>
      </w:r>
      <w:proofErr w:type="gramStart"/>
      <w:r w:rsidRPr="00B34FC0">
        <w:rPr>
          <w:rFonts w:asciiTheme="majorHAnsi" w:hAnsiTheme="majorHAnsi" w:cstheme="majorBidi"/>
          <w:sz w:val="24"/>
          <w:szCs w:val="24"/>
        </w:rPr>
        <w:t>are</w:t>
      </w:r>
      <w:proofErr w:type="gramEnd"/>
      <w:r w:rsidRPr="00B34FC0">
        <w:rPr>
          <w:rFonts w:asciiTheme="majorHAnsi" w:hAnsiTheme="majorHAnsi" w:cstheme="majorBidi"/>
          <w:sz w:val="24"/>
          <w:szCs w:val="24"/>
        </w:rPr>
        <w:t xml:space="preserve"> called UV-Vis spectrophotometer, in which the instrument is be able to read the wavelengths of both ultraviolet and visible ranges. The visible spectrophotometric method is known as fast, precise method in the determination of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{"citationItems":[{"id":"ITEM-1","itemData":{"ISSN":"0021-8561","author":[{"dropping-particle":"","family":"Beetch","given":"E B","non-dropping-particle":"","parse-names":false,"suffix":""},{"dropping-particle":"","family":"Oetzel","given":"L I","non-dropping-particle":"","parse-names":false,"suffix":""}],"container-title":"Journal of Agricultural and Food Chemistry","id":"ITEM-1","issue":"12","issued":{"date-parts":[["1957"]]},"page":"951-952","publisher":"ACS Publications","title":"Sulfur Dioxide in Malt and Beer, Colorimetric Determination of Sulfur Dioxide from Malt and Beer by Complexing with Sodium Tetrachloromercurate (II)","type":"article-journal","volume":"5"},"uris":["http://www.mendeley.com/documents/?uuid=c4714ba9-005b-46b8-bac6-26291da823db"]}],"mendeley":{"formattedCitation":"(Beetch &amp; Oetzel, 1957)","plainTextFormattedCitation":"(Beetch &amp; Oetzel, 1957)","previouslyFormattedCitation":"(Beetch &amp; Oetzel, 1957)"},"properties":{"noteIndex":0},"schema":"https://github.com/citation-style-language/schema/raw/master/csl-citation.json"}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w:t>
      </w:r>
      <w:proofErr w:type="spellStart"/>
      <w:r w:rsidRPr="001238C3">
        <w:rPr>
          <w:rFonts w:asciiTheme="majorHAnsi" w:hAnsiTheme="majorHAnsi" w:cstheme="majorBidi"/>
          <w:noProof/>
          <w:sz w:val="24"/>
          <w:szCs w:val="24"/>
        </w:rPr>
        <w:t>Beetch</w:t>
      </w:r>
      <w:proofErr w:type="spellEnd"/>
      <w:r w:rsidRPr="001238C3">
        <w:rPr>
          <w:rFonts w:asciiTheme="majorHAnsi" w:hAnsiTheme="majorHAnsi" w:cstheme="majorBidi"/>
          <w:noProof/>
          <w:sz w:val="24"/>
          <w:szCs w:val="24"/>
        </w:rPr>
        <w:t xml:space="preserve"> &amp; Oetzel, 1957)</w:t>
      </w:r>
      <w:r>
        <w:rPr>
          <w:rFonts w:asciiTheme="majorHAnsi" w:hAnsiTheme="majorHAnsi" w:cstheme="majorBidi"/>
          <w:sz w:val="24"/>
          <w:szCs w:val="24"/>
        </w:rPr>
        <w:fldChar w:fldCharType="end"/>
      </w:r>
      <w:r w:rsidRPr="00B34FC0">
        <w:rPr>
          <w:rFonts w:asciiTheme="majorHAnsi" w:hAnsiTheme="majorHAnsi" w:cstheme="majorBidi"/>
          <w:sz w:val="24"/>
          <w:szCs w:val="24"/>
        </w:rPr>
        <w:t>. Methods for determination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was important for the manufacturers in order to know the right amount of SO</w:t>
      </w:r>
      <w:r w:rsidRPr="00B34FC0">
        <w:rPr>
          <w:rFonts w:asciiTheme="majorHAnsi" w:hAnsiTheme="majorHAnsi" w:cstheme="majorBidi"/>
          <w:sz w:val="24"/>
          <w:szCs w:val="24"/>
          <w:vertAlign w:val="subscript"/>
        </w:rPr>
        <w:t xml:space="preserve">2 </w:t>
      </w:r>
      <w:r w:rsidRPr="00B34FC0">
        <w:rPr>
          <w:rFonts w:asciiTheme="majorHAnsi" w:hAnsiTheme="majorHAnsi" w:cstheme="majorBidi"/>
          <w:sz w:val="24"/>
          <w:szCs w:val="24"/>
        </w:rPr>
        <w:t xml:space="preserve">is been added to their products as preservatives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{"citationItems":[{"id":"ITEM-1","itemData":{"ISSN":"1364-5528","author":[{"dropping-particle":"","family":"Bennett","given":"A H","non-dropping-particle":"","parse-names":false,"suffix":""},{"dropping-particle":"","family":"Donovan","given":"F K","non-dropping-particle":"","parse-names":false,"suffix":""}],"container-title":"Analyst","id":"ITEM-1","issue":"806","issued":{"date-parts":[["1943"]]},"page":"140-142","publisher":"The Royal Society of Chemistry","title":"The determination of sulphur dioxide in citrus juices","type":"article-journal","volume":"68"},"uris":["http://www.mendeley.com/documents/?uuid=981ff971-ff88-4bf6-bbaa-3382b9d04a76"]}],"mendeley":{"formattedCitation":"(Bennett &amp; Donovan, 1943)","plainTextFormattedCitation":"(Bennett &amp; Donovan, 1943)","previouslyFormattedCitation":"(Bennett &amp; Donovan, 1943)"},"properties":{"noteIndex":0},"schema":"https://github.com/citation-style-language/schema/raw/master/csl-citation.json"}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(Bennett &amp; Donovan, 1943)</w:t>
      </w:r>
      <w:r>
        <w:rPr>
          <w:rFonts w:asciiTheme="majorHAnsi" w:hAnsiTheme="majorHAnsi" w:cstheme="majorBidi"/>
          <w:sz w:val="24"/>
          <w:szCs w:val="24"/>
        </w:rPr>
        <w:fldChar w:fldCharType="end"/>
      </w:r>
    </w:p>
    <w:p w:rsidR="00A514F9" w:rsidRPr="001238C3"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The solution of sodium </w:t>
      </w:r>
      <w:proofErr w:type="spellStart"/>
      <w:r w:rsidRPr="00B34FC0">
        <w:rPr>
          <w:rFonts w:asciiTheme="majorHAnsi" w:hAnsiTheme="majorHAnsi" w:cstheme="majorBidi"/>
          <w:sz w:val="24"/>
          <w:szCs w:val="24"/>
        </w:rPr>
        <w:t>tetrachloromercurate</w:t>
      </w:r>
      <w:proofErr w:type="spellEnd"/>
      <w:r w:rsidRPr="00B34FC0">
        <w:rPr>
          <w:rFonts w:asciiTheme="majorHAnsi" w:hAnsiTheme="majorHAnsi" w:cstheme="majorBidi"/>
          <w:sz w:val="24"/>
          <w:szCs w:val="24"/>
        </w:rPr>
        <w:t xml:space="preserve"> (Cl</w:t>
      </w:r>
      <w:r w:rsidRPr="00B34FC0">
        <w:rPr>
          <w:rFonts w:asciiTheme="majorHAnsi" w:hAnsiTheme="majorHAnsi" w:cstheme="majorBidi"/>
          <w:sz w:val="24"/>
          <w:szCs w:val="24"/>
          <w:vertAlign w:val="subscript"/>
        </w:rPr>
        <w:t>4</w:t>
      </w:r>
      <w:r w:rsidRPr="00B34FC0">
        <w:rPr>
          <w:rFonts w:asciiTheme="majorHAnsi" w:hAnsiTheme="majorHAnsi" w:cstheme="majorBidi"/>
          <w:sz w:val="24"/>
          <w:szCs w:val="24"/>
        </w:rPr>
        <w:t>HgNa</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is used to hold the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The result of this is the production of </w:t>
      </w:r>
      <w:proofErr w:type="spellStart"/>
      <w:r w:rsidRPr="00B34FC0">
        <w:rPr>
          <w:rFonts w:asciiTheme="majorHAnsi" w:hAnsiTheme="majorHAnsi" w:cstheme="majorBidi"/>
          <w:sz w:val="24"/>
          <w:szCs w:val="24"/>
        </w:rPr>
        <w:t>disulfitomercurate</w:t>
      </w:r>
      <w:proofErr w:type="spellEnd"/>
      <w:r w:rsidRPr="00B34FC0">
        <w:rPr>
          <w:rFonts w:asciiTheme="majorHAnsi" w:hAnsiTheme="majorHAnsi" w:cstheme="majorBidi"/>
          <w:sz w:val="24"/>
          <w:szCs w:val="24"/>
        </w:rPr>
        <w:t xml:space="preserve"> which doesn’t need directly to be analysis of the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In this method there has been no </w:t>
      </w:r>
      <w:proofErr w:type="gramStart"/>
      <w:r w:rsidRPr="00B34FC0">
        <w:rPr>
          <w:rFonts w:asciiTheme="majorHAnsi" w:hAnsiTheme="majorHAnsi" w:cstheme="majorBidi"/>
          <w:sz w:val="24"/>
          <w:szCs w:val="24"/>
        </w:rPr>
        <w:t>interfere</w:t>
      </w:r>
      <w:proofErr w:type="gramEnd"/>
      <w:r w:rsidRPr="00B34FC0">
        <w:rPr>
          <w:rFonts w:asciiTheme="majorHAnsi" w:hAnsiTheme="majorHAnsi" w:cstheme="majorBidi"/>
          <w:sz w:val="24"/>
          <w:szCs w:val="24"/>
        </w:rPr>
        <w:t xml:space="preserve"> found. The low levels of 1 ppm up to 75 ppm is been determined with this method with error of no more than 5% was obtained</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{"citationItems":[{"id":"ITEM-1","itemData":{"ISSN":"0021-8561","author":[{"dropping-particle":"","family":"Beetch","given":"E B","non-dropping-particle":"","parse-names":false,"suffix":""},{"dropping-particle":"","family":"Oetzel","given":"L I","non-dropping-particle":"","parse-names":false,"suffix":""}],"container-title":"Journal of Agricultural and Food Chemistry","id":"ITEM-1","issue":"12","issued":{"date-parts":[["1957"]]},"page":"951-952","publisher":"ACS Publications","title":"Sulfur Dioxide in Malt and Beer, Colorimetric Determination of Sulfur Dioxide from Malt and Beer by Complexing with Sodium Tetrachloromercurate (II)","type":"article-journal","volume":"5"},"uris":["http://www.mendeley.com/documents/?uuid=c4714ba9-005b-46b8-bac6-26291da823db"]}],"mendeley":{"formattedCitation":"(Beetch &amp; Oetzel, 1957)","plainTextFormattedCitation":"(Beetch &amp; Oetzel, 1957)","previouslyFormattedCitation":"(Beetch &amp; Oetzel, 1957)"},"properties":{"noteIndex":0},"schema":"https://github.com/citation-style-language/schema/raw/master/csl-citation.json"}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w:t>
      </w:r>
      <w:proofErr w:type="spellStart"/>
      <w:r w:rsidRPr="001238C3">
        <w:rPr>
          <w:rFonts w:asciiTheme="majorHAnsi" w:hAnsiTheme="majorHAnsi" w:cstheme="majorBidi"/>
          <w:noProof/>
          <w:sz w:val="24"/>
          <w:szCs w:val="24"/>
        </w:rPr>
        <w:t>Beetch</w:t>
      </w:r>
      <w:proofErr w:type="spellEnd"/>
      <w:r w:rsidRPr="001238C3">
        <w:rPr>
          <w:rFonts w:asciiTheme="majorHAnsi" w:hAnsiTheme="majorHAnsi" w:cstheme="majorBidi"/>
          <w:noProof/>
          <w:sz w:val="24"/>
          <w:szCs w:val="24"/>
        </w:rPr>
        <w:t xml:space="preserve"> &amp; Oetzel, 1957)</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The reagents used in this experiment were Pararosaniline Hydrochloride, Bleached pararosaniline hydrochloride, Sodium </w:t>
      </w:r>
      <w:proofErr w:type="spellStart"/>
      <w:r w:rsidRPr="00B34FC0">
        <w:rPr>
          <w:rFonts w:asciiTheme="majorHAnsi" w:hAnsiTheme="majorHAnsi" w:cstheme="majorBidi"/>
          <w:sz w:val="24"/>
          <w:szCs w:val="24"/>
        </w:rPr>
        <w:t>tetrachloromercurate</w:t>
      </w:r>
      <w:proofErr w:type="spellEnd"/>
      <w:r w:rsidRPr="00B34FC0">
        <w:rPr>
          <w:rFonts w:asciiTheme="majorHAnsi" w:hAnsiTheme="majorHAnsi" w:cstheme="majorBidi"/>
          <w:sz w:val="24"/>
          <w:szCs w:val="24"/>
        </w:rPr>
        <w:t xml:space="preserve">, Formaldehyde, Standard Sulfite, Alkaline </w:t>
      </w:r>
      <w:proofErr w:type="spellStart"/>
      <w:r w:rsidRPr="00B34FC0">
        <w:rPr>
          <w:rFonts w:asciiTheme="majorHAnsi" w:hAnsiTheme="majorHAnsi" w:cstheme="majorBidi"/>
          <w:sz w:val="24"/>
          <w:szCs w:val="24"/>
        </w:rPr>
        <w:t>Pyrogallol</w:t>
      </w:r>
      <w:proofErr w:type="spellEnd"/>
      <w:r w:rsidRPr="00B34FC0">
        <w:rPr>
          <w:rFonts w:asciiTheme="majorHAnsi" w:hAnsiTheme="majorHAnsi" w:cstheme="majorBidi"/>
          <w:sz w:val="24"/>
          <w:szCs w:val="24"/>
        </w:rPr>
        <w:t xml:space="preserve">. In the results of this method, which is called modified </w:t>
      </w:r>
      <w:proofErr w:type="spellStart"/>
      <w:r w:rsidRPr="00B34FC0">
        <w:rPr>
          <w:rFonts w:asciiTheme="majorHAnsi" w:hAnsiTheme="majorHAnsi" w:cstheme="majorBidi"/>
          <w:sz w:val="24"/>
          <w:szCs w:val="24"/>
        </w:rPr>
        <w:t>Monier</w:t>
      </w:r>
      <w:proofErr w:type="spellEnd"/>
      <w:r w:rsidRPr="00B34FC0">
        <w:rPr>
          <w:rFonts w:asciiTheme="majorHAnsi" w:hAnsiTheme="majorHAnsi" w:cstheme="majorBidi"/>
          <w:sz w:val="24"/>
          <w:szCs w:val="24"/>
        </w:rPr>
        <w:t xml:space="preserve">-Williams method, it is been concluded that sodium </w:t>
      </w:r>
      <w:proofErr w:type="spellStart"/>
      <w:r w:rsidRPr="00B34FC0">
        <w:rPr>
          <w:rFonts w:asciiTheme="majorHAnsi" w:hAnsiTheme="majorHAnsi" w:cstheme="majorBidi"/>
          <w:sz w:val="24"/>
          <w:szCs w:val="24"/>
        </w:rPr>
        <w:t>tetrachloromercurate</w:t>
      </w:r>
      <w:proofErr w:type="spellEnd"/>
      <w:r w:rsidRPr="00B34FC0">
        <w:rPr>
          <w:rFonts w:asciiTheme="majorHAnsi" w:hAnsiTheme="majorHAnsi" w:cstheme="majorBidi"/>
          <w:sz w:val="24"/>
          <w:szCs w:val="24"/>
        </w:rPr>
        <w:t xml:space="preserve"> made very stable compound of </w:t>
      </w:r>
      <w:proofErr w:type="spellStart"/>
      <w:r w:rsidRPr="00B34FC0">
        <w:rPr>
          <w:rFonts w:asciiTheme="majorHAnsi" w:hAnsiTheme="majorHAnsi" w:cstheme="majorBidi"/>
          <w:sz w:val="24"/>
          <w:szCs w:val="24"/>
        </w:rPr>
        <w:t>disulfitomercurate</w:t>
      </w:r>
      <w:proofErr w:type="spellEnd"/>
      <w:r w:rsidRPr="00B34FC0">
        <w:rPr>
          <w:rFonts w:asciiTheme="majorHAnsi" w:hAnsiTheme="majorHAnsi" w:cstheme="majorBidi"/>
          <w:sz w:val="24"/>
          <w:szCs w:val="24"/>
        </w:rPr>
        <w:t xml:space="preserve">. Quantification of the </w:t>
      </w:r>
      <w:proofErr w:type="spellStart"/>
      <w:r w:rsidRPr="00B34FC0">
        <w:rPr>
          <w:rFonts w:asciiTheme="majorHAnsi" w:hAnsiTheme="majorHAnsi" w:cstheme="majorBidi"/>
          <w:sz w:val="24"/>
          <w:szCs w:val="24"/>
        </w:rPr>
        <w:t>Sulphur</w:t>
      </w:r>
      <w:proofErr w:type="spellEnd"/>
      <w:r w:rsidRPr="00B34FC0">
        <w:rPr>
          <w:rFonts w:asciiTheme="majorHAnsi" w:hAnsiTheme="majorHAnsi" w:cstheme="majorBidi"/>
          <w:sz w:val="24"/>
          <w:szCs w:val="24"/>
        </w:rPr>
        <w:t xml:space="preserve"> dioxide was depended on the color formation as pararosaniline hydrochloride formaldehyde </w:t>
      </w:r>
      <w:proofErr w:type="gramStart"/>
      <w:r w:rsidRPr="00B34FC0">
        <w:rPr>
          <w:rFonts w:asciiTheme="majorHAnsi" w:hAnsiTheme="majorHAnsi" w:cstheme="majorBidi"/>
          <w:sz w:val="24"/>
          <w:szCs w:val="24"/>
        </w:rPr>
        <w:t>were</w:t>
      </w:r>
      <w:proofErr w:type="gramEnd"/>
      <w:r w:rsidRPr="00B34FC0">
        <w:rPr>
          <w:rFonts w:asciiTheme="majorHAnsi" w:hAnsiTheme="majorHAnsi" w:cstheme="majorBidi"/>
          <w:sz w:val="24"/>
          <w:szCs w:val="24"/>
        </w:rPr>
        <w:t xml:space="preserve"> added to the absorbing solution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In addition this method was found to be sensitive and less time consuming</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{"citationItems":[{"id":"ITEM-1","itemData":{"ISSN":"0021-8561","author":[{"dropping-particle":"","family":"Beetch","given":"E B","non-dropping-particle":"","parse-names":false,"suffix":""},{"dropping-particle":"","family":"Oetzel","given":"L I","non-dropping-particle":"","parse-names":false,"suffix":""}],"container-title":"Journal of Agricultural and Food Chemistry","id":"ITEM-1","issue":"12","issued":{"date-parts":[["1957"]]},"page":"951-952","publisher":"ACS Publications","title":"Sulfur Dioxide in Malt and Beer, Colorimetric Determination of Sulfur Dioxide from Malt and Beer by Complexing with Sodium Tetrachloromercurate (II)","type":"article-journal","volume":"5"},"uris":["http://www.mendeley.com/documents/?uuid=c4714ba9-005b-46b8-bac6-26291da823db"]}],"mendeley":{"formattedCitation":"(Beetch &amp; Oetzel, 1957)","plainTextFormattedCitation":"(Beetch &amp; Oetzel, 1957)","previouslyFormattedCitation":"(Beetch &amp; Oetzel, 1957)"},"properties":{"noteIndex":0},"schema":"https://github.com/citation-style-language/schema/raw/master/csl-citation.json"}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(Beetch &amp; Oetzel, 1957)</w:t>
      </w:r>
      <w:r>
        <w:rPr>
          <w:rFonts w:asciiTheme="majorHAnsi" w:hAnsiTheme="majorHAnsi" w:cstheme="majorBidi"/>
          <w:sz w:val="24"/>
          <w:szCs w:val="24"/>
        </w:rPr>
        <w:fldChar w:fldCharType="end"/>
      </w:r>
      <w:r w:rsidRPr="00B34FC0">
        <w:rPr>
          <w:rFonts w:asciiTheme="majorHAnsi" w:hAnsiTheme="majorHAnsi" w:cstheme="majorBidi"/>
          <w:sz w:val="24"/>
          <w:szCs w:val="24"/>
        </w:rPr>
        <w:t xml:space="preserve">. </w:t>
      </w: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Default="00A514F9" w:rsidP="00A514F9">
      <w:pPr>
        <w:spacing w:after="0" w:line="360" w:lineRule="auto"/>
        <w:jc w:val="both"/>
        <w:rPr>
          <w:rFonts w:asciiTheme="majorHAnsi" w:hAnsiTheme="majorHAnsi" w:cstheme="majorBidi"/>
          <w:b/>
          <w:bCs/>
          <w:sz w:val="28"/>
          <w:szCs w:val="28"/>
        </w:rPr>
      </w:pPr>
    </w:p>
    <w:p w:rsidR="00A514F9" w:rsidRPr="00E747C0" w:rsidRDefault="00A514F9" w:rsidP="00A514F9">
      <w:pPr>
        <w:spacing w:after="0" w:line="360" w:lineRule="auto"/>
        <w:jc w:val="both"/>
        <w:rPr>
          <w:rFonts w:asciiTheme="majorHAnsi" w:hAnsiTheme="majorHAnsi" w:cstheme="majorBidi"/>
          <w:b/>
          <w:bCs/>
          <w:sz w:val="28"/>
          <w:szCs w:val="28"/>
        </w:rPr>
      </w:pPr>
      <w:r w:rsidRPr="00E747C0">
        <w:rPr>
          <w:rFonts w:asciiTheme="majorHAnsi" w:hAnsiTheme="majorHAnsi" w:cstheme="majorBidi"/>
          <w:b/>
          <w:bCs/>
          <w:sz w:val="28"/>
          <w:szCs w:val="28"/>
        </w:rPr>
        <w:t xml:space="preserve">Desorption and trapping method </w:t>
      </w:r>
    </w:p>
    <w:p w:rsidR="00A514F9"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In this experiment that the procedure of determination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was used as it is followed by the </w:t>
      </w:r>
      <w:proofErr w:type="spellStart"/>
      <w:r w:rsidRPr="00B34FC0">
        <w:rPr>
          <w:rFonts w:asciiTheme="majorHAnsi" w:hAnsiTheme="majorHAnsi" w:cstheme="majorBidi"/>
          <w:sz w:val="24"/>
          <w:szCs w:val="24"/>
        </w:rPr>
        <w:t>Beetch</w:t>
      </w:r>
      <w:proofErr w:type="spellEnd"/>
      <w:r w:rsidRPr="00B34FC0">
        <w:rPr>
          <w:rFonts w:asciiTheme="majorHAnsi" w:hAnsiTheme="majorHAnsi" w:cstheme="majorBidi"/>
          <w:sz w:val="24"/>
          <w:szCs w:val="24"/>
        </w:rPr>
        <w:t xml:space="preserve"> and </w:t>
      </w:r>
      <w:proofErr w:type="spellStart"/>
      <w:r w:rsidRPr="00B34FC0">
        <w:rPr>
          <w:rFonts w:asciiTheme="majorHAnsi" w:hAnsiTheme="majorHAnsi" w:cstheme="majorBidi"/>
          <w:sz w:val="24"/>
          <w:szCs w:val="24"/>
        </w:rPr>
        <w:t>Oetzel</w:t>
      </w:r>
      <w:proofErr w:type="spellEnd"/>
      <w:r w:rsidRPr="00B34FC0">
        <w:rPr>
          <w:rFonts w:asciiTheme="majorHAnsi" w:hAnsiTheme="majorHAnsi" w:cstheme="majorBidi"/>
          <w:sz w:val="24"/>
          <w:szCs w:val="24"/>
        </w:rPr>
        <w:t xml:space="preserve"> for quantification of SO</w:t>
      </w:r>
      <w:r w:rsidRPr="00B34FC0">
        <w:rPr>
          <w:rFonts w:asciiTheme="majorHAnsi" w:hAnsiTheme="majorHAnsi" w:cstheme="majorBidi"/>
          <w:sz w:val="24"/>
          <w:szCs w:val="24"/>
          <w:vertAlign w:val="subscript"/>
        </w:rPr>
        <w:t>2</w:t>
      </w:r>
      <w:r w:rsidRPr="00B34FC0">
        <w:rPr>
          <w:rFonts w:asciiTheme="majorHAnsi" w:hAnsiTheme="majorHAnsi" w:cstheme="majorBidi"/>
          <w:sz w:val="24"/>
          <w:szCs w:val="24"/>
        </w:rPr>
        <w:t xml:space="preserve"> in some juices. The </w:t>
      </w:r>
      <w:proofErr w:type="gramStart"/>
      <w:r w:rsidRPr="00B34FC0">
        <w:rPr>
          <w:rFonts w:asciiTheme="majorHAnsi" w:hAnsiTheme="majorHAnsi" w:cstheme="majorBidi"/>
          <w:sz w:val="24"/>
          <w:szCs w:val="24"/>
        </w:rPr>
        <w:t>results of the determination is</w:t>
      </w:r>
      <w:proofErr w:type="gramEnd"/>
      <w:r w:rsidRPr="00B34FC0">
        <w:rPr>
          <w:rFonts w:asciiTheme="majorHAnsi" w:hAnsiTheme="majorHAnsi" w:cstheme="majorBidi"/>
          <w:sz w:val="24"/>
          <w:szCs w:val="24"/>
        </w:rPr>
        <w:t xml:space="preserve"> shown in </w:t>
      </w:r>
      <w:r>
        <w:rPr>
          <w:rFonts w:asciiTheme="majorHAnsi" w:hAnsiTheme="majorHAnsi" w:cstheme="majorBidi"/>
          <w:sz w:val="24"/>
          <w:szCs w:val="24"/>
        </w:rPr>
        <w:t>table 3</w:t>
      </w:r>
      <w:r w:rsidRPr="00B34FC0">
        <w:rPr>
          <w:rFonts w:asciiTheme="majorHAnsi" w:hAnsiTheme="majorHAnsi" w:cstheme="majorBidi"/>
          <w:sz w:val="24"/>
          <w:szCs w:val="24"/>
        </w:rPr>
        <w:t>.</w:t>
      </w:r>
      <w:r>
        <w:rPr>
          <w:rFonts w:asciiTheme="majorHAnsi" w:hAnsiTheme="majorHAnsi" w:cstheme="majorBidi"/>
          <w:sz w:val="24"/>
          <w:szCs w:val="24"/>
        </w:rPr>
        <w:t xml:space="preserv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{"citationItems":[{"id":"ITEM-1","itemData":{"ISSN":"1364-5528","author":[{"dropping-particle":"","family":"Lloyd","given":"W J W","non-dropping-particle":"","parse-names":false,"suffix":""},{"dropping-particle":"","family":"Cowle","given":"B C","non-dropping-particle":"","parse-names":false,"suffix":""}],"container-title":"Analyst","id":"ITEM-1","issue":"1046","issued":{"date-parts":[["1963"]]},"page":"394-398","publisher":"The Royal Society of Chemistry","title":"The determination of free sulphur dioxide in soft drinks by a desorption and trapping method","type":"article-journal","volume":"88"},"uris":["http://www.mendeley.com/documents/?uuid=4710460d-24ba-4db3-ba78-b0d8fae0991e"]}],"mendeley":{"formattedCitation":"(Lloyd &amp; Cowle, 1963)","plainTextFormattedCitation":"(Lloyd &amp; Cowle, 1963)","previouslyFormattedCitation":"(Lloyd &amp; Cowle, 1963)"},"properties":{"noteIndex":0},"schema":"https://github.com/citation-style-language/schema/raw/master/csl-citation.json"}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(Lloyd &amp; Cowle, 1963)</w:t>
      </w:r>
      <w:r>
        <w:rPr>
          <w:rFonts w:asciiTheme="majorHAnsi" w:hAnsiTheme="majorHAnsi" w:cstheme="majorBidi"/>
          <w:sz w:val="24"/>
          <w:szCs w:val="24"/>
        </w:rPr>
        <w:fldChar w:fldCharType="end"/>
      </w:r>
    </w:p>
    <w:p w:rsidR="00A514F9" w:rsidRPr="00EA657E" w:rsidRDefault="00A514F9" w:rsidP="00A514F9">
      <w:pPr>
        <w:pStyle w:val="ListParagraph"/>
        <w:spacing w:after="0" w:line="360" w:lineRule="auto"/>
        <w:ind w:left="0"/>
        <w:jc w:val="both"/>
        <w:rPr>
          <w:rFonts w:asciiTheme="majorHAnsi" w:hAnsiTheme="majorHAnsi" w:cstheme="majorBidi"/>
          <w:sz w:val="24"/>
          <w:szCs w:val="24"/>
        </w:rPr>
      </w:pPr>
    </w:p>
    <w:p w:rsidR="00A514F9" w:rsidRPr="00B34FC0" w:rsidRDefault="00A514F9" w:rsidP="00A514F9">
      <w:pPr>
        <w:pStyle w:val="ListParagraph"/>
        <w:spacing w:after="0" w:line="360" w:lineRule="auto"/>
        <w:ind w:left="1140"/>
        <w:jc w:val="both"/>
        <w:rPr>
          <w:rFonts w:asciiTheme="majorHAnsi" w:hAnsiTheme="majorHAnsi" w:cstheme="majorBidi"/>
          <w:b/>
          <w:bCs/>
          <w:sz w:val="24"/>
          <w:szCs w:val="24"/>
        </w:rPr>
      </w:pPr>
      <w:r w:rsidRPr="00B34FC0">
        <w:rPr>
          <w:rFonts w:asciiTheme="majorHAnsi" w:hAnsiTheme="majorHAnsi" w:cstheme="majorBidi"/>
          <w:sz w:val="24"/>
          <w:szCs w:val="24"/>
        </w:rPr>
        <w:t>Table3: Results of determination by desorption and trapping method</w:t>
      </w:r>
    </w:p>
    <w:tbl>
      <w:tblPr>
        <w:tblStyle w:val="TableGrid"/>
        <w:tblW w:w="0" w:type="auto"/>
        <w:tblInd w:w="675" w:type="dxa"/>
        <w:tblLook w:val="04A0" w:firstRow="1" w:lastRow="0" w:firstColumn="1" w:lastColumn="0" w:noHBand="0" w:noVBand="1"/>
      </w:tblPr>
      <w:tblGrid>
        <w:gridCol w:w="2977"/>
        <w:gridCol w:w="1716"/>
        <w:gridCol w:w="2007"/>
        <w:gridCol w:w="2019"/>
      </w:tblGrid>
      <w:tr w:rsidR="00A514F9" w:rsidRPr="00B34FC0" w:rsidTr="00491EF9">
        <w:tc>
          <w:tcPr>
            <w:tcW w:w="2977" w:type="dxa"/>
            <w:vMerge w:val="restart"/>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Sample</w:t>
            </w:r>
          </w:p>
        </w:tc>
        <w:tc>
          <w:tcPr>
            <w:tcW w:w="1716" w:type="dxa"/>
            <w:vMerge w:val="restart"/>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Total SO</w:t>
            </w:r>
            <w:r w:rsidRPr="0097279A">
              <w:rPr>
                <w:rFonts w:ascii="Times New Roman" w:hAnsi="Times New Roman" w:cs="Times New Roman"/>
                <w:b/>
                <w:sz w:val="24"/>
                <w:szCs w:val="24"/>
                <w:vertAlign w:val="subscript"/>
              </w:rPr>
              <w:t>2</w:t>
            </w:r>
          </w:p>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ppm</w:t>
            </w:r>
          </w:p>
        </w:tc>
        <w:tc>
          <w:tcPr>
            <w:tcW w:w="4026" w:type="dxa"/>
            <w:gridSpan w:val="2"/>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Free SO</w:t>
            </w:r>
            <w:r w:rsidRPr="0097279A">
              <w:rPr>
                <w:rFonts w:ascii="Times New Roman" w:hAnsi="Times New Roman" w:cs="Times New Roman"/>
                <w:b/>
                <w:sz w:val="24"/>
                <w:szCs w:val="24"/>
                <w:vertAlign w:val="subscript"/>
              </w:rPr>
              <w:t>2</w:t>
            </w:r>
            <w:r w:rsidRPr="0097279A">
              <w:rPr>
                <w:rFonts w:ascii="Times New Roman" w:hAnsi="Times New Roman" w:cs="Times New Roman"/>
                <w:b/>
                <w:sz w:val="24"/>
                <w:szCs w:val="24"/>
              </w:rPr>
              <w:t xml:space="preserve"> found by</w:t>
            </w:r>
          </w:p>
        </w:tc>
      </w:tr>
      <w:tr w:rsidR="00A514F9" w:rsidRPr="00B34FC0" w:rsidTr="00491EF9">
        <w:tc>
          <w:tcPr>
            <w:tcW w:w="2977" w:type="dxa"/>
            <w:vMerge/>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p>
        </w:tc>
        <w:tc>
          <w:tcPr>
            <w:tcW w:w="1716" w:type="dxa"/>
            <w:vMerge/>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p>
        </w:tc>
        <w:tc>
          <w:tcPr>
            <w:tcW w:w="2007" w:type="dxa"/>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Desorption and trapping method ppm</w:t>
            </w:r>
          </w:p>
        </w:tc>
        <w:tc>
          <w:tcPr>
            <w:tcW w:w="2019" w:type="dxa"/>
          </w:tcPr>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Direct</w:t>
            </w:r>
          </w:p>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Iodimetry</w:t>
            </w:r>
          </w:p>
          <w:p w:rsidR="00A514F9" w:rsidRPr="0097279A" w:rsidRDefault="00A514F9" w:rsidP="00491EF9">
            <w:pPr>
              <w:pStyle w:val="ListParagraph"/>
              <w:spacing w:line="480" w:lineRule="auto"/>
              <w:ind w:left="0"/>
              <w:jc w:val="center"/>
              <w:rPr>
                <w:rFonts w:ascii="Times New Roman" w:hAnsi="Times New Roman" w:cs="Times New Roman"/>
                <w:b/>
                <w:sz w:val="24"/>
                <w:szCs w:val="24"/>
              </w:rPr>
            </w:pPr>
            <w:r w:rsidRPr="0097279A">
              <w:rPr>
                <w:rFonts w:ascii="Times New Roman" w:hAnsi="Times New Roman" w:cs="Times New Roman"/>
                <w:b/>
                <w:sz w:val="24"/>
                <w:szCs w:val="24"/>
              </w:rPr>
              <w:t>ppm</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Lemon squash</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300</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169 ,161 </w:t>
            </w:r>
            <w:r>
              <w:rPr>
                <w:rFonts w:ascii="Times New Roman" w:hAnsi="Times New Roman" w:cs="Times New Roman"/>
                <w:b/>
                <w:bCs/>
                <w:sz w:val="24"/>
                <w:szCs w:val="24"/>
              </w:rPr>
              <w:t>(</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167,166</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Orang squash</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269</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168,166 </w:t>
            </w:r>
            <w:r>
              <w:rPr>
                <w:rFonts w:ascii="Times New Roman" w:hAnsi="Times New Roman" w:cs="Times New Roman"/>
                <w:b/>
                <w:bCs/>
                <w:sz w:val="24"/>
                <w:szCs w:val="24"/>
              </w:rPr>
              <w:t>(</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152,166</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Blackcurrant</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Cordial</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311</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178,180 </w:t>
            </w:r>
            <w:r>
              <w:rPr>
                <w:rFonts w:ascii="Times New Roman" w:hAnsi="Times New Roman" w:cs="Times New Roman"/>
                <w:b/>
                <w:bCs/>
                <w:sz w:val="24"/>
                <w:szCs w:val="24"/>
              </w:rPr>
              <w:t>(</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179,177</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Lemon juice</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317</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132,135 </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132,122</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Liquid glucose beverage</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30</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11,11 </w:t>
            </w:r>
            <w:r>
              <w:rPr>
                <w:rFonts w:ascii="Times New Roman" w:hAnsi="Times New Roman" w:cs="Times New Roman"/>
                <w:b/>
                <w:bCs/>
                <w:sz w:val="24"/>
                <w:szCs w:val="24"/>
              </w:rPr>
              <w:t>(C)</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5</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Lime juice</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Cordial A</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295</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193,191 </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196,197</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Lime juice</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Cordial B</w:t>
            </w:r>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237</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116,116,112 </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116,114</w:t>
            </w:r>
          </w:p>
        </w:tc>
      </w:tr>
      <w:tr w:rsidR="00A514F9" w:rsidRPr="00B34FC0" w:rsidTr="00491EF9">
        <w:tc>
          <w:tcPr>
            <w:tcW w:w="2977" w:type="dxa"/>
          </w:tcPr>
          <w:p w:rsidR="00A514F9" w:rsidRPr="00A81F4C" w:rsidRDefault="00A514F9" w:rsidP="00491EF9">
            <w:pPr>
              <w:pStyle w:val="ListParagraph"/>
              <w:spacing w:line="480" w:lineRule="auto"/>
              <w:ind w:left="0"/>
              <w:rPr>
                <w:rFonts w:ascii="Times New Roman" w:hAnsi="Times New Roman" w:cs="Times New Roman"/>
                <w:b/>
                <w:bCs/>
                <w:sz w:val="24"/>
                <w:szCs w:val="24"/>
              </w:rPr>
            </w:pPr>
            <w:r w:rsidRPr="00A81F4C">
              <w:rPr>
                <w:rFonts w:ascii="Times New Roman" w:hAnsi="Times New Roman" w:cs="Times New Roman"/>
                <w:b/>
                <w:bCs/>
                <w:sz w:val="24"/>
                <w:szCs w:val="24"/>
              </w:rPr>
              <w:t xml:space="preserve">Lime juice Cordial B with add </w:t>
            </w:r>
            <w:proofErr w:type="spellStart"/>
            <w:r w:rsidRPr="00A81F4C">
              <w:rPr>
                <w:rFonts w:ascii="Times New Roman" w:hAnsi="Times New Roman" w:cs="Times New Roman"/>
                <w:b/>
                <w:bCs/>
                <w:sz w:val="24"/>
                <w:szCs w:val="24"/>
              </w:rPr>
              <w:t>dehydroascorbic</w:t>
            </w:r>
            <w:proofErr w:type="spellEnd"/>
          </w:p>
        </w:tc>
        <w:tc>
          <w:tcPr>
            <w:tcW w:w="1716"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225</w:t>
            </w:r>
          </w:p>
        </w:tc>
        <w:tc>
          <w:tcPr>
            <w:tcW w:w="2007"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 xml:space="preserve">48,49  </w:t>
            </w:r>
            <w:r>
              <w:rPr>
                <w:rFonts w:ascii="Times New Roman" w:hAnsi="Times New Roman" w:cs="Times New Roman"/>
                <w:b/>
                <w:bCs/>
                <w:sz w:val="24"/>
                <w:szCs w:val="24"/>
              </w:rPr>
              <w:t xml:space="preserve"> (</w:t>
            </w:r>
            <w:r w:rsidRPr="00A81F4C">
              <w:rPr>
                <w:rFonts w:ascii="Times New Roman" w:hAnsi="Times New Roman" w:cs="Times New Roman"/>
                <w:b/>
                <w:bCs/>
                <w:sz w:val="24"/>
                <w:szCs w:val="24"/>
              </w:rPr>
              <w:t>I</w:t>
            </w:r>
            <w:r>
              <w:rPr>
                <w:rFonts w:ascii="Times New Roman" w:hAnsi="Times New Roman" w:cs="Times New Roman"/>
                <w:b/>
                <w:bCs/>
                <w:sz w:val="24"/>
                <w:szCs w:val="24"/>
              </w:rPr>
              <w:t>)</w:t>
            </w:r>
          </w:p>
        </w:tc>
        <w:tc>
          <w:tcPr>
            <w:tcW w:w="2019" w:type="dxa"/>
          </w:tcPr>
          <w:p w:rsidR="00A514F9" w:rsidRPr="00A81F4C" w:rsidRDefault="00A514F9" w:rsidP="00491EF9">
            <w:pPr>
              <w:pStyle w:val="ListParagraph"/>
              <w:spacing w:line="480" w:lineRule="auto"/>
              <w:ind w:left="0"/>
              <w:jc w:val="center"/>
              <w:rPr>
                <w:rFonts w:ascii="Times New Roman" w:hAnsi="Times New Roman" w:cs="Times New Roman"/>
                <w:b/>
                <w:bCs/>
                <w:sz w:val="24"/>
                <w:szCs w:val="24"/>
              </w:rPr>
            </w:pPr>
            <w:r w:rsidRPr="00A81F4C">
              <w:rPr>
                <w:rFonts w:ascii="Times New Roman" w:hAnsi="Times New Roman" w:cs="Times New Roman"/>
                <w:b/>
                <w:bCs/>
                <w:sz w:val="24"/>
                <w:szCs w:val="24"/>
              </w:rPr>
              <w:t>47,43</w:t>
            </w:r>
          </w:p>
        </w:tc>
      </w:tr>
    </w:tbl>
    <w:p w:rsidR="00A514F9" w:rsidRDefault="00A514F9" w:rsidP="00A514F9">
      <w:pPr>
        <w:pStyle w:val="ListParagraph"/>
        <w:spacing w:after="0" w:line="360" w:lineRule="auto"/>
        <w:ind w:left="1140"/>
        <w:jc w:val="center"/>
        <w:rPr>
          <w:rFonts w:asciiTheme="majorHAnsi" w:hAnsiTheme="majorHAnsi" w:cstheme="majorBidi"/>
          <w:b/>
          <w:bCs/>
          <w:sz w:val="24"/>
          <w:szCs w:val="24"/>
        </w:rPr>
      </w:pPr>
    </w:p>
    <w:p w:rsidR="00A514F9" w:rsidRPr="00B34FC0" w:rsidRDefault="00A514F9" w:rsidP="00A514F9">
      <w:pPr>
        <w:pStyle w:val="ListParagraph"/>
        <w:spacing w:after="0" w:line="360" w:lineRule="auto"/>
        <w:ind w:left="1140"/>
        <w:jc w:val="center"/>
        <w:rPr>
          <w:rFonts w:asciiTheme="majorHAnsi" w:hAnsiTheme="majorHAnsi" w:cstheme="majorBidi"/>
          <w:b/>
          <w:bCs/>
          <w:sz w:val="24"/>
          <w:szCs w:val="24"/>
        </w:rPr>
      </w:pPr>
      <w:r>
        <w:rPr>
          <w:rFonts w:asciiTheme="majorHAnsi" w:hAnsiTheme="majorHAnsi" w:cstheme="majorBidi"/>
          <w:b/>
          <w:bCs/>
          <w:sz w:val="24"/>
          <w:szCs w:val="24"/>
        </w:rPr>
        <w:t xml:space="preserve"> (</w:t>
      </w:r>
      <w:r w:rsidRPr="00B34FC0">
        <w:rPr>
          <w:rFonts w:asciiTheme="majorHAnsi" w:hAnsiTheme="majorHAnsi" w:cstheme="majorBidi"/>
          <w:b/>
          <w:bCs/>
          <w:sz w:val="24"/>
          <w:szCs w:val="24"/>
        </w:rPr>
        <w:t>I</w:t>
      </w:r>
      <w:r>
        <w:rPr>
          <w:rFonts w:asciiTheme="majorHAnsi" w:hAnsiTheme="majorHAnsi" w:cstheme="majorBidi"/>
          <w:b/>
          <w:bCs/>
          <w:sz w:val="24"/>
          <w:szCs w:val="24"/>
        </w:rPr>
        <w:t>)</w:t>
      </w:r>
      <w:r w:rsidRPr="00B34FC0">
        <w:rPr>
          <w:rFonts w:asciiTheme="majorHAnsi" w:hAnsiTheme="majorHAnsi" w:cstheme="majorBidi"/>
          <w:b/>
          <w:bCs/>
          <w:sz w:val="24"/>
          <w:szCs w:val="24"/>
        </w:rPr>
        <w:t xml:space="preserve"> = iodimetric method </w:t>
      </w:r>
      <w:r>
        <w:rPr>
          <w:rFonts w:asciiTheme="majorHAnsi" w:hAnsiTheme="majorHAnsi" w:cstheme="majorBidi"/>
          <w:b/>
          <w:bCs/>
          <w:sz w:val="24"/>
          <w:szCs w:val="24"/>
        </w:rPr>
        <w:t xml:space="preserve">   </w:t>
      </w:r>
      <w:r w:rsidRPr="00B34FC0">
        <w:rPr>
          <w:rFonts w:asciiTheme="majorHAnsi" w:hAnsiTheme="majorHAnsi" w:cstheme="majorBidi"/>
          <w:b/>
          <w:bCs/>
          <w:sz w:val="24"/>
          <w:szCs w:val="24"/>
        </w:rPr>
        <w:t xml:space="preserve"> </w:t>
      </w:r>
      <w:r>
        <w:rPr>
          <w:rFonts w:asciiTheme="majorHAnsi" w:hAnsiTheme="majorHAnsi" w:cstheme="majorBidi"/>
          <w:b/>
          <w:bCs/>
          <w:sz w:val="24"/>
          <w:szCs w:val="24"/>
        </w:rPr>
        <w:t xml:space="preserve">, </w:t>
      </w:r>
      <w:r w:rsidRPr="00B34FC0">
        <w:rPr>
          <w:rFonts w:asciiTheme="majorHAnsi" w:hAnsiTheme="majorHAnsi" w:cstheme="majorBidi"/>
          <w:b/>
          <w:bCs/>
          <w:sz w:val="24"/>
          <w:szCs w:val="24"/>
        </w:rPr>
        <w:t xml:space="preserve">    </w:t>
      </w:r>
      <w:r>
        <w:rPr>
          <w:rFonts w:asciiTheme="majorHAnsi" w:hAnsiTheme="majorHAnsi" w:cstheme="majorBidi"/>
          <w:b/>
          <w:bCs/>
          <w:sz w:val="24"/>
          <w:szCs w:val="24"/>
        </w:rPr>
        <w:t>(</w:t>
      </w:r>
      <w:r w:rsidRPr="00B34FC0">
        <w:rPr>
          <w:rFonts w:asciiTheme="majorHAnsi" w:hAnsiTheme="majorHAnsi" w:cstheme="majorBidi"/>
          <w:b/>
          <w:bCs/>
          <w:sz w:val="24"/>
          <w:szCs w:val="24"/>
        </w:rPr>
        <w:t>C</w:t>
      </w:r>
      <w:r>
        <w:rPr>
          <w:rFonts w:asciiTheme="majorHAnsi" w:hAnsiTheme="majorHAnsi" w:cstheme="majorBidi"/>
          <w:b/>
          <w:bCs/>
          <w:sz w:val="24"/>
          <w:szCs w:val="24"/>
        </w:rPr>
        <w:t>)</w:t>
      </w:r>
      <w:r w:rsidRPr="00B34FC0">
        <w:rPr>
          <w:rFonts w:asciiTheme="majorHAnsi" w:hAnsiTheme="majorHAnsi" w:cstheme="majorBidi"/>
          <w:b/>
          <w:bCs/>
          <w:sz w:val="24"/>
          <w:szCs w:val="24"/>
        </w:rPr>
        <w:t xml:space="preserve"> = colo</w:t>
      </w:r>
      <w:r>
        <w:rPr>
          <w:rFonts w:asciiTheme="majorHAnsi" w:hAnsiTheme="majorHAnsi" w:cstheme="majorBidi"/>
          <w:b/>
          <w:bCs/>
          <w:sz w:val="24"/>
          <w:szCs w:val="24"/>
        </w:rPr>
        <w:t>r</w:t>
      </w:r>
      <w:r w:rsidRPr="00B34FC0">
        <w:rPr>
          <w:rFonts w:asciiTheme="majorHAnsi" w:hAnsiTheme="majorHAnsi" w:cstheme="majorBidi"/>
          <w:b/>
          <w:bCs/>
          <w:sz w:val="24"/>
          <w:szCs w:val="24"/>
        </w:rPr>
        <w:t>imetric method</w:t>
      </w:r>
    </w:p>
    <w:p w:rsidR="00A514F9" w:rsidRPr="00B34FC0" w:rsidRDefault="00A514F9" w:rsidP="00A514F9">
      <w:pPr>
        <w:pStyle w:val="ListParagraph"/>
        <w:spacing w:after="0" w:line="360" w:lineRule="auto"/>
        <w:ind w:left="0"/>
        <w:jc w:val="both"/>
        <w:rPr>
          <w:rFonts w:asciiTheme="majorHAnsi" w:hAnsiTheme="majorHAnsi" w:cstheme="majorBidi"/>
          <w:sz w:val="24"/>
          <w:szCs w:val="24"/>
        </w:rPr>
      </w:pPr>
      <w:r w:rsidRPr="00B34FC0">
        <w:rPr>
          <w:rFonts w:asciiTheme="majorHAnsi" w:hAnsiTheme="majorHAnsi" w:cstheme="majorBidi"/>
          <w:sz w:val="24"/>
          <w:szCs w:val="24"/>
        </w:rPr>
        <w:t xml:space="preserve">In this method where it is at the same time the spectrophotometric method was compared with the Iodiometeric method showed that ranges of SO2 is lower when the spectrophotometric method is used. This desorption and trapping method was better than </w:t>
      </w:r>
      <w:r w:rsidRPr="00B34FC0">
        <w:rPr>
          <w:rFonts w:asciiTheme="majorHAnsi" w:hAnsiTheme="majorHAnsi" w:cstheme="majorBidi"/>
          <w:sz w:val="24"/>
          <w:szCs w:val="24"/>
        </w:rPr>
        <w:lastRenderedPageBreak/>
        <w:t xml:space="preserve">the conventional iodiometeric method in a way that the blank value drifting at the end-point and also the personnel judgment were very low or negligible </w:t>
      </w:r>
      <w:r>
        <w:rPr>
          <w:rFonts w:asciiTheme="majorHAnsi" w:hAnsiTheme="majorHAnsi" w:cstheme="majorBidi"/>
          <w:sz w:val="24"/>
          <w:szCs w:val="24"/>
        </w:rPr>
        <w:fldChar w:fldCharType="begin" w:fldLock="1"/>
      </w:r>
      <w:r>
        <w:rPr>
          <w:rFonts w:asciiTheme="majorHAnsi" w:hAnsiTheme="majorHAnsi" w:cstheme="majorBidi"/>
          <w:sz w:val="24"/>
          <w:szCs w:val="24"/>
        </w:rPr>
        <w:instrText>ADDIN CSL_CITATION {"citationItems":[{"id":"ITEM-1","itemData":{"ISSN":"1364-5528","author":[{"dropping-particle":"","family":"Lloyd","given":"W J W","non-dropping-particle":"","parse-names":false,"suffix":""},{"dropping-particle":"","family":"Cowle","given":"B C","non-dropping-particle":"","parse-names":false,"suffix":""}],"container-title":"Analyst","id":"ITEM-1","issue":"1046","issued":{"date-parts":[["1963"]]},"page":"394-398","publisher":"The Royal Society of Chemistry","title":"The determination of free sulphur dioxide in soft drinks by a desorption and trapping method","type":"article-journal","volume":"88"},"uris":["http://www.mendeley.com/documents/?uuid=4710460d-24ba-4db3-ba78-b0d8fae0991e"]}],"mendeley":{"formattedCitation":"(Lloyd &amp; Cowle, 1963)","plainTextFormattedCitation":"(Lloyd &amp; Cowle, 1963)","previouslyFormattedCitation":"(Lloyd &amp; Cowle, 1963)"},"properties":{"noteIndex":0},"schema":"https://github.com/citation-style-language/schema/raw/master/csl-citation.json"}</w:instrText>
      </w:r>
      <w:r>
        <w:rPr>
          <w:rFonts w:asciiTheme="majorHAnsi" w:hAnsiTheme="majorHAnsi" w:cstheme="majorBidi"/>
          <w:sz w:val="24"/>
          <w:szCs w:val="24"/>
        </w:rPr>
        <w:fldChar w:fldCharType="separate"/>
      </w:r>
      <w:r w:rsidRPr="001238C3">
        <w:rPr>
          <w:rFonts w:asciiTheme="majorHAnsi" w:hAnsiTheme="majorHAnsi" w:cstheme="majorBidi"/>
          <w:noProof/>
          <w:sz w:val="24"/>
          <w:szCs w:val="24"/>
        </w:rPr>
        <w:t>(Lloyd &amp; Cowle, 1963)</w:t>
      </w:r>
      <w:r>
        <w:rPr>
          <w:rFonts w:asciiTheme="majorHAnsi" w:hAnsiTheme="majorHAnsi" w:cstheme="majorBidi"/>
          <w:sz w:val="24"/>
          <w:szCs w:val="24"/>
        </w:rPr>
        <w:fldChar w:fldCharType="end"/>
      </w: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lang w:bidi="ar-IQ"/>
        </w:rPr>
        <w:t>O-</w:t>
      </w:r>
      <w:proofErr w:type="spellStart"/>
      <w:r w:rsidRPr="00B34FC0">
        <w:rPr>
          <w:rFonts w:asciiTheme="majorHAnsi" w:hAnsiTheme="majorHAnsi" w:cstheme="majorBidi"/>
          <w:b/>
          <w:bCs/>
          <w:sz w:val="28"/>
          <w:szCs w:val="28"/>
          <w:lang w:bidi="ar-IQ"/>
        </w:rPr>
        <w:t>Pthaldialdehyde</w:t>
      </w:r>
      <w:proofErr w:type="spellEnd"/>
      <w:r w:rsidRPr="00B34FC0">
        <w:rPr>
          <w:rFonts w:asciiTheme="majorHAnsi" w:hAnsiTheme="majorHAnsi" w:cstheme="majorBidi"/>
          <w:b/>
          <w:bCs/>
          <w:sz w:val="28"/>
          <w:szCs w:val="28"/>
          <w:lang w:bidi="ar-IQ"/>
        </w:rPr>
        <w:t xml:space="preserve"> Method</w:t>
      </w:r>
    </w:p>
    <w:p w:rsidR="00A514F9" w:rsidRPr="00E747C0" w:rsidRDefault="00A514F9" w:rsidP="00A514F9">
      <w:pPr>
        <w:pStyle w:val="ListParagraph"/>
        <w:spacing w:after="0" w:line="360" w:lineRule="auto"/>
        <w:ind w:left="0"/>
        <w:jc w:val="both"/>
        <w:rPr>
          <w:rFonts w:asciiTheme="majorHAnsi" w:hAnsiTheme="majorHAnsi" w:cstheme="majorBidi"/>
          <w:sz w:val="24"/>
          <w:szCs w:val="24"/>
          <w:lang w:bidi="ar-IQ"/>
        </w:rPr>
      </w:pPr>
      <w:r w:rsidRPr="00E747C0">
        <w:rPr>
          <w:rFonts w:asciiTheme="majorHAnsi" w:hAnsiTheme="majorHAnsi" w:cstheme="majorBidi"/>
          <w:sz w:val="24"/>
          <w:szCs w:val="24"/>
          <w:lang w:bidi="ar-IQ"/>
        </w:rPr>
        <w:t xml:space="preserve">This is another </w:t>
      </w:r>
      <w:proofErr w:type="spellStart"/>
      <w:r w:rsidRPr="00E747C0">
        <w:rPr>
          <w:rFonts w:asciiTheme="majorHAnsi" w:hAnsiTheme="majorHAnsi" w:cstheme="majorBidi"/>
          <w:sz w:val="24"/>
          <w:szCs w:val="24"/>
          <w:lang w:bidi="ar-IQ"/>
        </w:rPr>
        <w:t>vis</w:t>
      </w:r>
      <w:proofErr w:type="spellEnd"/>
      <w:r w:rsidRPr="00E747C0">
        <w:rPr>
          <w:rFonts w:asciiTheme="majorHAnsi" w:hAnsiTheme="majorHAnsi" w:cstheme="majorBidi"/>
          <w:sz w:val="24"/>
          <w:szCs w:val="24"/>
          <w:lang w:bidi="ar-IQ"/>
        </w:rPr>
        <w:t>-spectrophotometric method for determination of Sulfite. Sulfite is supposed to be the ion that is responsible to convert to SO</w:t>
      </w:r>
      <w:r w:rsidRPr="00E747C0">
        <w:rPr>
          <w:rFonts w:asciiTheme="majorHAnsi" w:hAnsiTheme="majorHAnsi" w:cstheme="majorBidi"/>
          <w:color w:val="000000" w:themeColor="text1"/>
          <w:sz w:val="24"/>
          <w:szCs w:val="24"/>
          <w:vertAlign w:val="subscript"/>
          <w:lang w:bidi="ar-IQ"/>
        </w:rPr>
        <w:t>2</w:t>
      </w:r>
      <w:r w:rsidRPr="00E747C0">
        <w:rPr>
          <w:rFonts w:asciiTheme="majorHAnsi" w:hAnsiTheme="majorHAnsi" w:cstheme="majorBidi"/>
          <w:sz w:val="24"/>
          <w:szCs w:val="24"/>
          <w:lang w:bidi="ar-IQ"/>
        </w:rPr>
        <w:t xml:space="preserve"> in fruit juice Therefore it might be reasonable to use as another method to determine the SO</w:t>
      </w:r>
      <w:r w:rsidRPr="00E747C0">
        <w:rPr>
          <w:rFonts w:asciiTheme="majorHAnsi" w:hAnsiTheme="majorHAnsi" w:cstheme="majorBidi"/>
          <w:sz w:val="24"/>
          <w:szCs w:val="24"/>
          <w:vertAlign w:val="subscript"/>
          <w:lang w:bidi="ar-IQ"/>
        </w:rPr>
        <w:t>2</w:t>
      </w:r>
      <w:r w:rsidRPr="00E747C0">
        <w:rPr>
          <w:rFonts w:asciiTheme="majorHAnsi" w:hAnsiTheme="majorHAnsi" w:cstheme="majorBidi"/>
          <w:sz w:val="24"/>
          <w:szCs w:val="24"/>
          <w:lang w:bidi="ar-IQ"/>
        </w:rPr>
        <w:t xml:space="preserve"> in fruit juic</w:t>
      </w:r>
      <w:r>
        <w:rPr>
          <w:rFonts w:asciiTheme="majorHAnsi" w:hAnsiTheme="majorHAnsi" w:cstheme="majorBidi"/>
          <w:sz w:val="24"/>
          <w:szCs w:val="24"/>
          <w:lang w:bidi="ar-IQ"/>
        </w:rPr>
        <w:t xml:space="preserve">e </w:t>
      </w:r>
      <w:r>
        <w:rPr>
          <w:rFonts w:asciiTheme="majorHAnsi" w:hAnsiTheme="majorHAnsi" w:cstheme="majorBidi"/>
          <w:sz w:val="24"/>
          <w:szCs w:val="24"/>
          <w:lang w:bidi="ar-IQ"/>
        </w:rPr>
        <w:fldChar w:fldCharType="begin" w:fldLock="1"/>
      </w:r>
      <w:r>
        <w:rPr>
          <w:rFonts w:asciiTheme="majorHAnsi" w:hAnsiTheme="majorHAnsi" w:cstheme="majorBidi"/>
          <w:sz w:val="24"/>
          <w:szCs w:val="24"/>
          <w:lang w:bidi="ar-IQ"/>
        </w:rPr>
        <w:instrText>ADDIN CSL_CITATION {"citationItems":[{"id":"ITEM-1","itemData":{"author":[{"dropping-particle":"","family":"Cakić","given":"M","non-dropping-particle":"","parse-names":false,"suffix":""},{"dropping-particle":"","family":"Stanojević","given":"Lj","non-dropping-particle":"","parse-names":false,"suffix":""},{"dropping-particle":"","family":"Savić","given":"S","non-dropping-particle":"","parse-names":false,"suffix":""},{"dropping-particle":"","family":"Cvetković","given":"D","non-dropping-particle":"","parse-names":false,"suffix":""},{"dropping-particle":"","family":"Ilić","given":"D","non-dropping-particle":"","parse-names":false,"suffix":""}],"container-title":"Technologica Acta","id":"ITEM-1","issued":{"date-parts":[["2014"]]},"page":"39","title":"IDENTIFICATION OF BIOACTIVE COMPOUNDS IN AQUEOUS EXTRACTS OF CULTIVATED STRAWBERRIES’LEAVES (Fragariae folium) USING UHPLC-MS METHOD","type":"article-journal"},"uris":["http://www.mendeley.com/documents/?uuid=77d36675-742f-4328-b6e9-e54b1bdda575"]}],"mendeley":{"formattedCitation":"(Cakić et al., 2014)","plainTextFormattedCitation":"(Cakić et al., 2014)","previouslyFormattedCitation":"(Cakić et al., 2014)"},"properties":{"noteIndex":0},"schema":"https://github.com/citation-style-language/schema/raw/master/csl-citation.json"}</w:instrText>
      </w:r>
      <w:r>
        <w:rPr>
          <w:rFonts w:asciiTheme="majorHAnsi" w:hAnsiTheme="majorHAnsi" w:cstheme="majorBidi"/>
          <w:sz w:val="24"/>
          <w:szCs w:val="24"/>
          <w:lang w:bidi="ar-IQ"/>
        </w:rPr>
        <w:fldChar w:fldCharType="separate"/>
      </w:r>
      <w:r w:rsidRPr="00EA657E">
        <w:rPr>
          <w:rFonts w:asciiTheme="majorHAnsi" w:hAnsiTheme="majorHAnsi" w:cstheme="majorBidi"/>
          <w:noProof/>
          <w:sz w:val="24"/>
          <w:szCs w:val="24"/>
          <w:lang w:bidi="ar-IQ"/>
        </w:rPr>
        <w:t>(Cakić et al., 2014)</w:t>
      </w:r>
      <w:r>
        <w:rPr>
          <w:rFonts w:asciiTheme="majorHAnsi" w:hAnsiTheme="majorHAnsi" w:cstheme="majorBidi"/>
          <w:sz w:val="24"/>
          <w:szCs w:val="24"/>
          <w:lang w:bidi="ar-IQ"/>
        </w:rPr>
        <w:fldChar w:fldCharType="end"/>
      </w:r>
      <w:r w:rsidRPr="00E747C0">
        <w:rPr>
          <w:rFonts w:asciiTheme="majorHAnsi" w:hAnsiTheme="majorHAnsi" w:cstheme="majorBidi"/>
          <w:sz w:val="24"/>
          <w:szCs w:val="24"/>
          <w:lang w:bidi="ar-IQ"/>
        </w:rPr>
        <w:t>. In this method sulfite was reacting with o-</w:t>
      </w:r>
      <w:proofErr w:type="spellStart"/>
      <w:r w:rsidRPr="00E747C0">
        <w:rPr>
          <w:rFonts w:asciiTheme="majorHAnsi" w:hAnsiTheme="majorHAnsi" w:cstheme="majorBidi"/>
          <w:sz w:val="24"/>
          <w:szCs w:val="24"/>
          <w:lang w:bidi="ar-IQ"/>
        </w:rPr>
        <w:t>Pthaldialdehyde</w:t>
      </w:r>
      <w:proofErr w:type="spellEnd"/>
      <w:r w:rsidRPr="00E747C0">
        <w:rPr>
          <w:rFonts w:asciiTheme="majorHAnsi" w:hAnsiTheme="majorHAnsi" w:cstheme="majorBidi"/>
          <w:sz w:val="24"/>
          <w:szCs w:val="24"/>
          <w:lang w:bidi="ar-IQ"/>
        </w:rPr>
        <w:t xml:space="preserve"> in presence of ammonia producing a deep blue color compound. The method was sensitive to determine 5x10</w:t>
      </w:r>
      <w:r w:rsidRPr="00E747C0">
        <w:rPr>
          <w:rFonts w:asciiTheme="majorHAnsi" w:hAnsiTheme="majorHAnsi" w:cstheme="majorBidi"/>
          <w:sz w:val="24"/>
          <w:szCs w:val="24"/>
          <w:vertAlign w:val="superscript"/>
          <w:lang w:bidi="ar-IQ"/>
        </w:rPr>
        <w:t>-6</w:t>
      </w:r>
      <w:r w:rsidRPr="00E747C0">
        <w:rPr>
          <w:rFonts w:asciiTheme="majorHAnsi" w:hAnsiTheme="majorHAnsi" w:cstheme="majorBidi"/>
          <w:sz w:val="24"/>
          <w:szCs w:val="24"/>
          <w:lang w:bidi="ar-IQ"/>
        </w:rPr>
        <w:t xml:space="preserve"> M of sulfite. The absorbance of the colored complex was at 628nm the absorption spectrum of this solution is shown in the figure below: </w:t>
      </w:r>
      <w:r>
        <w:rPr>
          <w:rFonts w:asciiTheme="majorHAnsi" w:hAnsiTheme="majorHAnsi" w:cstheme="majorBidi"/>
          <w:sz w:val="24"/>
          <w:szCs w:val="24"/>
          <w:lang w:bidi="ar-IQ"/>
        </w:rPr>
        <w:fldChar w:fldCharType="begin" w:fldLock="1"/>
      </w:r>
      <w:r>
        <w:rPr>
          <w:rFonts w:asciiTheme="majorHAnsi" w:hAnsiTheme="majorHAnsi" w:cstheme="majorBidi"/>
          <w:sz w:val="24"/>
          <w:szCs w:val="24"/>
          <w:lang w:bidi="ar-IQ"/>
        </w:rPr>
        <w:instrText>ADDIN CSL_CITATION {"citationItems":[{"id":"ITEM-1","itemData":{"ISSN":"0003-2719","author":[{"dropping-particle":"","family":"Abdel-Latif","given":"Monzir S","non-dropping-particle":"","parse-names":false,"suffix":""}],"container-title":"Analytical letters","id":"ITEM-1","issue":"13","issued":{"date-parts":[["1994"]]},"page":"2601-2614","publisher":"Taylor &amp; Francis","title":"New spectrophotometric method for sulfite determination","type":"article-journal","volume":"27"},"uris":["http://www.mendeley.com/documents/?uuid=e040a8cc-5b57-43b1-8da1-b85cb8f0e096"]}],"mendeley":{"formattedCitation":"(Abdel-Latif, 1994)","plainTextFormattedCitation":"(Abdel-Latif, 1994)","previouslyFormattedCitation":"(Abdel-Latif, 1994)"},"properties":{"noteIndex":0},"schema":"https://github.com/citation-style-language/schema/raw/master/csl-citation.json"}</w:instrText>
      </w:r>
      <w:r>
        <w:rPr>
          <w:rFonts w:asciiTheme="majorHAnsi" w:hAnsiTheme="majorHAnsi" w:cstheme="majorBidi"/>
          <w:sz w:val="24"/>
          <w:szCs w:val="24"/>
          <w:lang w:bidi="ar-IQ"/>
        </w:rPr>
        <w:fldChar w:fldCharType="separate"/>
      </w:r>
      <w:r w:rsidRPr="00EA657E">
        <w:rPr>
          <w:rFonts w:asciiTheme="majorHAnsi" w:hAnsiTheme="majorHAnsi" w:cstheme="majorBidi"/>
          <w:noProof/>
          <w:sz w:val="24"/>
          <w:szCs w:val="24"/>
          <w:lang w:bidi="ar-IQ"/>
        </w:rPr>
        <w:t>(Abdel-Latif, 1994)</w:t>
      </w:r>
      <w:r>
        <w:rPr>
          <w:rFonts w:asciiTheme="majorHAnsi" w:hAnsiTheme="majorHAnsi" w:cstheme="majorBidi"/>
          <w:sz w:val="24"/>
          <w:szCs w:val="24"/>
          <w:lang w:bidi="ar-IQ"/>
        </w:rPr>
        <w:fldChar w:fldCharType="end"/>
      </w:r>
    </w:p>
    <w:p w:rsidR="00A514F9" w:rsidRPr="00B34FC0" w:rsidRDefault="00A514F9" w:rsidP="00A514F9">
      <w:pPr>
        <w:spacing w:after="0" w:line="360" w:lineRule="auto"/>
        <w:jc w:val="both"/>
        <w:rPr>
          <w:rFonts w:asciiTheme="majorHAnsi" w:hAnsiTheme="majorHAnsi" w:cstheme="majorBidi"/>
          <w:sz w:val="28"/>
          <w:szCs w:val="28"/>
        </w:rPr>
      </w:pPr>
      <w:r w:rsidRPr="00B34FC0">
        <w:rPr>
          <w:rFonts w:asciiTheme="majorHAnsi" w:hAnsiTheme="majorHAnsi"/>
          <w:noProof/>
        </w:rPr>
        <w:drawing>
          <wp:anchor distT="0" distB="0" distL="114300" distR="114300" simplePos="0" relativeHeight="251660288" behindDoc="1" locked="0" layoutInCell="1" allowOverlap="1" wp14:anchorId="2A1FC449" wp14:editId="1FB9E183">
            <wp:simplePos x="0" y="0"/>
            <wp:positionH relativeFrom="column">
              <wp:posOffset>1640751</wp:posOffset>
            </wp:positionH>
            <wp:positionV relativeFrom="paragraph">
              <wp:posOffset>4799</wp:posOffset>
            </wp:positionV>
            <wp:extent cx="3349256" cy="1850066"/>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 of Sulfite complex.JPG"/>
                    <pic:cNvPicPr/>
                  </pic:nvPicPr>
                  <pic:blipFill rotWithShape="1">
                    <a:blip r:embed="rId14" cstate="print">
                      <a:extLst>
                        <a:ext uri="{28A0092B-C50C-407E-A947-70E740481C1C}">
                          <a14:useLocalDpi xmlns:a14="http://schemas.microsoft.com/office/drawing/2010/main" val="0"/>
                        </a:ext>
                      </a:extLst>
                    </a:blip>
                    <a:srcRect r="8450"/>
                    <a:stretch/>
                  </pic:blipFill>
                  <pic:spPr bwMode="auto">
                    <a:xfrm>
                      <a:off x="0" y="0"/>
                      <a:ext cx="3349256" cy="1850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w:t xml:space="preserve">    </w:t>
      </w:r>
    </w:p>
    <w:p w:rsidR="00A514F9" w:rsidRPr="00B34FC0" w:rsidRDefault="00A514F9" w:rsidP="00A514F9">
      <w:pPr>
        <w:pStyle w:val="ListParagraph"/>
        <w:spacing w:after="0" w:line="360" w:lineRule="auto"/>
        <w:ind w:left="1140"/>
        <w:jc w:val="both"/>
        <w:rPr>
          <w:rFonts w:asciiTheme="majorHAnsi" w:hAnsiTheme="majorHAnsi" w:cstheme="majorBidi"/>
          <w:sz w:val="28"/>
          <w:szCs w:val="28"/>
        </w:rPr>
      </w:pPr>
    </w:p>
    <w:p w:rsidR="00A514F9" w:rsidRPr="00B34FC0" w:rsidRDefault="00A514F9" w:rsidP="00A514F9">
      <w:pPr>
        <w:pStyle w:val="ListParagraph"/>
        <w:spacing w:after="0" w:line="360" w:lineRule="auto"/>
        <w:ind w:left="1140"/>
        <w:jc w:val="both"/>
        <w:rPr>
          <w:rFonts w:asciiTheme="majorHAnsi" w:hAnsiTheme="majorHAnsi" w:cstheme="majorBidi"/>
          <w:sz w:val="28"/>
          <w:szCs w:val="28"/>
        </w:rPr>
      </w:pPr>
    </w:p>
    <w:p w:rsidR="00A514F9" w:rsidRPr="00B34FC0" w:rsidRDefault="00A514F9" w:rsidP="00A514F9">
      <w:pPr>
        <w:pStyle w:val="ListParagraph"/>
        <w:spacing w:after="0" w:line="360" w:lineRule="auto"/>
        <w:ind w:left="1140"/>
        <w:jc w:val="both"/>
        <w:rPr>
          <w:rFonts w:asciiTheme="majorHAnsi" w:hAnsiTheme="majorHAnsi" w:cstheme="majorBidi"/>
          <w:sz w:val="28"/>
          <w:szCs w:val="28"/>
        </w:rPr>
      </w:pPr>
    </w:p>
    <w:p w:rsidR="00A514F9" w:rsidRPr="00B34FC0" w:rsidRDefault="00A514F9" w:rsidP="00A514F9">
      <w:pPr>
        <w:pStyle w:val="ListParagraph"/>
        <w:spacing w:after="0" w:line="360" w:lineRule="auto"/>
        <w:ind w:left="1140"/>
        <w:jc w:val="both"/>
        <w:rPr>
          <w:rFonts w:asciiTheme="majorHAnsi" w:hAnsiTheme="majorHAnsi" w:cstheme="majorBidi"/>
          <w:sz w:val="28"/>
          <w:szCs w:val="28"/>
        </w:rPr>
      </w:pPr>
    </w:p>
    <w:p w:rsidR="00A514F9" w:rsidRPr="00B34FC0" w:rsidRDefault="00A514F9" w:rsidP="00A514F9">
      <w:pPr>
        <w:pStyle w:val="ListParagraph"/>
        <w:spacing w:after="0" w:line="360" w:lineRule="auto"/>
        <w:ind w:left="1140"/>
        <w:jc w:val="both"/>
        <w:rPr>
          <w:rFonts w:asciiTheme="majorHAnsi" w:hAnsiTheme="majorHAnsi" w:cstheme="majorBidi"/>
          <w:sz w:val="28"/>
          <w:szCs w:val="28"/>
        </w:rPr>
      </w:pPr>
      <w:r>
        <w:rPr>
          <w:rFonts w:asciiTheme="majorHAnsi" w:hAnsiTheme="majorHAnsi" w:cstheme="majorBidi"/>
          <w:sz w:val="28"/>
          <w:szCs w:val="28"/>
        </w:rPr>
        <w:t xml:space="preserve"> </w:t>
      </w:r>
    </w:p>
    <w:p w:rsidR="00A514F9" w:rsidRPr="00E747C0" w:rsidRDefault="00A514F9" w:rsidP="00A514F9">
      <w:pPr>
        <w:pStyle w:val="ListParagraph"/>
        <w:spacing w:after="0" w:line="360" w:lineRule="auto"/>
        <w:ind w:left="1140"/>
        <w:jc w:val="center"/>
        <w:rPr>
          <w:rFonts w:asciiTheme="majorHAnsi" w:hAnsiTheme="majorHAnsi" w:cstheme="majorBidi"/>
          <w:sz w:val="24"/>
          <w:szCs w:val="24"/>
        </w:rPr>
      </w:pPr>
      <w:r w:rsidRPr="00E747C0">
        <w:rPr>
          <w:rFonts w:asciiTheme="majorHAnsi" w:hAnsiTheme="majorHAnsi" w:cstheme="majorBidi"/>
          <w:sz w:val="24"/>
          <w:szCs w:val="24"/>
        </w:rPr>
        <w:t>Figure 4: Absorption spectrum of sulfite solution.</w:t>
      </w:r>
    </w:p>
    <w:p w:rsidR="00A514F9" w:rsidRDefault="00A514F9" w:rsidP="00A514F9">
      <w:pPr>
        <w:spacing w:after="0" w:line="360" w:lineRule="auto"/>
        <w:jc w:val="both"/>
        <w:rPr>
          <w:rFonts w:asciiTheme="majorHAnsi" w:hAnsiTheme="majorHAnsi" w:cstheme="majorBidi"/>
          <w:b/>
          <w:bCs/>
          <w:sz w:val="28"/>
          <w:szCs w:val="28"/>
        </w:rPr>
      </w:pPr>
    </w:p>
    <w:p w:rsidR="00A514F9" w:rsidRPr="00B34FC0" w:rsidRDefault="00A514F9" w:rsidP="00A514F9">
      <w:pPr>
        <w:spacing w:after="0" w:line="360" w:lineRule="auto"/>
        <w:jc w:val="both"/>
        <w:rPr>
          <w:rFonts w:asciiTheme="majorHAnsi" w:hAnsiTheme="majorHAnsi" w:cstheme="majorBidi"/>
          <w:b/>
          <w:bCs/>
          <w:sz w:val="28"/>
          <w:szCs w:val="28"/>
        </w:rPr>
      </w:pPr>
      <w:r w:rsidRPr="00B34FC0">
        <w:rPr>
          <w:rFonts w:asciiTheme="majorHAnsi" w:hAnsiTheme="majorHAnsi" w:cstheme="majorBidi"/>
          <w:b/>
          <w:bCs/>
          <w:sz w:val="28"/>
          <w:szCs w:val="28"/>
        </w:rPr>
        <w:t>Conclusion</w:t>
      </w:r>
    </w:p>
    <w:p w:rsidR="00A514F9" w:rsidRDefault="00A514F9" w:rsidP="00A514F9">
      <w:pPr>
        <w:pStyle w:val="ListParagraph"/>
        <w:spacing w:after="0" w:line="360" w:lineRule="auto"/>
        <w:ind w:left="0"/>
        <w:jc w:val="both"/>
        <w:rPr>
          <w:rFonts w:asciiTheme="majorHAnsi" w:hAnsiTheme="majorHAnsi" w:cstheme="majorBidi"/>
          <w:sz w:val="24"/>
          <w:szCs w:val="24"/>
        </w:rPr>
      </w:pPr>
      <w:r w:rsidRPr="00E747C0">
        <w:rPr>
          <w:rFonts w:asciiTheme="majorHAnsi" w:hAnsiTheme="majorHAnsi" w:cstheme="majorBidi"/>
          <w:sz w:val="24"/>
          <w:szCs w:val="24"/>
        </w:rPr>
        <w:t xml:space="preserve">In conclusion, it is been shown in the articles and books reviewed in this paper that </w:t>
      </w:r>
      <w:proofErr w:type="spellStart"/>
      <w:r w:rsidRPr="00E747C0">
        <w:rPr>
          <w:rFonts w:asciiTheme="majorHAnsi" w:hAnsiTheme="majorHAnsi" w:cstheme="majorBidi"/>
          <w:sz w:val="24"/>
          <w:szCs w:val="24"/>
        </w:rPr>
        <w:t>Sulphur</w:t>
      </w:r>
      <w:proofErr w:type="spellEnd"/>
      <w:r w:rsidRPr="00E747C0">
        <w:rPr>
          <w:rFonts w:asciiTheme="majorHAnsi" w:hAnsiTheme="majorHAnsi" w:cstheme="majorBidi"/>
          <w:sz w:val="24"/>
          <w:szCs w:val="24"/>
        </w:rPr>
        <w:t xml:space="preserve"> dioxide plays a vital role as preservatives in fruit juices. It is mostly used in its gaseous state and added to the juice to keep the juice unspoiled for longer time. </w:t>
      </w:r>
      <w:proofErr w:type="spellStart"/>
      <w:r w:rsidRPr="00E747C0">
        <w:rPr>
          <w:rFonts w:asciiTheme="majorHAnsi" w:hAnsiTheme="majorHAnsi" w:cstheme="majorBidi"/>
          <w:sz w:val="24"/>
          <w:szCs w:val="24"/>
        </w:rPr>
        <w:t>Sulphur</w:t>
      </w:r>
      <w:proofErr w:type="spellEnd"/>
      <w:r w:rsidRPr="00E747C0">
        <w:rPr>
          <w:rFonts w:asciiTheme="majorHAnsi" w:hAnsiTheme="majorHAnsi" w:cstheme="majorBidi"/>
          <w:sz w:val="24"/>
          <w:szCs w:val="24"/>
        </w:rPr>
        <w:t xml:space="preserve"> dioxide is been legally controlled and the allowed legal amount in most countries is 10mg/Kg. Hence, determination of it was in great attention in the researches to develop a method with a robust and simple determination. Visible spectrophotometer is an instrument that is frequently used in quantification of SO</w:t>
      </w:r>
      <w:r w:rsidRPr="00E747C0">
        <w:rPr>
          <w:rFonts w:asciiTheme="majorHAnsi" w:hAnsiTheme="majorHAnsi" w:cstheme="majorBidi"/>
          <w:color w:val="000000" w:themeColor="text1"/>
          <w:sz w:val="24"/>
          <w:szCs w:val="24"/>
          <w:vertAlign w:val="subscript"/>
        </w:rPr>
        <w:t xml:space="preserve">2 </w:t>
      </w:r>
      <w:r w:rsidRPr="00E747C0">
        <w:rPr>
          <w:rFonts w:asciiTheme="majorHAnsi" w:hAnsiTheme="majorHAnsi" w:cstheme="majorBidi"/>
          <w:sz w:val="24"/>
          <w:szCs w:val="24"/>
        </w:rPr>
        <w:t xml:space="preserve">in fruit juice samples. This technique yielded a low level determination of it compared with the conventional titrimetric and other methods. However, sample preparation was another concern </w:t>
      </w:r>
      <w:proofErr w:type="gramStart"/>
      <w:r w:rsidRPr="00E747C0">
        <w:rPr>
          <w:rFonts w:asciiTheme="majorHAnsi" w:hAnsiTheme="majorHAnsi" w:cstheme="majorBidi"/>
          <w:sz w:val="24"/>
          <w:szCs w:val="24"/>
        </w:rPr>
        <w:t>were</w:t>
      </w:r>
      <w:proofErr w:type="gramEnd"/>
      <w:r w:rsidRPr="00E747C0">
        <w:rPr>
          <w:rFonts w:asciiTheme="majorHAnsi" w:hAnsiTheme="majorHAnsi" w:cstheme="majorBidi"/>
          <w:sz w:val="24"/>
          <w:szCs w:val="24"/>
        </w:rPr>
        <w:t xml:space="preserve"> scientists are trying to develop </w:t>
      </w:r>
      <w:r w:rsidRPr="00E747C0">
        <w:rPr>
          <w:rFonts w:asciiTheme="majorHAnsi" w:hAnsiTheme="majorHAnsi" w:cstheme="majorBidi"/>
          <w:sz w:val="24"/>
          <w:szCs w:val="24"/>
        </w:rPr>
        <w:lastRenderedPageBreak/>
        <w:t>the sample and sensitive, too. The extraction of SO</w:t>
      </w:r>
      <w:r w:rsidRPr="00E747C0">
        <w:rPr>
          <w:rFonts w:asciiTheme="majorHAnsi" w:hAnsiTheme="majorHAnsi" w:cstheme="majorBidi"/>
          <w:sz w:val="24"/>
          <w:szCs w:val="24"/>
          <w:vertAlign w:val="subscript"/>
        </w:rPr>
        <w:t>2</w:t>
      </w:r>
      <w:r w:rsidRPr="00E747C0">
        <w:rPr>
          <w:rFonts w:asciiTheme="majorHAnsi" w:hAnsiTheme="majorHAnsi" w:cstheme="majorBidi"/>
          <w:sz w:val="24"/>
          <w:szCs w:val="24"/>
        </w:rPr>
        <w:t xml:space="preserve"> by in fruit juices is successful with sodium </w:t>
      </w:r>
      <w:proofErr w:type="spellStart"/>
      <w:r w:rsidRPr="00E747C0">
        <w:rPr>
          <w:rFonts w:asciiTheme="majorHAnsi" w:hAnsiTheme="majorHAnsi" w:cstheme="majorBidi"/>
          <w:sz w:val="24"/>
          <w:szCs w:val="24"/>
        </w:rPr>
        <w:t>tetrachloromercurate</w:t>
      </w:r>
      <w:proofErr w:type="spellEnd"/>
      <w:r w:rsidRPr="00E747C0">
        <w:rPr>
          <w:rFonts w:asciiTheme="majorHAnsi" w:hAnsiTheme="majorHAnsi" w:cstheme="majorBidi"/>
          <w:sz w:val="24"/>
          <w:szCs w:val="24"/>
        </w:rPr>
        <w:t xml:space="preserve"> II (C</w:t>
      </w:r>
      <w:r w:rsidRPr="00E747C0">
        <w:rPr>
          <w:rFonts w:asciiTheme="majorHAnsi" w:hAnsiTheme="majorHAnsi" w:cstheme="majorBidi"/>
          <w:color w:val="000000" w:themeColor="text1"/>
          <w:sz w:val="24"/>
          <w:szCs w:val="24"/>
        </w:rPr>
        <w:t>I</w:t>
      </w:r>
      <w:r w:rsidRPr="00E747C0">
        <w:rPr>
          <w:rFonts w:asciiTheme="majorHAnsi" w:hAnsiTheme="majorHAnsi" w:cstheme="majorBidi"/>
          <w:color w:val="000000" w:themeColor="text1"/>
          <w:sz w:val="24"/>
          <w:szCs w:val="24"/>
          <w:vertAlign w:val="subscript"/>
        </w:rPr>
        <w:t>4</w:t>
      </w:r>
      <w:r w:rsidRPr="00E747C0">
        <w:rPr>
          <w:rFonts w:asciiTheme="majorHAnsi" w:hAnsiTheme="majorHAnsi" w:cstheme="majorBidi"/>
          <w:sz w:val="24"/>
          <w:szCs w:val="24"/>
        </w:rPr>
        <w:t>HgNa</w:t>
      </w:r>
      <w:r w:rsidRPr="00E747C0">
        <w:rPr>
          <w:rFonts w:asciiTheme="majorHAnsi" w:hAnsiTheme="majorHAnsi" w:cstheme="majorBidi"/>
          <w:sz w:val="24"/>
          <w:szCs w:val="24"/>
          <w:vertAlign w:val="subscript"/>
        </w:rPr>
        <w:t>2</w:t>
      </w:r>
      <w:r w:rsidRPr="00E747C0">
        <w:rPr>
          <w:rFonts w:asciiTheme="majorHAnsi" w:hAnsiTheme="majorHAnsi" w:cstheme="majorBidi"/>
          <w:sz w:val="24"/>
          <w:szCs w:val="24"/>
        </w:rPr>
        <w:t xml:space="preserve">). </w:t>
      </w:r>
    </w:p>
    <w:p w:rsidR="00A514F9" w:rsidRDefault="00A514F9" w:rsidP="00A514F9">
      <w:pPr>
        <w:spacing w:after="0" w:line="360" w:lineRule="auto"/>
        <w:jc w:val="both"/>
        <w:rPr>
          <w:rFonts w:asciiTheme="majorHAnsi" w:hAnsiTheme="majorHAnsi" w:cstheme="majorBidi"/>
          <w:sz w:val="24"/>
          <w:szCs w:val="24"/>
        </w:rPr>
      </w:pPr>
    </w:p>
    <w:p w:rsidR="00A514F9" w:rsidRPr="00950514" w:rsidRDefault="00A514F9" w:rsidP="00A514F9">
      <w:pPr>
        <w:spacing w:after="0" w:line="360" w:lineRule="auto"/>
        <w:jc w:val="both"/>
        <w:rPr>
          <w:rFonts w:asciiTheme="majorHAnsi" w:hAnsiTheme="majorHAnsi" w:cstheme="majorBidi"/>
          <w:b/>
          <w:sz w:val="28"/>
          <w:szCs w:val="28"/>
        </w:rPr>
      </w:pPr>
      <w:r w:rsidRPr="00950514">
        <w:rPr>
          <w:rFonts w:asciiTheme="majorHAnsi" w:hAnsiTheme="majorHAnsi" w:cstheme="majorBidi"/>
          <w:b/>
          <w:sz w:val="28"/>
          <w:szCs w:val="28"/>
        </w:rPr>
        <w:t xml:space="preserve">Reference </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Theme="majorHAnsi" w:hAnsiTheme="majorHAnsi" w:cstheme="majorBidi"/>
          <w:b/>
          <w:bCs/>
          <w:sz w:val="24"/>
          <w:szCs w:val="24"/>
        </w:rPr>
        <w:fldChar w:fldCharType="begin" w:fldLock="1"/>
      </w:r>
      <w:r w:rsidRPr="00DA5D77">
        <w:rPr>
          <w:rFonts w:asciiTheme="majorHAnsi" w:hAnsiTheme="majorHAnsi" w:cstheme="majorBidi"/>
          <w:b/>
          <w:bCs/>
          <w:sz w:val="24"/>
          <w:szCs w:val="24"/>
        </w:rPr>
        <w:instrText xml:space="preserve">ADDIN Mendeley Bibliography CSL_BIBLIOGRAPHY </w:instrText>
      </w:r>
      <w:r w:rsidRPr="00DA5D77">
        <w:rPr>
          <w:rFonts w:asciiTheme="majorHAnsi" w:hAnsiTheme="majorHAnsi" w:cstheme="majorBidi"/>
          <w:b/>
          <w:bCs/>
          <w:sz w:val="24"/>
          <w:szCs w:val="24"/>
        </w:rPr>
        <w:fldChar w:fldCharType="separate"/>
      </w:r>
      <w:r w:rsidRPr="00DA5D77">
        <w:rPr>
          <w:rFonts w:ascii="Cambria" w:hAnsi="Cambria" w:cs="Times New Roman"/>
          <w:noProof/>
          <w:sz w:val="24"/>
          <w:szCs w:val="24"/>
        </w:rPr>
        <w:t xml:space="preserve">Abdel-Latif, M. S. (1994). New spectrophotometric method for sulfite determination. </w:t>
      </w:r>
      <w:r w:rsidRPr="00DA5D77">
        <w:rPr>
          <w:rFonts w:ascii="Cambria" w:hAnsi="Cambria" w:cs="Times New Roman"/>
          <w:i/>
          <w:iCs/>
          <w:noProof/>
          <w:sz w:val="24"/>
          <w:szCs w:val="24"/>
        </w:rPr>
        <w:t>Analytical Letters</w:t>
      </w:r>
      <w:r w:rsidRPr="00DA5D77">
        <w:rPr>
          <w:rFonts w:ascii="Cambria" w:hAnsi="Cambria" w:cs="Times New Roman"/>
          <w:noProof/>
          <w:sz w:val="24"/>
          <w:szCs w:val="24"/>
        </w:rPr>
        <w:t xml:space="preserve">, </w:t>
      </w:r>
      <w:r w:rsidRPr="00DA5D77">
        <w:rPr>
          <w:rFonts w:ascii="Cambria" w:hAnsi="Cambria" w:cs="Times New Roman"/>
          <w:i/>
          <w:iCs/>
          <w:noProof/>
          <w:sz w:val="24"/>
          <w:szCs w:val="24"/>
        </w:rPr>
        <w:t>27</w:t>
      </w:r>
      <w:r w:rsidRPr="00DA5D77">
        <w:rPr>
          <w:rFonts w:ascii="Cambria" w:hAnsi="Cambria" w:cs="Times New Roman"/>
          <w:noProof/>
          <w:sz w:val="24"/>
          <w:szCs w:val="24"/>
        </w:rPr>
        <w:t>(13), 2601–2614.</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Adams, J. B. (1997). Food additive-additive interactions involving sulphur dioxide and ascorbic and nitrous acids: a review. </w:t>
      </w:r>
      <w:r w:rsidRPr="00DA5D77">
        <w:rPr>
          <w:rFonts w:ascii="Cambria" w:hAnsi="Cambria" w:cs="Times New Roman"/>
          <w:i/>
          <w:iCs/>
          <w:noProof/>
          <w:sz w:val="24"/>
          <w:szCs w:val="24"/>
        </w:rPr>
        <w:t>Food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59</w:t>
      </w:r>
      <w:r w:rsidRPr="00DA5D77">
        <w:rPr>
          <w:rFonts w:ascii="Cambria" w:hAnsi="Cambria" w:cs="Times New Roman"/>
          <w:noProof/>
          <w:sz w:val="24"/>
          <w:szCs w:val="24"/>
        </w:rPr>
        <w:t>(3), 401–409.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Adeeyinwo, C. E., Okorie, N. N., &amp; Idowu, G. O. (2013). Basic calibration of UV/visible spectrophotometer. </w:t>
      </w:r>
      <w:r w:rsidRPr="00DA5D77">
        <w:rPr>
          <w:rFonts w:ascii="Cambria" w:hAnsi="Cambria" w:cs="Times New Roman"/>
          <w:i/>
          <w:iCs/>
          <w:noProof/>
          <w:sz w:val="24"/>
          <w:szCs w:val="24"/>
        </w:rPr>
        <w:t>International Journal of Science and Technology</w:t>
      </w:r>
      <w:r w:rsidRPr="00DA5D77">
        <w:rPr>
          <w:rFonts w:ascii="Cambria" w:hAnsi="Cambria" w:cs="Times New Roman"/>
          <w:noProof/>
          <w:sz w:val="24"/>
          <w:szCs w:val="24"/>
        </w:rPr>
        <w:t xml:space="preserve">, </w:t>
      </w:r>
      <w:r w:rsidRPr="00DA5D77">
        <w:rPr>
          <w:rFonts w:ascii="Cambria" w:hAnsi="Cambria" w:cs="Times New Roman"/>
          <w:i/>
          <w:iCs/>
          <w:noProof/>
          <w:sz w:val="24"/>
          <w:szCs w:val="24"/>
        </w:rPr>
        <w:t>2</w:t>
      </w:r>
      <w:r w:rsidRPr="00DA5D77">
        <w:rPr>
          <w:rFonts w:ascii="Cambria" w:hAnsi="Cambria" w:cs="Times New Roman"/>
          <w:noProof/>
          <w:sz w:val="24"/>
          <w:szCs w:val="24"/>
        </w:rPr>
        <w:t>(3), 247–251.</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Banks, J. G., &amp; Board, R. G. (1982). Comparison of methods for the determination of free and bound sulphur dioxide in stored British fresh sausage. </w:t>
      </w:r>
      <w:r w:rsidRPr="00DA5D77">
        <w:rPr>
          <w:rFonts w:ascii="Cambria" w:hAnsi="Cambria" w:cs="Times New Roman"/>
          <w:i/>
          <w:iCs/>
          <w:noProof/>
          <w:sz w:val="24"/>
          <w:szCs w:val="24"/>
        </w:rPr>
        <w:t>Journal of the Science of Food and Agriculture</w:t>
      </w:r>
      <w:r w:rsidRPr="00DA5D77">
        <w:rPr>
          <w:rFonts w:ascii="Cambria" w:hAnsi="Cambria" w:cs="Times New Roman"/>
          <w:noProof/>
          <w:sz w:val="24"/>
          <w:szCs w:val="24"/>
        </w:rPr>
        <w:t xml:space="preserve">, </w:t>
      </w:r>
      <w:r w:rsidRPr="00DA5D77">
        <w:rPr>
          <w:rFonts w:ascii="Cambria" w:hAnsi="Cambria" w:cs="Times New Roman"/>
          <w:i/>
          <w:iCs/>
          <w:noProof/>
          <w:sz w:val="24"/>
          <w:szCs w:val="24"/>
        </w:rPr>
        <w:t>33</w:t>
      </w:r>
      <w:r w:rsidRPr="00DA5D77">
        <w:rPr>
          <w:rFonts w:ascii="Cambria" w:hAnsi="Cambria" w:cs="Times New Roman"/>
          <w:noProof/>
          <w:sz w:val="24"/>
          <w:szCs w:val="24"/>
        </w:rPr>
        <w:t>(2), 197–203.</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Beetch, E. B., &amp; Oetzel, L. I. (1957). Sulfur Dioxide in Malt and Beer, Colorimetric Determination of Sulfur Dioxide from Malt and Beer by Complexing with Sodium Tetrachloromercurate (II). </w:t>
      </w:r>
      <w:r w:rsidRPr="00DA5D77">
        <w:rPr>
          <w:rFonts w:ascii="Cambria" w:hAnsi="Cambria" w:cs="Times New Roman"/>
          <w:i/>
          <w:iCs/>
          <w:noProof/>
          <w:sz w:val="24"/>
          <w:szCs w:val="24"/>
        </w:rPr>
        <w:t>Journal of Agricultural and Food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5</w:t>
      </w:r>
      <w:r w:rsidRPr="00DA5D77">
        <w:rPr>
          <w:rFonts w:ascii="Cambria" w:hAnsi="Cambria" w:cs="Times New Roman"/>
          <w:noProof/>
          <w:sz w:val="24"/>
          <w:szCs w:val="24"/>
        </w:rPr>
        <w:t>(12), 951–952.</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Behera, S., Ghanty, S., Ahmad, F., Santra, S., &amp; Banerjee, S. (2012). UV-visible spectrophotometric method development and validation of assay of paracetamol tablet formulation. </w:t>
      </w:r>
      <w:r w:rsidRPr="00DA5D77">
        <w:rPr>
          <w:rFonts w:ascii="Cambria" w:hAnsi="Cambria" w:cs="Times New Roman"/>
          <w:i/>
          <w:iCs/>
          <w:noProof/>
          <w:sz w:val="24"/>
          <w:szCs w:val="24"/>
        </w:rPr>
        <w:t>J Anal Bioanal Techniques</w:t>
      </w:r>
      <w:r w:rsidRPr="00DA5D77">
        <w:rPr>
          <w:rFonts w:ascii="Cambria" w:hAnsi="Cambria" w:cs="Times New Roman"/>
          <w:noProof/>
          <w:sz w:val="24"/>
          <w:szCs w:val="24"/>
        </w:rPr>
        <w:t xml:space="preserve">, </w:t>
      </w:r>
      <w:r w:rsidRPr="00DA5D77">
        <w:rPr>
          <w:rFonts w:ascii="Cambria" w:hAnsi="Cambria" w:cs="Times New Roman"/>
          <w:i/>
          <w:iCs/>
          <w:noProof/>
          <w:sz w:val="24"/>
          <w:szCs w:val="24"/>
        </w:rPr>
        <w:t>3</w:t>
      </w:r>
      <w:r w:rsidRPr="00DA5D77">
        <w:rPr>
          <w:rFonts w:ascii="Cambria" w:hAnsi="Cambria" w:cs="Times New Roman"/>
          <w:noProof/>
          <w:sz w:val="24"/>
          <w:szCs w:val="24"/>
        </w:rPr>
        <w:t>(6), 151–157.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Bennett, A. H., &amp; Donovan, F. K. (1943). The determination of sulphur dioxide in citrus juices. </w:t>
      </w:r>
      <w:r w:rsidRPr="00DA5D77">
        <w:rPr>
          <w:rFonts w:ascii="Cambria" w:hAnsi="Cambria" w:cs="Times New Roman"/>
          <w:i/>
          <w:iCs/>
          <w:noProof/>
          <w:sz w:val="24"/>
          <w:szCs w:val="24"/>
        </w:rPr>
        <w:t>Analyst</w:t>
      </w:r>
      <w:r w:rsidRPr="00DA5D77">
        <w:rPr>
          <w:rFonts w:ascii="Cambria" w:hAnsi="Cambria" w:cs="Times New Roman"/>
          <w:noProof/>
          <w:sz w:val="24"/>
          <w:szCs w:val="24"/>
        </w:rPr>
        <w:t xml:space="preserve">, </w:t>
      </w:r>
      <w:r w:rsidRPr="00DA5D77">
        <w:rPr>
          <w:rFonts w:ascii="Cambria" w:hAnsi="Cambria" w:cs="Times New Roman"/>
          <w:i/>
          <w:iCs/>
          <w:noProof/>
          <w:sz w:val="24"/>
          <w:szCs w:val="24"/>
        </w:rPr>
        <w:t>68</w:t>
      </w:r>
      <w:r w:rsidRPr="00DA5D77">
        <w:rPr>
          <w:rFonts w:ascii="Cambria" w:hAnsi="Cambria" w:cs="Times New Roman"/>
          <w:noProof/>
          <w:sz w:val="24"/>
          <w:szCs w:val="24"/>
        </w:rPr>
        <w:t>(806), 140–142.</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Bruno, P., Caselli, M., Di Fano, A., &amp; Traini, A. (1979). Fast and simple polarographic method for the determination of free and total sulphur dioxide in wines and other common beverages. </w:t>
      </w:r>
      <w:r w:rsidRPr="00DA5D77">
        <w:rPr>
          <w:rFonts w:ascii="Cambria" w:hAnsi="Cambria" w:cs="Times New Roman"/>
          <w:i/>
          <w:iCs/>
          <w:noProof/>
          <w:sz w:val="24"/>
          <w:szCs w:val="24"/>
        </w:rPr>
        <w:t>Analyst</w:t>
      </w:r>
      <w:r w:rsidRPr="00DA5D77">
        <w:rPr>
          <w:rFonts w:ascii="Cambria" w:hAnsi="Cambria" w:cs="Times New Roman"/>
          <w:noProof/>
          <w:sz w:val="24"/>
          <w:szCs w:val="24"/>
        </w:rPr>
        <w:t xml:space="preserve">, </w:t>
      </w:r>
      <w:r w:rsidRPr="00DA5D77">
        <w:rPr>
          <w:rFonts w:ascii="Cambria" w:hAnsi="Cambria" w:cs="Times New Roman"/>
          <w:i/>
          <w:iCs/>
          <w:noProof/>
          <w:sz w:val="24"/>
          <w:szCs w:val="24"/>
        </w:rPr>
        <w:t>104</w:t>
      </w:r>
      <w:r w:rsidRPr="00DA5D77">
        <w:rPr>
          <w:rFonts w:ascii="Cambria" w:hAnsi="Cambria" w:cs="Times New Roman"/>
          <w:noProof/>
          <w:sz w:val="24"/>
          <w:szCs w:val="24"/>
        </w:rPr>
        <w:t>(1244), 1083–1087.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Cakić, M., Stanojević, L., Savić, S., Cvetković, D., &amp; Ilić, D. (2014). IDENTIFICATION OF </w:t>
      </w:r>
      <w:r w:rsidRPr="0097279A">
        <w:t>BIOACTIVE COMPOUNDS IN AQUEOUS EXTRACTS OF CULTIVATED STRAWBERRIES’LEAVES</w:t>
      </w:r>
      <w:r w:rsidRPr="00DA5D77">
        <w:rPr>
          <w:rFonts w:ascii="Cambria" w:hAnsi="Cambria" w:cs="Times New Roman"/>
          <w:noProof/>
          <w:sz w:val="24"/>
          <w:szCs w:val="24"/>
        </w:rPr>
        <w:t xml:space="preserve"> (Fragariae folium) USING UHPLC-MS METHOD. </w:t>
      </w:r>
      <w:r w:rsidRPr="00DA5D77">
        <w:rPr>
          <w:rFonts w:ascii="Cambria" w:hAnsi="Cambria" w:cs="Times New Roman"/>
          <w:i/>
          <w:iCs/>
          <w:noProof/>
          <w:sz w:val="24"/>
          <w:szCs w:val="24"/>
        </w:rPr>
        <w:t>Technologica Acta</w:t>
      </w:r>
      <w:r w:rsidRPr="00DA5D77">
        <w:rPr>
          <w:rFonts w:ascii="Cambria" w:hAnsi="Cambria" w:cs="Times New Roman"/>
          <w:noProof/>
          <w:sz w:val="24"/>
          <w:szCs w:val="24"/>
        </w:rPr>
        <w:t>, 39.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Davidson, P. M. (2005). </w:t>
      </w:r>
      <w:r w:rsidRPr="00DA5D77">
        <w:rPr>
          <w:rFonts w:ascii="Cambria" w:hAnsi="Cambria" w:cs="Times New Roman"/>
          <w:i/>
          <w:iCs/>
          <w:noProof/>
          <w:sz w:val="24"/>
          <w:szCs w:val="24"/>
        </w:rPr>
        <w:t>P. Antimicrobials in food/P. Michael Davidson, John N. Sofos, AL Branen</w:t>
      </w:r>
      <w:r w:rsidRPr="00DA5D77">
        <w:rPr>
          <w:rFonts w:ascii="Cambria" w:hAnsi="Cambria" w:cs="Times New Roman"/>
          <w:noProof/>
          <w:sz w:val="24"/>
          <w:szCs w:val="24"/>
        </w:rPr>
        <w:t>. Taylor &amp; Francis Group.</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Davis, B. (1983). A GC method for the determination of sulphur dioxide in food headspaces. </w:t>
      </w:r>
      <w:r w:rsidRPr="00DA5D77">
        <w:rPr>
          <w:rFonts w:ascii="Cambria" w:hAnsi="Cambria" w:cs="Times New Roman"/>
          <w:i/>
          <w:iCs/>
          <w:noProof/>
          <w:sz w:val="24"/>
          <w:szCs w:val="24"/>
        </w:rPr>
        <w:t>Journal of Chromatographic Science</w:t>
      </w:r>
      <w:r w:rsidRPr="00DA5D77">
        <w:rPr>
          <w:rFonts w:ascii="Cambria" w:hAnsi="Cambria" w:cs="Times New Roman"/>
          <w:noProof/>
          <w:sz w:val="24"/>
          <w:szCs w:val="24"/>
        </w:rPr>
        <w:t xml:space="preserve">, </w:t>
      </w:r>
      <w:r w:rsidRPr="00DA5D77">
        <w:rPr>
          <w:rFonts w:ascii="Cambria" w:hAnsi="Cambria" w:cs="Times New Roman"/>
          <w:i/>
          <w:iCs/>
          <w:noProof/>
          <w:sz w:val="24"/>
          <w:szCs w:val="24"/>
        </w:rPr>
        <w:t>21</w:t>
      </w:r>
      <w:r w:rsidRPr="00DA5D77">
        <w:rPr>
          <w:rFonts w:ascii="Cambria" w:hAnsi="Cambria" w:cs="Times New Roman"/>
          <w:noProof/>
          <w:sz w:val="24"/>
          <w:szCs w:val="24"/>
        </w:rPr>
        <w:t>(5), 205–208.</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lastRenderedPageBreak/>
        <w:t xml:space="preserve">Decnop-Weever, L. G., &amp; Kraak, J. C. (1997). Determination of sulphite in wines by gas-diffusion flow injection analysis utilizing spectrophotometric pH-detection. </w:t>
      </w:r>
      <w:r w:rsidRPr="00DA5D77">
        <w:rPr>
          <w:rFonts w:ascii="Cambria" w:hAnsi="Cambria" w:cs="Times New Roman"/>
          <w:i/>
          <w:iCs/>
          <w:noProof/>
          <w:sz w:val="24"/>
          <w:szCs w:val="24"/>
        </w:rPr>
        <w:t>Analytica Chimica Acta</w:t>
      </w:r>
      <w:r w:rsidRPr="00DA5D77">
        <w:rPr>
          <w:rFonts w:ascii="Cambria" w:hAnsi="Cambria" w:cs="Times New Roman"/>
          <w:noProof/>
          <w:sz w:val="24"/>
          <w:szCs w:val="24"/>
        </w:rPr>
        <w:t xml:space="preserve">, </w:t>
      </w:r>
      <w:r w:rsidRPr="00DA5D77">
        <w:rPr>
          <w:rFonts w:ascii="Cambria" w:hAnsi="Cambria" w:cs="Times New Roman"/>
          <w:i/>
          <w:iCs/>
          <w:noProof/>
          <w:sz w:val="24"/>
          <w:szCs w:val="24"/>
        </w:rPr>
        <w:t>337</w:t>
      </w:r>
      <w:r w:rsidRPr="00DA5D77">
        <w:rPr>
          <w:rFonts w:ascii="Cambria" w:hAnsi="Cambria" w:cs="Times New Roman"/>
          <w:noProof/>
          <w:sz w:val="24"/>
          <w:szCs w:val="24"/>
        </w:rPr>
        <w:t>(2), 125–131.</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Fazio, T., &amp; Warner, C. R. (1990). A review of sulphites in foods: analytical methodology and reported findings. </w:t>
      </w:r>
      <w:r w:rsidRPr="00DA5D77">
        <w:rPr>
          <w:rFonts w:ascii="Cambria" w:hAnsi="Cambria" w:cs="Times New Roman"/>
          <w:i/>
          <w:iCs/>
          <w:noProof/>
          <w:sz w:val="24"/>
          <w:szCs w:val="24"/>
        </w:rPr>
        <w:t>Food Additives &amp; Contaminants</w:t>
      </w:r>
      <w:r w:rsidRPr="00DA5D77">
        <w:rPr>
          <w:rFonts w:ascii="Cambria" w:hAnsi="Cambria" w:cs="Times New Roman"/>
          <w:noProof/>
          <w:sz w:val="24"/>
          <w:szCs w:val="24"/>
        </w:rPr>
        <w:t xml:space="preserve">, </w:t>
      </w:r>
      <w:r w:rsidRPr="00DA5D77">
        <w:rPr>
          <w:rFonts w:ascii="Cambria" w:hAnsi="Cambria" w:cs="Times New Roman"/>
          <w:i/>
          <w:iCs/>
          <w:noProof/>
          <w:sz w:val="24"/>
          <w:szCs w:val="24"/>
        </w:rPr>
        <w:t>7</w:t>
      </w:r>
      <w:r w:rsidRPr="00DA5D77">
        <w:rPr>
          <w:rFonts w:ascii="Cambria" w:hAnsi="Cambria" w:cs="Times New Roman"/>
          <w:noProof/>
          <w:sz w:val="24"/>
          <w:szCs w:val="24"/>
        </w:rPr>
        <w:t>(4), 433–454.</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Ferrarini, R., Celotti, E., Versari, A., &amp; Galassi, S. (2000). The determination of total SO</w:t>
      </w:r>
      <w:r w:rsidRPr="0097279A">
        <w:rPr>
          <w:rFonts w:ascii="Cambria" w:hAnsi="Cambria" w:cs="Times New Roman"/>
          <w:noProof/>
          <w:sz w:val="24"/>
          <w:szCs w:val="24"/>
          <w:vertAlign w:val="subscript"/>
        </w:rPr>
        <w:t>2</w:t>
      </w:r>
      <w:r w:rsidRPr="00DA5D77">
        <w:rPr>
          <w:rFonts w:ascii="Cambria" w:hAnsi="Cambria" w:cs="Times New Roman"/>
          <w:noProof/>
          <w:sz w:val="24"/>
          <w:szCs w:val="24"/>
        </w:rPr>
        <w:t xml:space="preserve"> in grape juice. A comparison methods. </w:t>
      </w:r>
      <w:r w:rsidRPr="00DA5D77">
        <w:rPr>
          <w:rFonts w:ascii="Cambria" w:hAnsi="Cambria" w:cs="Times New Roman"/>
          <w:i/>
          <w:iCs/>
          <w:noProof/>
          <w:sz w:val="24"/>
          <w:szCs w:val="24"/>
        </w:rPr>
        <w:t>Food Additives &amp; Contaminants</w:t>
      </w:r>
      <w:r w:rsidRPr="00DA5D77">
        <w:rPr>
          <w:rFonts w:ascii="Cambria" w:hAnsi="Cambria" w:cs="Times New Roman"/>
          <w:noProof/>
          <w:sz w:val="24"/>
          <w:szCs w:val="24"/>
        </w:rPr>
        <w:t xml:space="preserve">, </w:t>
      </w:r>
      <w:r w:rsidRPr="00DA5D77">
        <w:rPr>
          <w:rFonts w:ascii="Cambria" w:hAnsi="Cambria" w:cs="Times New Roman"/>
          <w:i/>
          <w:iCs/>
          <w:noProof/>
          <w:sz w:val="24"/>
          <w:szCs w:val="24"/>
        </w:rPr>
        <w:t>17</w:t>
      </w:r>
      <w:r w:rsidRPr="00DA5D77">
        <w:rPr>
          <w:rFonts w:ascii="Cambria" w:hAnsi="Cambria" w:cs="Times New Roman"/>
          <w:noProof/>
          <w:sz w:val="24"/>
          <w:szCs w:val="24"/>
        </w:rPr>
        <w:t>(12), 973–977.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Filik, H., &amp; Çetintaş, G. (2012). Determination of sulfite in water and dried fruit samples by dispersive liquid–liquid microextraction combined with UV–Vis fiber optic linear array spectrophotometry. </w:t>
      </w:r>
      <w:r w:rsidRPr="00DA5D77">
        <w:rPr>
          <w:rFonts w:ascii="Cambria" w:hAnsi="Cambria" w:cs="Times New Roman"/>
          <w:i/>
          <w:iCs/>
          <w:noProof/>
          <w:sz w:val="24"/>
          <w:szCs w:val="24"/>
        </w:rPr>
        <w:t>Food Analytical Methods</w:t>
      </w:r>
      <w:r w:rsidRPr="00DA5D77">
        <w:rPr>
          <w:rFonts w:ascii="Cambria" w:hAnsi="Cambria" w:cs="Times New Roman"/>
          <w:noProof/>
          <w:sz w:val="24"/>
          <w:szCs w:val="24"/>
        </w:rPr>
        <w:t xml:space="preserve">, </w:t>
      </w:r>
      <w:r w:rsidRPr="00DA5D77">
        <w:rPr>
          <w:rFonts w:ascii="Cambria" w:hAnsi="Cambria" w:cs="Times New Roman"/>
          <w:i/>
          <w:iCs/>
          <w:noProof/>
          <w:sz w:val="24"/>
          <w:szCs w:val="24"/>
        </w:rPr>
        <w:t>5</w:t>
      </w:r>
      <w:r w:rsidRPr="00DA5D77">
        <w:rPr>
          <w:rFonts w:ascii="Cambria" w:hAnsi="Cambria" w:cs="Times New Roman"/>
          <w:noProof/>
          <w:sz w:val="24"/>
          <w:szCs w:val="24"/>
        </w:rPr>
        <w:t>(6), 1362–1367.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Finster, K. (2008). Microbiological disproportionation of inorganic sulfur compounds. </w:t>
      </w:r>
      <w:r w:rsidRPr="00DA5D77">
        <w:rPr>
          <w:rFonts w:ascii="Cambria" w:hAnsi="Cambria" w:cs="Times New Roman"/>
          <w:i/>
          <w:iCs/>
          <w:noProof/>
          <w:sz w:val="24"/>
          <w:szCs w:val="24"/>
        </w:rPr>
        <w:t>Journal of Sulfur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29</w:t>
      </w:r>
      <w:r w:rsidRPr="00DA5D77">
        <w:rPr>
          <w:rFonts w:ascii="Cambria" w:hAnsi="Cambria" w:cs="Times New Roman"/>
          <w:noProof/>
          <w:sz w:val="24"/>
          <w:szCs w:val="24"/>
        </w:rPr>
        <w:t>(3–4), 281–292.</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FITZHUGH, O. G., KNUDSEN, L. F., &amp; NELSON, A. A. (1946). The chronic toxicity of sulfites. </w:t>
      </w:r>
      <w:r w:rsidRPr="00DA5D77">
        <w:rPr>
          <w:rFonts w:ascii="Cambria" w:hAnsi="Cambria" w:cs="Times New Roman"/>
          <w:i/>
          <w:iCs/>
          <w:noProof/>
          <w:sz w:val="24"/>
          <w:szCs w:val="24"/>
        </w:rPr>
        <w:t>Journal of Pharmacology and Experimental Therapeutics</w:t>
      </w:r>
      <w:r w:rsidRPr="00DA5D77">
        <w:rPr>
          <w:rFonts w:ascii="Cambria" w:hAnsi="Cambria" w:cs="Times New Roman"/>
          <w:noProof/>
          <w:sz w:val="24"/>
          <w:szCs w:val="24"/>
        </w:rPr>
        <w:t xml:space="preserve">, </w:t>
      </w:r>
      <w:r w:rsidRPr="00DA5D77">
        <w:rPr>
          <w:rFonts w:ascii="Cambria" w:hAnsi="Cambria" w:cs="Times New Roman"/>
          <w:i/>
          <w:iCs/>
          <w:noProof/>
          <w:sz w:val="24"/>
          <w:szCs w:val="24"/>
        </w:rPr>
        <w:t>86</w:t>
      </w:r>
      <w:r w:rsidRPr="00DA5D77">
        <w:rPr>
          <w:rFonts w:ascii="Cambria" w:hAnsi="Cambria" w:cs="Times New Roman"/>
          <w:noProof/>
          <w:sz w:val="24"/>
          <w:szCs w:val="24"/>
        </w:rPr>
        <w:t>(1), 37–48.</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Freedman, B. J. (1977). Asthma induced by sulphur dioxide, benzoate and tartrazine contained in orange drinks. </w:t>
      </w:r>
      <w:r w:rsidRPr="00DA5D77">
        <w:rPr>
          <w:rFonts w:ascii="Cambria" w:hAnsi="Cambria" w:cs="Times New Roman"/>
          <w:i/>
          <w:iCs/>
          <w:noProof/>
          <w:sz w:val="24"/>
          <w:szCs w:val="24"/>
        </w:rPr>
        <w:t>Clinical &amp; Experimental Allergy</w:t>
      </w:r>
      <w:r w:rsidRPr="00DA5D77">
        <w:rPr>
          <w:rFonts w:ascii="Cambria" w:hAnsi="Cambria" w:cs="Times New Roman"/>
          <w:noProof/>
          <w:sz w:val="24"/>
          <w:szCs w:val="24"/>
        </w:rPr>
        <w:t xml:space="preserve">, </w:t>
      </w:r>
      <w:r w:rsidRPr="00DA5D77">
        <w:rPr>
          <w:rFonts w:ascii="Cambria" w:hAnsi="Cambria" w:cs="Times New Roman"/>
          <w:i/>
          <w:iCs/>
          <w:noProof/>
          <w:sz w:val="24"/>
          <w:szCs w:val="24"/>
        </w:rPr>
        <w:t>7</w:t>
      </w:r>
      <w:r w:rsidRPr="00DA5D77">
        <w:rPr>
          <w:rFonts w:ascii="Cambria" w:hAnsi="Cambria" w:cs="Times New Roman"/>
          <w:noProof/>
          <w:sz w:val="24"/>
          <w:szCs w:val="24"/>
        </w:rPr>
        <w:t>(5), 407–415.</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Freedman, B. J. (1980). Sulphur dioxide in foods and beverages: its use as a preservative and its effect on asthma. </w:t>
      </w:r>
      <w:r w:rsidRPr="00DA5D77">
        <w:rPr>
          <w:rFonts w:ascii="Cambria" w:hAnsi="Cambria" w:cs="Times New Roman"/>
          <w:i/>
          <w:iCs/>
          <w:noProof/>
          <w:sz w:val="24"/>
          <w:szCs w:val="24"/>
        </w:rPr>
        <w:t>British Journal of Diseases of the Chest</w:t>
      </w:r>
      <w:r w:rsidRPr="00DA5D77">
        <w:rPr>
          <w:rFonts w:ascii="Cambria" w:hAnsi="Cambria" w:cs="Times New Roman"/>
          <w:noProof/>
          <w:sz w:val="24"/>
          <w:szCs w:val="24"/>
        </w:rPr>
        <w:t xml:space="preserve">, </w:t>
      </w:r>
      <w:r w:rsidRPr="00DA5D77">
        <w:rPr>
          <w:rFonts w:ascii="Cambria" w:hAnsi="Cambria" w:cs="Times New Roman"/>
          <w:i/>
          <w:iCs/>
          <w:noProof/>
          <w:sz w:val="24"/>
          <w:szCs w:val="24"/>
        </w:rPr>
        <w:t>74</w:t>
      </w:r>
      <w:r w:rsidRPr="00DA5D77">
        <w:rPr>
          <w:rFonts w:ascii="Cambria" w:hAnsi="Cambria" w:cs="Times New Roman"/>
          <w:noProof/>
          <w:sz w:val="24"/>
          <w:szCs w:val="24"/>
        </w:rPr>
        <w:t>, 128–134.</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Harvey Jr, A. E., Smart, J. A., &amp; Amis, E. S. (1955). Simultaneous spectrophotometric determination of iron (II) and total iron with 1, 10-phenanthroline. </w:t>
      </w:r>
      <w:r w:rsidRPr="00DA5D77">
        <w:rPr>
          <w:rFonts w:ascii="Cambria" w:hAnsi="Cambria" w:cs="Times New Roman"/>
          <w:i/>
          <w:iCs/>
          <w:noProof/>
          <w:sz w:val="24"/>
          <w:szCs w:val="24"/>
        </w:rPr>
        <w:t>Analytical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27</w:t>
      </w:r>
      <w:r w:rsidRPr="00DA5D77">
        <w:rPr>
          <w:rFonts w:ascii="Cambria" w:hAnsi="Cambria" w:cs="Times New Roman"/>
          <w:noProof/>
          <w:sz w:val="24"/>
          <w:szCs w:val="24"/>
        </w:rPr>
        <w:t>(1), 26–29.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Howe, P. A., Worobo, R., &amp; Sacks, G. (2018). Conventional measurements of sulfur dioxide (SO2) in red wine overestimate SO2 antimicrobial activity. </w:t>
      </w:r>
      <w:r w:rsidRPr="00DA5D77">
        <w:rPr>
          <w:rFonts w:ascii="Cambria" w:hAnsi="Cambria" w:cs="Times New Roman"/>
          <w:i/>
          <w:iCs/>
          <w:noProof/>
          <w:sz w:val="24"/>
          <w:szCs w:val="24"/>
        </w:rPr>
        <w:t>American Journal of Enology and Viticulture</w:t>
      </w:r>
      <w:r w:rsidRPr="00DA5D77">
        <w:rPr>
          <w:rFonts w:ascii="Cambria" w:hAnsi="Cambria" w:cs="Times New Roman"/>
          <w:noProof/>
          <w:sz w:val="24"/>
          <w:szCs w:val="24"/>
        </w:rPr>
        <w:t xml:space="preserve">, </w:t>
      </w:r>
      <w:r w:rsidRPr="00DA5D77">
        <w:rPr>
          <w:rFonts w:ascii="Cambria" w:hAnsi="Cambria" w:cs="Times New Roman"/>
          <w:i/>
          <w:iCs/>
          <w:noProof/>
          <w:sz w:val="24"/>
          <w:szCs w:val="24"/>
        </w:rPr>
        <w:t>69</w:t>
      </w:r>
      <w:r w:rsidRPr="00DA5D77">
        <w:rPr>
          <w:rFonts w:ascii="Cambria" w:hAnsi="Cambria" w:cs="Times New Roman"/>
          <w:noProof/>
          <w:sz w:val="24"/>
          <w:szCs w:val="24"/>
        </w:rPr>
        <w:t>(3), 210–220.</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Ingram, M., &amp; Vas, K. (1950). Combination of sulphur dioxide with concentrated orange juice. II.—The rate of the reaction. </w:t>
      </w:r>
      <w:r w:rsidRPr="00DA5D77">
        <w:rPr>
          <w:rFonts w:ascii="Cambria" w:hAnsi="Cambria" w:cs="Times New Roman"/>
          <w:i/>
          <w:iCs/>
          <w:noProof/>
          <w:sz w:val="24"/>
          <w:szCs w:val="24"/>
        </w:rPr>
        <w:t>Journal of the Science of Food and Agriculture</w:t>
      </w:r>
      <w:r w:rsidRPr="00DA5D77">
        <w:rPr>
          <w:rFonts w:ascii="Cambria" w:hAnsi="Cambria" w:cs="Times New Roman"/>
          <w:noProof/>
          <w:sz w:val="24"/>
          <w:szCs w:val="24"/>
        </w:rPr>
        <w:t xml:space="preserve">, </w:t>
      </w:r>
      <w:r w:rsidRPr="00DA5D77">
        <w:rPr>
          <w:rFonts w:ascii="Cambria" w:hAnsi="Cambria" w:cs="Times New Roman"/>
          <w:i/>
          <w:iCs/>
          <w:noProof/>
          <w:sz w:val="24"/>
          <w:szCs w:val="24"/>
        </w:rPr>
        <w:t>1</w:t>
      </w:r>
      <w:r w:rsidRPr="00DA5D77">
        <w:rPr>
          <w:rFonts w:ascii="Cambria" w:hAnsi="Cambria" w:cs="Times New Roman"/>
          <w:noProof/>
          <w:sz w:val="24"/>
          <w:szCs w:val="24"/>
        </w:rPr>
        <w:t>(2), 63–66.</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Josyln, M. B. (1954). The chemistry and technology of the pretreatment and preservation of fruit and vegetable products with sulfur dioxide and sulfites. In </w:t>
      </w:r>
      <w:r w:rsidRPr="00DA5D77">
        <w:rPr>
          <w:rFonts w:ascii="Cambria" w:hAnsi="Cambria" w:cs="Times New Roman"/>
          <w:i/>
          <w:iCs/>
          <w:noProof/>
          <w:sz w:val="24"/>
          <w:szCs w:val="24"/>
        </w:rPr>
        <w:t>Advances in food research</w:t>
      </w:r>
      <w:r w:rsidRPr="00DA5D77">
        <w:rPr>
          <w:rFonts w:ascii="Cambria" w:hAnsi="Cambria" w:cs="Times New Roman"/>
          <w:noProof/>
          <w:sz w:val="24"/>
          <w:szCs w:val="24"/>
        </w:rPr>
        <w:t xml:space="preserve"> (Vol. 5, pp. 97–160). Elsevier.</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Kalivas, J. H., Roberts, N., &amp; Sutter, J. M. (1989). Global optimization by simulated annealing </w:t>
      </w:r>
      <w:r w:rsidRPr="00DA5D77">
        <w:rPr>
          <w:rFonts w:ascii="Cambria" w:hAnsi="Cambria" w:cs="Times New Roman"/>
          <w:noProof/>
          <w:sz w:val="24"/>
          <w:szCs w:val="24"/>
        </w:rPr>
        <w:lastRenderedPageBreak/>
        <w:t xml:space="preserve">with wavelength selection for ultraviolet-viKalivas, J. H., Roberts, N., &amp; Sutter, J. M. (1989). Global optimization by simulated annealing with wavelength selection for ultraviolet-visible spectrophotometry. Ana. </w:t>
      </w:r>
      <w:r w:rsidRPr="00DA5D77">
        <w:rPr>
          <w:rFonts w:ascii="Cambria" w:hAnsi="Cambria" w:cs="Times New Roman"/>
          <w:i/>
          <w:iCs/>
          <w:noProof/>
          <w:sz w:val="24"/>
          <w:szCs w:val="24"/>
        </w:rPr>
        <w:t>Analytical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61</w:t>
      </w:r>
      <w:r w:rsidRPr="00DA5D77">
        <w:rPr>
          <w:rFonts w:ascii="Cambria" w:hAnsi="Cambria" w:cs="Times New Roman"/>
          <w:noProof/>
          <w:sz w:val="24"/>
          <w:szCs w:val="24"/>
        </w:rPr>
        <w:t>(18), 2024–2030.</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Kapitány, S., Nagy, D., Posta, J., &amp; Béni, Á. (2020). Determination of atmospheric sulphur dioxide and sulphuric acid traces by indirect flame atomic absorption method. </w:t>
      </w:r>
      <w:r w:rsidRPr="00DA5D77">
        <w:rPr>
          <w:rFonts w:ascii="Cambria" w:hAnsi="Cambria" w:cs="Times New Roman"/>
          <w:i/>
          <w:iCs/>
          <w:noProof/>
          <w:sz w:val="24"/>
          <w:szCs w:val="24"/>
        </w:rPr>
        <w:t>Microchemical Journal</w:t>
      </w:r>
      <w:r w:rsidRPr="00DA5D77">
        <w:rPr>
          <w:rFonts w:ascii="Cambria" w:hAnsi="Cambria" w:cs="Times New Roman"/>
          <w:noProof/>
          <w:sz w:val="24"/>
          <w:szCs w:val="24"/>
        </w:rPr>
        <w:t xml:space="preserve">, </w:t>
      </w:r>
      <w:r w:rsidRPr="00DA5D77">
        <w:rPr>
          <w:rFonts w:ascii="Cambria" w:hAnsi="Cambria" w:cs="Times New Roman"/>
          <w:i/>
          <w:iCs/>
          <w:noProof/>
          <w:sz w:val="24"/>
          <w:szCs w:val="24"/>
        </w:rPr>
        <w:t>157</w:t>
      </w:r>
      <w:r w:rsidRPr="00DA5D77">
        <w:rPr>
          <w:rFonts w:ascii="Cambria" w:hAnsi="Cambria" w:cs="Times New Roman"/>
          <w:noProof/>
          <w:sz w:val="24"/>
          <w:szCs w:val="24"/>
        </w:rPr>
        <w:t>, 104853.</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Kass, M., &amp; Ivaska, A. (2001). Spectrophotometric determination of sulphur dioxide and hydrogen sulphide in gas phase by sequential injection analysis technique. </w:t>
      </w:r>
      <w:r w:rsidRPr="00DA5D77">
        <w:rPr>
          <w:rFonts w:ascii="Cambria" w:hAnsi="Cambria" w:cs="Times New Roman"/>
          <w:i/>
          <w:iCs/>
          <w:noProof/>
          <w:sz w:val="24"/>
          <w:szCs w:val="24"/>
        </w:rPr>
        <w:t>Analytica Chimica Acta</w:t>
      </w:r>
      <w:r w:rsidRPr="00DA5D77">
        <w:rPr>
          <w:rFonts w:ascii="Cambria" w:hAnsi="Cambria" w:cs="Times New Roman"/>
          <w:noProof/>
          <w:sz w:val="24"/>
          <w:szCs w:val="24"/>
        </w:rPr>
        <w:t xml:space="preserve">, </w:t>
      </w:r>
      <w:r w:rsidRPr="00DA5D77">
        <w:rPr>
          <w:rFonts w:ascii="Cambria" w:hAnsi="Cambria" w:cs="Times New Roman"/>
          <w:i/>
          <w:iCs/>
          <w:noProof/>
          <w:sz w:val="24"/>
          <w:szCs w:val="24"/>
        </w:rPr>
        <w:t>449</w:t>
      </w:r>
      <w:r w:rsidRPr="00DA5D77">
        <w:rPr>
          <w:rFonts w:ascii="Cambria" w:hAnsi="Cambria" w:cs="Times New Roman"/>
          <w:noProof/>
          <w:sz w:val="24"/>
          <w:szCs w:val="24"/>
        </w:rPr>
        <w:t>(1–2), 189–197.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Leng, G., Hu, Q., He, W.-F., Liu, Z., Chen, W.-J., Xu, W.-B., Yang, Q.-H., &amp; Sun, J. (2019). A simple field method for the determination of sulfite in natural waters: based on automated dispersive liquid-liquid microextraction coupled with ultraviolet-visible spectrophotometry. </w:t>
      </w:r>
      <w:r w:rsidRPr="00DA5D77">
        <w:rPr>
          <w:rFonts w:ascii="Cambria" w:hAnsi="Cambria" w:cs="Times New Roman"/>
          <w:i/>
          <w:iCs/>
          <w:noProof/>
          <w:sz w:val="24"/>
          <w:szCs w:val="24"/>
        </w:rPr>
        <w:t>Journal of Chromatography A</w:t>
      </w:r>
      <w:r w:rsidRPr="00DA5D77">
        <w:rPr>
          <w:rFonts w:ascii="Cambria" w:hAnsi="Cambria" w:cs="Times New Roman"/>
          <w:noProof/>
          <w:sz w:val="24"/>
          <w:szCs w:val="24"/>
        </w:rPr>
        <w:t xml:space="preserve">, </w:t>
      </w:r>
      <w:r w:rsidRPr="00DA5D77">
        <w:rPr>
          <w:rFonts w:ascii="Cambria" w:hAnsi="Cambria" w:cs="Times New Roman"/>
          <w:i/>
          <w:iCs/>
          <w:noProof/>
          <w:sz w:val="24"/>
          <w:szCs w:val="24"/>
        </w:rPr>
        <w:t>1584</w:t>
      </w:r>
      <w:r w:rsidRPr="00DA5D77">
        <w:rPr>
          <w:rFonts w:ascii="Cambria" w:hAnsi="Cambria" w:cs="Times New Roman"/>
          <w:noProof/>
          <w:sz w:val="24"/>
          <w:szCs w:val="24"/>
        </w:rPr>
        <w:t>, 72–79.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Lloyd, W. J. W., &amp; Cowle, B. C. (1963). The determination of free sulphur dioxide in soft drinks by a desorption and trapping method. </w:t>
      </w:r>
      <w:r w:rsidRPr="00DA5D77">
        <w:rPr>
          <w:rFonts w:ascii="Cambria" w:hAnsi="Cambria" w:cs="Times New Roman"/>
          <w:i/>
          <w:iCs/>
          <w:noProof/>
          <w:sz w:val="24"/>
          <w:szCs w:val="24"/>
        </w:rPr>
        <w:t>Analyst</w:t>
      </w:r>
      <w:r w:rsidRPr="00DA5D77">
        <w:rPr>
          <w:rFonts w:ascii="Cambria" w:hAnsi="Cambria" w:cs="Times New Roman"/>
          <w:noProof/>
          <w:sz w:val="24"/>
          <w:szCs w:val="24"/>
        </w:rPr>
        <w:t xml:space="preserve">, </w:t>
      </w:r>
      <w:r w:rsidRPr="00DA5D77">
        <w:rPr>
          <w:rFonts w:ascii="Cambria" w:hAnsi="Cambria" w:cs="Times New Roman"/>
          <w:i/>
          <w:iCs/>
          <w:noProof/>
          <w:sz w:val="24"/>
          <w:szCs w:val="24"/>
        </w:rPr>
        <w:t>88</w:t>
      </w:r>
      <w:r w:rsidRPr="00DA5D77">
        <w:rPr>
          <w:rFonts w:ascii="Cambria" w:hAnsi="Cambria" w:cs="Times New Roman"/>
          <w:noProof/>
          <w:sz w:val="24"/>
          <w:szCs w:val="24"/>
        </w:rPr>
        <w:t>(1046), 394–398.</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Lloyd, W. J. W., &amp; Cowle, B. C. (2014). IDENTIFICATION OF BIOACTIVE COMPOUNDS IN AQUEOUS EXTRACTS OF CULTIVATED STRAWBERRIES’LEAVES (Fragariae folium) USING UHPLC-MS METHOD. </w:t>
      </w:r>
      <w:r w:rsidRPr="00DA5D77">
        <w:rPr>
          <w:rFonts w:ascii="Cambria" w:hAnsi="Cambria" w:cs="Times New Roman"/>
          <w:i/>
          <w:iCs/>
          <w:noProof/>
          <w:sz w:val="24"/>
          <w:szCs w:val="24"/>
        </w:rPr>
        <w:t>Technologica Acta</w:t>
      </w:r>
      <w:r w:rsidRPr="00DA5D77">
        <w:rPr>
          <w:rFonts w:ascii="Cambria" w:hAnsi="Cambria" w:cs="Times New Roman"/>
          <w:noProof/>
          <w:sz w:val="24"/>
          <w:szCs w:val="24"/>
        </w:rPr>
        <w:t>, 39.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Malwal, S. R., Sriram, D., Yogeeswari, P., Konkimalla, V. B., &amp; Chakrapani, H. (2012). Design, synthesis, and evaluation of thiol-activated sources of sulfur dioxide (SO2) as antimycobacterial agents. </w:t>
      </w:r>
      <w:r w:rsidRPr="00DA5D77">
        <w:rPr>
          <w:rFonts w:ascii="Cambria" w:hAnsi="Cambria" w:cs="Times New Roman"/>
          <w:i/>
          <w:iCs/>
          <w:noProof/>
          <w:sz w:val="24"/>
          <w:szCs w:val="24"/>
        </w:rPr>
        <w:t>Journal of Medicinal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55</w:t>
      </w:r>
      <w:r w:rsidRPr="00DA5D77">
        <w:rPr>
          <w:rFonts w:ascii="Cambria" w:hAnsi="Cambria" w:cs="Times New Roman"/>
          <w:noProof/>
          <w:sz w:val="24"/>
          <w:szCs w:val="24"/>
        </w:rPr>
        <w:t>(1), 553–557.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Manzocco, L., Calligaris, S., Mastrocola, D., Nicoli, M. C., &amp; Lerici, C. R. (2000). Review of non-enzymatic browning and antioxidant capacity in processed foods. </w:t>
      </w:r>
      <w:r w:rsidRPr="00DA5D77">
        <w:rPr>
          <w:rFonts w:ascii="Cambria" w:hAnsi="Cambria" w:cs="Times New Roman"/>
          <w:i/>
          <w:iCs/>
          <w:noProof/>
          <w:sz w:val="24"/>
          <w:szCs w:val="24"/>
        </w:rPr>
        <w:t>Trends in Food Science &amp; Technology</w:t>
      </w:r>
      <w:r w:rsidRPr="00DA5D77">
        <w:rPr>
          <w:rFonts w:ascii="Cambria" w:hAnsi="Cambria" w:cs="Times New Roman"/>
          <w:noProof/>
          <w:sz w:val="24"/>
          <w:szCs w:val="24"/>
        </w:rPr>
        <w:t xml:space="preserve">, </w:t>
      </w:r>
      <w:r w:rsidRPr="00DA5D77">
        <w:rPr>
          <w:rFonts w:ascii="Cambria" w:hAnsi="Cambria" w:cs="Times New Roman"/>
          <w:i/>
          <w:iCs/>
          <w:noProof/>
          <w:sz w:val="24"/>
          <w:szCs w:val="24"/>
        </w:rPr>
        <w:t>11</w:t>
      </w:r>
      <w:r w:rsidRPr="00DA5D77">
        <w:rPr>
          <w:rFonts w:ascii="Cambria" w:hAnsi="Cambria" w:cs="Times New Roman"/>
          <w:noProof/>
          <w:sz w:val="24"/>
          <w:szCs w:val="24"/>
        </w:rPr>
        <w:t>(9–10), 340–346.</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Martins, F. C. O. L., Sentanin, M. A., &amp; De Souza, D. (2019). Analytical methods in food additives determination: Compounds with functional applications. </w:t>
      </w:r>
      <w:r w:rsidRPr="00DA5D77">
        <w:rPr>
          <w:rFonts w:ascii="Cambria" w:hAnsi="Cambria" w:cs="Times New Roman"/>
          <w:i/>
          <w:iCs/>
          <w:noProof/>
          <w:sz w:val="24"/>
          <w:szCs w:val="24"/>
        </w:rPr>
        <w:t>Food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272</w:t>
      </w:r>
      <w:r w:rsidRPr="00DA5D77">
        <w:rPr>
          <w:rFonts w:ascii="Cambria" w:hAnsi="Cambria" w:cs="Times New Roman"/>
          <w:noProof/>
          <w:sz w:val="24"/>
          <w:szCs w:val="24"/>
        </w:rPr>
        <w:t>, 732–750.</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Martins, S. I. F. S., Jongen, W. M. F., &amp; Van Boekel, M. A. J. S. (2000). A review of Maillard reaction in food and implications to kinetic modelling. </w:t>
      </w:r>
      <w:r w:rsidRPr="00DA5D77">
        <w:rPr>
          <w:rFonts w:ascii="Cambria" w:hAnsi="Cambria" w:cs="Times New Roman"/>
          <w:i/>
          <w:iCs/>
          <w:noProof/>
          <w:sz w:val="24"/>
          <w:szCs w:val="24"/>
        </w:rPr>
        <w:t>Trends in Food Science &amp; Technology</w:t>
      </w:r>
      <w:r w:rsidRPr="00DA5D77">
        <w:rPr>
          <w:rFonts w:ascii="Cambria" w:hAnsi="Cambria" w:cs="Times New Roman"/>
          <w:noProof/>
          <w:sz w:val="24"/>
          <w:szCs w:val="24"/>
        </w:rPr>
        <w:t xml:space="preserve">, </w:t>
      </w:r>
      <w:r w:rsidRPr="00DA5D77">
        <w:rPr>
          <w:rFonts w:ascii="Cambria" w:hAnsi="Cambria" w:cs="Times New Roman"/>
          <w:i/>
          <w:iCs/>
          <w:noProof/>
          <w:sz w:val="24"/>
          <w:szCs w:val="24"/>
        </w:rPr>
        <w:t>11</w:t>
      </w:r>
      <w:r w:rsidRPr="00DA5D77">
        <w:rPr>
          <w:rFonts w:ascii="Cambria" w:hAnsi="Cambria" w:cs="Times New Roman"/>
          <w:noProof/>
          <w:sz w:val="24"/>
          <w:szCs w:val="24"/>
        </w:rPr>
        <w:t>(9–10), 364–373.</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Mohn, J., &amp; Emmenegger, L. (2014). Determination of Sulphur Dioxide by Pulsed UV-</w:t>
      </w:r>
      <w:r w:rsidRPr="00DA5D77">
        <w:rPr>
          <w:rFonts w:ascii="Cambria" w:hAnsi="Cambria" w:cs="Times New Roman"/>
          <w:noProof/>
          <w:sz w:val="24"/>
          <w:szCs w:val="24"/>
        </w:rPr>
        <w:lastRenderedPageBreak/>
        <w:t xml:space="preserve">Fluorescence. </w:t>
      </w:r>
      <w:r w:rsidRPr="00DA5D77">
        <w:rPr>
          <w:rFonts w:ascii="Cambria" w:hAnsi="Cambria" w:cs="Times New Roman"/>
          <w:i/>
          <w:iCs/>
          <w:noProof/>
          <w:sz w:val="24"/>
          <w:szCs w:val="24"/>
        </w:rPr>
        <w:t>Environ. Technol</w:t>
      </w:r>
      <w:r w:rsidRPr="00DA5D77">
        <w:rPr>
          <w:rFonts w:ascii="Cambria" w:hAnsi="Cambria" w:cs="Times New Roman"/>
          <w:noProof/>
          <w:sz w:val="24"/>
          <w:szCs w:val="24"/>
        </w:rPr>
        <w:t xml:space="preserve">, </w:t>
      </w:r>
      <w:r w:rsidRPr="00DA5D77">
        <w:rPr>
          <w:rFonts w:ascii="Cambria" w:hAnsi="Cambria" w:cs="Times New Roman"/>
          <w:i/>
          <w:iCs/>
          <w:noProof/>
          <w:sz w:val="24"/>
          <w:szCs w:val="24"/>
        </w:rPr>
        <w:t>76</w:t>
      </w:r>
      <w:r w:rsidRPr="00DA5D77">
        <w:rPr>
          <w:rFonts w:ascii="Cambria" w:hAnsi="Cambria" w:cs="Times New Roman"/>
          <w:noProof/>
          <w:sz w:val="24"/>
          <w:szCs w:val="24"/>
        </w:rPr>
        <w:t>, 1–11.</w:t>
      </w:r>
    </w:p>
    <w:p w:rsidR="00A514F9"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p>
    <w:p w:rsidR="00A514F9"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Mondal, M. K. (2007). Experimental determination of dissociation constant, Henry’s constant, heat of reactions, SO2 absorbed and gas bubble–liquid interfacial area for dilute sulphur dioxide absorption into water. </w:t>
      </w:r>
      <w:r w:rsidRPr="00DA5D77">
        <w:rPr>
          <w:rFonts w:ascii="Cambria" w:hAnsi="Cambria" w:cs="Times New Roman"/>
          <w:i/>
          <w:iCs/>
          <w:noProof/>
          <w:sz w:val="24"/>
          <w:szCs w:val="24"/>
        </w:rPr>
        <w:t>Fluid Phase Equilibria</w:t>
      </w:r>
      <w:r w:rsidRPr="00DA5D77">
        <w:rPr>
          <w:rFonts w:ascii="Cambria" w:hAnsi="Cambria" w:cs="Times New Roman"/>
          <w:noProof/>
          <w:sz w:val="24"/>
          <w:szCs w:val="24"/>
        </w:rPr>
        <w:t xml:space="preserve">, </w:t>
      </w:r>
      <w:r w:rsidRPr="00DA5D77">
        <w:rPr>
          <w:rFonts w:ascii="Cambria" w:hAnsi="Cambria" w:cs="Times New Roman"/>
          <w:i/>
          <w:iCs/>
          <w:noProof/>
          <w:sz w:val="24"/>
          <w:szCs w:val="24"/>
        </w:rPr>
        <w:t>253</w:t>
      </w:r>
      <w:r w:rsidRPr="00DA5D77">
        <w:rPr>
          <w:rFonts w:ascii="Cambria" w:hAnsi="Cambria" w:cs="Times New Roman"/>
          <w:noProof/>
          <w:sz w:val="24"/>
          <w:szCs w:val="24"/>
        </w:rPr>
        <w:t>(2), 98–107.</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Ough, C. S. (1988). Acids and amino acids in grapes and wines. In </w:t>
      </w:r>
      <w:r w:rsidRPr="00DA5D77">
        <w:rPr>
          <w:rFonts w:ascii="Cambria" w:hAnsi="Cambria" w:cs="Times New Roman"/>
          <w:i/>
          <w:iCs/>
          <w:noProof/>
          <w:sz w:val="24"/>
          <w:szCs w:val="24"/>
        </w:rPr>
        <w:t>Wine Analysis</w:t>
      </w:r>
      <w:r w:rsidRPr="00DA5D77">
        <w:rPr>
          <w:rFonts w:ascii="Cambria" w:hAnsi="Cambria" w:cs="Times New Roman"/>
          <w:noProof/>
          <w:sz w:val="24"/>
          <w:szCs w:val="24"/>
        </w:rPr>
        <w:t xml:space="preserve"> (pp. 92–146). Springer.</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Paosen, S., Saising, J., Septama, A. W., &amp; Voravuthikunchai, S. P. (2017). Green synthesis of silver nanoparticles using plants from Myrtaceae family and characterization of their antibacterial activity. </w:t>
      </w:r>
      <w:r w:rsidRPr="00DA5D77">
        <w:rPr>
          <w:rFonts w:ascii="Cambria" w:hAnsi="Cambria" w:cs="Times New Roman"/>
          <w:i/>
          <w:iCs/>
          <w:noProof/>
          <w:sz w:val="24"/>
          <w:szCs w:val="24"/>
        </w:rPr>
        <w:t>Materials Letters</w:t>
      </w:r>
      <w:r w:rsidRPr="00DA5D77">
        <w:rPr>
          <w:rFonts w:ascii="Cambria" w:hAnsi="Cambria" w:cs="Times New Roman"/>
          <w:noProof/>
          <w:sz w:val="24"/>
          <w:szCs w:val="24"/>
        </w:rPr>
        <w:t xml:space="preserve">, </w:t>
      </w:r>
      <w:r w:rsidRPr="00DA5D77">
        <w:rPr>
          <w:rFonts w:ascii="Cambria" w:hAnsi="Cambria" w:cs="Times New Roman"/>
          <w:i/>
          <w:iCs/>
          <w:noProof/>
          <w:sz w:val="24"/>
          <w:szCs w:val="24"/>
        </w:rPr>
        <w:t>209</w:t>
      </w:r>
      <w:r w:rsidRPr="00DA5D77">
        <w:rPr>
          <w:rFonts w:ascii="Cambria" w:hAnsi="Cambria" w:cs="Times New Roman"/>
          <w:noProof/>
          <w:sz w:val="24"/>
          <w:szCs w:val="24"/>
        </w:rPr>
        <w:t>, 201–206.</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Pizzoferrato, L., Di Lullo, G., &amp; Quattrucci, E. (1998). Determination of free, bound and total sulphites in foods by indirect photometry-HPLC. </w:t>
      </w:r>
      <w:r w:rsidRPr="00DA5D77">
        <w:rPr>
          <w:rFonts w:ascii="Cambria" w:hAnsi="Cambria" w:cs="Times New Roman"/>
          <w:i/>
          <w:iCs/>
          <w:noProof/>
          <w:sz w:val="24"/>
          <w:szCs w:val="24"/>
        </w:rPr>
        <w:t>Food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63</w:t>
      </w:r>
      <w:r w:rsidRPr="00DA5D77">
        <w:rPr>
          <w:rFonts w:ascii="Cambria" w:hAnsi="Cambria" w:cs="Times New Roman"/>
          <w:noProof/>
          <w:sz w:val="24"/>
          <w:szCs w:val="24"/>
        </w:rPr>
        <w:t>(2), 275–279.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Pundir, C. S., &amp; Rawal, R. (2013). Determination of sulfite with emphasis on biosensing methods: a review. </w:t>
      </w:r>
      <w:r w:rsidRPr="00DA5D77">
        <w:rPr>
          <w:rFonts w:ascii="Cambria" w:hAnsi="Cambria" w:cs="Times New Roman"/>
          <w:i/>
          <w:iCs/>
          <w:noProof/>
          <w:sz w:val="24"/>
          <w:szCs w:val="24"/>
        </w:rPr>
        <w:t>Analytical and Bioanalytical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405</w:t>
      </w:r>
      <w:r w:rsidRPr="00DA5D77">
        <w:rPr>
          <w:rFonts w:ascii="Cambria" w:hAnsi="Cambria" w:cs="Times New Roman"/>
          <w:noProof/>
          <w:sz w:val="24"/>
          <w:szCs w:val="24"/>
        </w:rPr>
        <w:t>(10), 3049–3062.</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Ramer, G., Aksyuk, V. A., &amp; Centrone, A. (2017). Quantitative chemical analysis at the nanoscale using the photothermal induced resonance technique. </w:t>
      </w:r>
      <w:r w:rsidRPr="00DA5D77">
        <w:rPr>
          <w:rFonts w:ascii="Cambria" w:hAnsi="Cambria" w:cs="Times New Roman"/>
          <w:i/>
          <w:iCs/>
          <w:noProof/>
          <w:sz w:val="24"/>
          <w:szCs w:val="24"/>
        </w:rPr>
        <w:t>Analytical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89</w:t>
      </w:r>
      <w:r w:rsidRPr="00DA5D77">
        <w:rPr>
          <w:rFonts w:ascii="Cambria" w:hAnsi="Cambria" w:cs="Times New Roman"/>
          <w:noProof/>
          <w:sz w:val="24"/>
          <w:szCs w:val="24"/>
        </w:rPr>
        <w:t>(24), 13524–13531.</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Rezaee, M., Assadi, Y., Hosseini, M.-R. M., Aghaee, E., Ahmadi, F., &amp; Berijani, S. (2006). Determination of organic compounds in water using dispersive liquid–liquid microextraction. </w:t>
      </w:r>
      <w:r w:rsidRPr="00DA5D77">
        <w:rPr>
          <w:rFonts w:ascii="Cambria" w:hAnsi="Cambria" w:cs="Times New Roman"/>
          <w:i/>
          <w:iCs/>
          <w:noProof/>
          <w:sz w:val="24"/>
          <w:szCs w:val="24"/>
        </w:rPr>
        <w:t>Journal of Chromatography A</w:t>
      </w:r>
      <w:r w:rsidRPr="00DA5D77">
        <w:rPr>
          <w:rFonts w:ascii="Cambria" w:hAnsi="Cambria" w:cs="Times New Roman"/>
          <w:noProof/>
          <w:sz w:val="24"/>
          <w:szCs w:val="24"/>
        </w:rPr>
        <w:t xml:space="preserve">, </w:t>
      </w:r>
      <w:r w:rsidRPr="00DA5D77">
        <w:rPr>
          <w:rFonts w:ascii="Cambria" w:hAnsi="Cambria" w:cs="Times New Roman"/>
          <w:i/>
          <w:iCs/>
          <w:noProof/>
          <w:sz w:val="24"/>
          <w:szCs w:val="24"/>
        </w:rPr>
        <w:t>1116</w:t>
      </w:r>
      <w:r w:rsidRPr="00DA5D77">
        <w:rPr>
          <w:rFonts w:ascii="Cambria" w:hAnsi="Cambria" w:cs="Times New Roman"/>
          <w:noProof/>
          <w:sz w:val="24"/>
          <w:szCs w:val="24"/>
        </w:rPr>
        <w:t>(1–2), 1–9.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Russell, N. J., &amp; Gould, G. W. (2003). </w:t>
      </w:r>
      <w:r w:rsidRPr="00DA5D77">
        <w:rPr>
          <w:rFonts w:ascii="Cambria" w:hAnsi="Cambria" w:cs="Times New Roman"/>
          <w:i/>
          <w:iCs/>
          <w:noProof/>
          <w:sz w:val="24"/>
          <w:szCs w:val="24"/>
        </w:rPr>
        <w:t>Food preservatives</w:t>
      </w:r>
      <w:r w:rsidRPr="00DA5D77">
        <w:rPr>
          <w:rFonts w:ascii="Cambria" w:hAnsi="Cambria" w:cs="Times New Roman"/>
          <w:noProof/>
          <w:sz w:val="24"/>
          <w:szCs w:val="24"/>
        </w:rPr>
        <w:t>. Springer Science &amp; Business Media.</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Schlesinger, R. B. (1999). Toxicology of sulfur oxides. In </w:t>
      </w:r>
      <w:r w:rsidRPr="00DA5D77">
        <w:rPr>
          <w:rFonts w:ascii="Cambria" w:hAnsi="Cambria" w:cs="Times New Roman"/>
          <w:i/>
          <w:iCs/>
          <w:noProof/>
          <w:sz w:val="24"/>
          <w:szCs w:val="24"/>
        </w:rPr>
        <w:t>Air pollution and health</w:t>
      </w:r>
      <w:r w:rsidRPr="00DA5D77">
        <w:rPr>
          <w:rFonts w:ascii="Cambria" w:hAnsi="Cambria" w:cs="Times New Roman"/>
          <w:noProof/>
          <w:sz w:val="24"/>
          <w:szCs w:val="24"/>
        </w:rPr>
        <w:t xml:space="preserve"> (pp. 585–602). Elsevier.</w:t>
      </w:r>
    </w:p>
    <w:p w:rsidR="00A514F9"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Schroeter, L. C. (2015). </w:t>
      </w:r>
      <w:r w:rsidRPr="00DA5D77">
        <w:rPr>
          <w:rFonts w:ascii="Cambria" w:hAnsi="Cambria" w:cs="Times New Roman"/>
          <w:i/>
          <w:iCs/>
          <w:noProof/>
          <w:sz w:val="24"/>
          <w:szCs w:val="24"/>
        </w:rPr>
        <w:t>Sulfur dioxide: applications in foods, beverages, and pharmaceuticals</w:t>
      </w:r>
      <w:r w:rsidRPr="00DA5D77">
        <w:rPr>
          <w:rFonts w:ascii="Cambria" w:hAnsi="Cambria" w:cs="Times New Roman"/>
          <w:noProof/>
          <w:sz w:val="24"/>
          <w:szCs w:val="24"/>
        </w:rPr>
        <w:t>. Elsevier.</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Stang, A. M., Zatek, J. E., &amp; Robson, C. D. (1951). A Colorimetric Method for the Determination of Sulphur Dioxide in Air. </w:t>
      </w:r>
      <w:r w:rsidRPr="00DA5D77">
        <w:rPr>
          <w:rFonts w:ascii="Cambria" w:hAnsi="Cambria" w:cs="Times New Roman"/>
          <w:i/>
          <w:iCs/>
          <w:noProof/>
          <w:sz w:val="24"/>
          <w:szCs w:val="24"/>
        </w:rPr>
        <w:t>American Industrial Hygiene Association Quarterly</w:t>
      </w:r>
      <w:r w:rsidRPr="00DA5D77">
        <w:rPr>
          <w:rFonts w:ascii="Cambria" w:hAnsi="Cambria" w:cs="Times New Roman"/>
          <w:noProof/>
          <w:sz w:val="24"/>
          <w:szCs w:val="24"/>
        </w:rPr>
        <w:t xml:space="preserve">, </w:t>
      </w:r>
      <w:r w:rsidRPr="00DA5D77">
        <w:rPr>
          <w:rFonts w:ascii="Cambria" w:hAnsi="Cambria" w:cs="Times New Roman"/>
          <w:i/>
          <w:iCs/>
          <w:noProof/>
          <w:sz w:val="24"/>
          <w:szCs w:val="24"/>
        </w:rPr>
        <w:t>12</w:t>
      </w:r>
      <w:r w:rsidRPr="00DA5D77">
        <w:rPr>
          <w:rFonts w:ascii="Cambria" w:hAnsi="Cambria" w:cs="Times New Roman"/>
          <w:noProof/>
          <w:sz w:val="24"/>
          <w:szCs w:val="24"/>
        </w:rPr>
        <w:t>(1), 5–8.</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Urbano, M., De Castro, M. D. L., Pérez, P. M., García-Olmo, J., &amp; Gomez-Nieto, M. A. (2006). Ultraviolet–visible spectroscopy and pattern recognition methods for differentiation </w:t>
      </w:r>
      <w:r w:rsidRPr="00DA5D77">
        <w:rPr>
          <w:rFonts w:ascii="Cambria" w:hAnsi="Cambria" w:cs="Times New Roman"/>
          <w:noProof/>
          <w:sz w:val="24"/>
          <w:szCs w:val="24"/>
        </w:rPr>
        <w:lastRenderedPageBreak/>
        <w:t xml:space="preserve">and classification of wines. </w:t>
      </w:r>
      <w:r w:rsidRPr="00DA5D77">
        <w:rPr>
          <w:rFonts w:ascii="Cambria" w:hAnsi="Cambria" w:cs="Times New Roman"/>
          <w:i/>
          <w:iCs/>
          <w:noProof/>
          <w:sz w:val="24"/>
          <w:szCs w:val="24"/>
        </w:rPr>
        <w:t>Food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97</w:t>
      </w:r>
      <w:r w:rsidRPr="00DA5D77">
        <w:rPr>
          <w:rFonts w:ascii="Cambria" w:hAnsi="Cambria" w:cs="Times New Roman"/>
          <w:noProof/>
          <w:sz w:val="24"/>
          <w:szCs w:val="24"/>
        </w:rPr>
        <w:t>(1), 166–175.</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West, P. W., &amp; Gaeke, G. C. (1956). Fixation of sulfur dioxide as disulfitomercurate (II) and subsequent colorimetric estimation. </w:t>
      </w:r>
      <w:r w:rsidRPr="00DA5D77">
        <w:rPr>
          <w:rFonts w:ascii="Cambria" w:hAnsi="Cambria" w:cs="Times New Roman"/>
          <w:i/>
          <w:iCs/>
          <w:noProof/>
          <w:sz w:val="24"/>
          <w:szCs w:val="24"/>
        </w:rPr>
        <w:t>Analytical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28</w:t>
      </w:r>
      <w:r w:rsidRPr="00DA5D77">
        <w:rPr>
          <w:rFonts w:ascii="Cambria" w:hAnsi="Cambria" w:cs="Times New Roman"/>
          <w:noProof/>
          <w:sz w:val="24"/>
          <w:szCs w:val="24"/>
        </w:rPr>
        <w:t>(12), 1816–1819.</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Wilbur, K. M., &amp; Anderson, N. G. (1948). Electrometric and colorimetric determination of carbonic anhydrase. </w:t>
      </w:r>
      <w:r w:rsidRPr="00DA5D77">
        <w:rPr>
          <w:rFonts w:ascii="Cambria" w:hAnsi="Cambria" w:cs="Times New Roman"/>
          <w:i/>
          <w:iCs/>
          <w:noProof/>
          <w:sz w:val="24"/>
          <w:szCs w:val="24"/>
        </w:rPr>
        <w:t>Journal of Biological Chemistry</w:t>
      </w:r>
      <w:r w:rsidRPr="00DA5D77">
        <w:rPr>
          <w:rFonts w:ascii="Cambria" w:hAnsi="Cambria" w:cs="Times New Roman"/>
          <w:noProof/>
          <w:sz w:val="24"/>
          <w:szCs w:val="24"/>
        </w:rPr>
        <w:t xml:space="preserve">, </w:t>
      </w:r>
      <w:r w:rsidRPr="00DA5D77">
        <w:rPr>
          <w:rFonts w:ascii="Cambria" w:hAnsi="Cambria" w:cs="Times New Roman"/>
          <w:i/>
          <w:iCs/>
          <w:noProof/>
          <w:sz w:val="24"/>
          <w:szCs w:val="24"/>
        </w:rPr>
        <w:t>176</w:t>
      </w:r>
      <w:r w:rsidRPr="00DA5D77">
        <w:rPr>
          <w:rFonts w:ascii="Cambria" w:hAnsi="Cambria" w:cs="Times New Roman"/>
          <w:noProof/>
          <w:sz w:val="24"/>
          <w:szCs w:val="24"/>
        </w:rPr>
        <w:t>(1), 147–154.</w:t>
      </w:r>
    </w:p>
    <w:p w:rsidR="00A514F9" w:rsidRPr="00DA5D77" w:rsidRDefault="00A514F9" w:rsidP="00A514F9">
      <w:pPr>
        <w:widowControl w:val="0"/>
        <w:autoSpaceDE w:val="0"/>
        <w:autoSpaceDN w:val="0"/>
        <w:adjustRightInd w:val="0"/>
        <w:spacing w:after="0" w:line="360" w:lineRule="auto"/>
        <w:ind w:left="480" w:hanging="480"/>
        <w:rPr>
          <w:rFonts w:ascii="Cambria" w:hAnsi="Cambria" w:cs="Times New Roman"/>
          <w:noProof/>
          <w:sz w:val="24"/>
          <w:szCs w:val="24"/>
        </w:rPr>
      </w:pPr>
      <w:r w:rsidRPr="00DA5D77">
        <w:rPr>
          <w:rFonts w:ascii="Cambria" w:hAnsi="Cambria" w:cs="Times New Roman"/>
          <w:noProof/>
          <w:sz w:val="24"/>
          <w:szCs w:val="24"/>
        </w:rPr>
        <w:t xml:space="preserve">Wood, R., Foster, L., Damant, A., &amp; Key, P. (2004). </w:t>
      </w:r>
      <w:r w:rsidRPr="00DA5D77">
        <w:rPr>
          <w:rFonts w:ascii="Cambria" w:hAnsi="Cambria" w:cs="Times New Roman"/>
          <w:i/>
          <w:iCs/>
          <w:noProof/>
          <w:sz w:val="24"/>
          <w:szCs w:val="24"/>
        </w:rPr>
        <w:t>Analytical methods for food additives</w:t>
      </w:r>
      <w:r w:rsidRPr="00DA5D77">
        <w:rPr>
          <w:rFonts w:ascii="Cambria" w:hAnsi="Cambria" w:cs="Times New Roman"/>
          <w:noProof/>
          <w:sz w:val="24"/>
          <w:szCs w:val="24"/>
        </w:rPr>
        <w:t>. Elsevier.</w:t>
      </w:r>
    </w:p>
    <w:p w:rsidR="00A514F9" w:rsidRPr="00DA5D77" w:rsidRDefault="00A514F9" w:rsidP="00A514F9">
      <w:pPr>
        <w:widowControl w:val="0"/>
        <w:autoSpaceDE w:val="0"/>
        <w:autoSpaceDN w:val="0"/>
        <w:adjustRightInd w:val="0"/>
        <w:spacing w:after="0" w:line="360" w:lineRule="auto"/>
        <w:ind w:left="480" w:hanging="480"/>
        <w:rPr>
          <w:rFonts w:ascii="Cambria" w:hAnsi="Cambria"/>
          <w:noProof/>
          <w:sz w:val="24"/>
          <w:szCs w:val="24"/>
        </w:rPr>
      </w:pPr>
      <w:r w:rsidRPr="00DA5D77">
        <w:rPr>
          <w:rFonts w:ascii="Cambria" w:hAnsi="Cambria" w:cs="Times New Roman"/>
          <w:noProof/>
          <w:sz w:val="24"/>
          <w:szCs w:val="24"/>
        </w:rPr>
        <w:t xml:space="preserve">Zare-Dorabei, R., Boroun, S., &amp; Noroozifar, M. (2018). Flow injection analysis–flame atomic absorption spectrometry system for indirect determination of sulfite after on-line reduction of solid-phase manganese (IV) dioxide reactor. </w:t>
      </w:r>
      <w:r w:rsidRPr="00DA5D77">
        <w:rPr>
          <w:rFonts w:ascii="Cambria" w:hAnsi="Cambria" w:cs="Times New Roman"/>
          <w:i/>
          <w:iCs/>
          <w:noProof/>
          <w:sz w:val="24"/>
          <w:szCs w:val="24"/>
        </w:rPr>
        <w:t>Talanta</w:t>
      </w:r>
      <w:r w:rsidRPr="00DA5D77">
        <w:rPr>
          <w:rFonts w:ascii="Cambria" w:hAnsi="Cambria" w:cs="Times New Roman"/>
          <w:noProof/>
          <w:sz w:val="24"/>
          <w:szCs w:val="24"/>
        </w:rPr>
        <w:t xml:space="preserve">, </w:t>
      </w:r>
      <w:r w:rsidRPr="00DA5D77">
        <w:rPr>
          <w:rFonts w:ascii="Cambria" w:hAnsi="Cambria" w:cs="Times New Roman"/>
          <w:i/>
          <w:iCs/>
          <w:noProof/>
          <w:sz w:val="24"/>
          <w:szCs w:val="24"/>
        </w:rPr>
        <w:t>178</w:t>
      </w:r>
      <w:r w:rsidRPr="00DA5D77">
        <w:rPr>
          <w:rFonts w:ascii="Cambria" w:hAnsi="Cambria" w:cs="Times New Roman"/>
          <w:noProof/>
          <w:sz w:val="24"/>
          <w:szCs w:val="24"/>
        </w:rPr>
        <w:t>, 722–727.</w:t>
      </w:r>
    </w:p>
    <w:p w:rsidR="00A514F9" w:rsidRPr="00950514" w:rsidRDefault="00A514F9" w:rsidP="00A514F9">
      <w:pPr>
        <w:spacing w:after="0" w:line="360" w:lineRule="auto"/>
        <w:jc w:val="both"/>
        <w:rPr>
          <w:rFonts w:asciiTheme="majorHAnsi" w:hAnsiTheme="majorHAnsi" w:cstheme="majorBidi"/>
          <w:b/>
          <w:bCs/>
          <w:sz w:val="28"/>
          <w:szCs w:val="24"/>
        </w:rPr>
      </w:pPr>
      <w:r w:rsidRPr="00DA5D77">
        <w:rPr>
          <w:rFonts w:asciiTheme="majorHAnsi" w:hAnsiTheme="majorHAnsi" w:cstheme="majorBidi"/>
          <w:b/>
          <w:bCs/>
          <w:sz w:val="24"/>
          <w:szCs w:val="24"/>
        </w:rPr>
        <w:fldChar w:fldCharType="end"/>
      </w:r>
    </w:p>
    <w:p w:rsidR="00A514F9" w:rsidRDefault="00A514F9" w:rsidP="00A514F9">
      <w:pPr>
        <w:spacing w:after="0" w:line="360" w:lineRule="auto"/>
        <w:jc w:val="both"/>
        <w:rPr>
          <w:rFonts w:asciiTheme="majorHAnsi" w:hAnsiTheme="majorHAnsi" w:cstheme="majorBidi"/>
          <w:sz w:val="24"/>
          <w:szCs w:val="24"/>
        </w:rPr>
      </w:pPr>
    </w:p>
    <w:p w:rsidR="00A514F9" w:rsidRPr="00B34FC0" w:rsidRDefault="00A514F9" w:rsidP="00A514F9">
      <w:pPr>
        <w:spacing w:after="0" w:line="360" w:lineRule="auto"/>
        <w:jc w:val="both"/>
        <w:rPr>
          <w:rFonts w:asciiTheme="majorHAnsi" w:hAnsiTheme="majorHAnsi" w:cstheme="majorBidi"/>
          <w:sz w:val="24"/>
          <w:szCs w:val="24"/>
        </w:rPr>
      </w:pPr>
    </w:p>
    <w:p w:rsidR="00745265" w:rsidRDefault="00A514F9" w:rsidP="00A514F9">
      <w:pPr>
        <w:rPr>
          <w:rFonts w:hint="cs"/>
          <w:lang w:bidi="ar-IQ"/>
        </w:rPr>
      </w:pPr>
    </w:p>
    <w:sectPr w:rsidR="00745265" w:rsidSect="003619B2">
      <w:footerReference w:type="default" r:id="rId15"/>
      <w:pgSz w:w="12240" w:h="15840"/>
      <w:pgMar w:top="1418" w:right="1418" w:bottom="1418" w:left="1418"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EB" w:rsidRDefault="00A514F9" w:rsidP="006357A3">
    <w:pPr>
      <w:pStyle w:val="Footer"/>
      <w:pBdr>
        <w:top w:val="thinThickSmallGap" w:sz="24" w:space="1" w:color="622423" w:themeColor="accent2" w:themeShade="7F"/>
      </w:pBdr>
      <w:rPr>
        <w:rFonts w:asciiTheme="majorHAnsi" w:hAnsiTheme="majorHAnsi"/>
      </w:rPr>
    </w:pPr>
    <w:r w:rsidRPr="006357A3">
      <w:rPr>
        <w:rFonts w:asciiTheme="majorBidi" w:hAnsiTheme="majorBidi" w:cstheme="majorBidi"/>
        <w:color w:val="632423" w:themeColor="accent2" w:themeShade="80"/>
        <w:sz w:val="24"/>
        <w:szCs w:val="24"/>
      </w:rPr>
      <w:t xml:space="preserve">Visible spectrophotometric determination of Sulfur Dioxide in fruit juice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514F9">
      <w:rPr>
        <w:rFonts w:asciiTheme="majorHAnsi" w:hAnsiTheme="majorHAnsi"/>
        <w:noProof/>
      </w:rPr>
      <w:t>1</w:t>
    </w:r>
    <w:r>
      <w:rPr>
        <w:rFonts w:asciiTheme="majorHAnsi" w:hAnsiTheme="majorHAnsi"/>
        <w:noProof/>
      </w:rPr>
      <w:fldChar w:fldCharType="end"/>
    </w:r>
  </w:p>
  <w:p w:rsidR="006157EB" w:rsidRDefault="00A514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47B"/>
    <w:multiLevelType w:val="hybridMultilevel"/>
    <w:tmpl w:val="876A623C"/>
    <w:lvl w:ilvl="0" w:tplc="887A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94242"/>
    <w:multiLevelType w:val="multilevel"/>
    <w:tmpl w:val="3B30183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8"/>
    <w:rsid w:val="00083CA8"/>
    <w:rsid w:val="00774F77"/>
    <w:rsid w:val="008C69F2"/>
    <w:rsid w:val="00A51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9"/>
  </w:style>
  <w:style w:type="paragraph" w:styleId="Heading1">
    <w:name w:val="heading 1"/>
    <w:basedOn w:val="Normal"/>
    <w:next w:val="Normal"/>
    <w:link w:val="Heading1Char"/>
    <w:uiPriority w:val="9"/>
    <w:qFormat/>
    <w:rsid w:val="00A514F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F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5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F9"/>
  </w:style>
  <w:style w:type="paragraph" w:styleId="Footer">
    <w:name w:val="footer"/>
    <w:basedOn w:val="Normal"/>
    <w:link w:val="FooterChar"/>
    <w:uiPriority w:val="99"/>
    <w:unhideWhenUsed/>
    <w:rsid w:val="00A5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F9"/>
  </w:style>
  <w:style w:type="paragraph" w:styleId="BalloonText">
    <w:name w:val="Balloon Text"/>
    <w:basedOn w:val="Normal"/>
    <w:link w:val="BalloonTextChar"/>
    <w:uiPriority w:val="99"/>
    <w:semiHidden/>
    <w:unhideWhenUsed/>
    <w:rsid w:val="00A5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F9"/>
    <w:rPr>
      <w:rFonts w:ascii="Tahoma" w:hAnsi="Tahoma" w:cs="Tahoma"/>
      <w:sz w:val="16"/>
      <w:szCs w:val="16"/>
    </w:rPr>
  </w:style>
  <w:style w:type="paragraph" w:styleId="ListParagraph">
    <w:name w:val="List Paragraph"/>
    <w:basedOn w:val="Normal"/>
    <w:uiPriority w:val="34"/>
    <w:qFormat/>
    <w:rsid w:val="00A514F9"/>
    <w:pPr>
      <w:ind w:left="720"/>
      <w:contextualSpacing/>
    </w:pPr>
  </w:style>
  <w:style w:type="table" w:styleId="TableGrid">
    <w:name w:val="Table Grid"/>
    <w:basedOn w:val="TableNormal"/>
    <w:uiPriority w:val="59"/>
    <w:rsid w:val="00A5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514F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514F9"/>
    <w:rPr>
      <w:rFonts w:ascii="Times New Roman" w:hAnsi="Times New Roman" w:cs="Times New Roman"/>
      <w:noProof/>
      <w:sz w:val="24"/>
    </w:rPr>
  </w:style>
  <w:style w:type="paragraph" w:customStyle="1" w:styleId="EndNoteBibliography">
    <w:name w:val="EndNote Bibliography"/>
    <w:basedOn w:val="Normal"/>
    <w:link w:val="EndNoteBibliographyChar"/>
    <w:rsid w:val="00A514F9"/>
    <w:pPr>
      <w:spacing w:line="240" w:lineRule="auto"/>
      <w:jc w:val="center"/>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514F9"/>
    <w:rPr>
      <w:rFonts w:ascii="Times New Roman" w:hAnsi="Times New Roman" w:cs="Times New Roman"/>
      <w:noProof/>
      <w:sz w:val="24"/>
    </w:rPr>
  </w:style>
  <w:style w:type="character" w:styleId="Hyperlink">
    <w:name w:val="Hyperlink"/>
    <w:basedOn w:val="DefaultParagraphFont"/>
    <w:uiPriority w:val="99"/>
    <w:unhideWhenUsed/>
    <w:rsid w:val="00A514F9"/>
    <w:rPr>
      <w:color w:val="0000FF" w:themeColor="hyperlink"/>
      <w:u w:val="single"/>
    </w:rPr>
  </w:style>
  <w:style w:type="character" w:styleId="PlaceholderText">
    <w:name w:val="Placeholder Text"/>
    <w:basedOn w:val="DefaultParagraphFont"/>
    <w:uiPriority w:val="99"/>
    <w:semiHidden/>
    <w:rsid w:val="00A514F9"/>
    <w:rPr>
      <w:color w:val="808080"/>
    </w:rPr>
  </w:style>
  <w:style w:type="character" w:styleId="CommentReference">
    <w:name w:val="annotation reference"/>
    <w:basedOn w:val="DefaultParagraphFont"/>
    <w:uiPriority w:val="99"/>
    <w:semiHidden/>
    <w:unhideWhenUsed/>
    <w:rsid w:val="00A514F9"/>
    <w:rPr>
      <w:sz w:val="16"/>
      <w:szCs w:val="16"/>
    </w:rPr>
  </w:style>
  <w:style w:type="paragraph" w:styleId="CommentText">
    <w:name w:val="annotation text"/>
    <w:basedOn w:val="Normal"/>
    <w:link w:val="CommentTextChar"/>
    <w:uiPriority w:val="99"/>
    <w:semiHidden/>
    <w:unhideWhenUsed/>
    <w:rsid w:val="00A514F9"/>
    <w:pPr>
      <w:spacing w:line="240" w:lineRule="auto"/>
    </w:pPr>
    <w:rPr>
      <w:sz w:val="20"/>
      <w:szCs w:val="20"/>
    </w:rPr>
  </w:style>
  <w:style w:type="character" w:customStyle="1" w:styleId="CommentTextChar">
    <w:name w:val="Comment Text Char"/>
    <w:basedOn w:val="DefaultParagraphFont"/>
    <w:link w:val="CommentText"/>
    <w:uiPriority w:val="99"/>
    <w:semiHidden/>
    <w:rsid w:val="00A514F9"/>
    <w:rPr>
      <w:sz w:val="20"/>
      <w:szCs w:val="20"/>
    </w:rPr>
  </w:style>
  <w:style w:type="paragraph" w:styleId="CommentSubject">
    <w:name w:val="annotation subject"/>
    <w:basedOn w:val="CommentText"/>
    <w:next w:val="CommentText"/>
    <w:link w:val="CommentSubjectChar"/>
    <w:uiPriority w:val="99"/>
    <w:semiHidden/>
    <w:unhideWhenUsed/>
    <w:rsid w:val="00A514F9"/>
    <w:rPr>
      <w:b/>
      <w:bCs/>
    </w:rPr>
  </w:style>
  <w:style w:type="character" w:customStyle="1" w:styleId="CommentSubjectChar">
    <w:name w:val="Comment Subject Char"/>
    <w:basedOn w:val="CommentTextChar"/>
    <w:link w:val="CommentSubject"/>
    <w:uiPriority w:val="99"/>
    <w:semiHidden/>
    <w:rsid w:val="00A514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9"/>
  </w:style>
  <w:style w:type="paragraph" w:styleId="Heading1">
    <w:name w:val="heading 1"/>
    <w:basedOn w:val="Normal"/>
    <w:next w:val="Normal"/>
    <w:link w:val="Heading1Char"/>
    <w:uiPriority w:val="9"/>
    <w:qFormat/>
    <w:rsid w:val="00A514F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F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5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F9"/>
  </w:style>
  <w:style w:type="paragraph" w:styleId="Footer">
    <w:name w:val="footer"/>
    <w:basedOn w:val="Normal"/>
    <w:link w:val="FooterChar"/>
    <w:uiPriority w:val="99"/>
    <w:unhideWhenUsed/>
    <w:rsid w:val="00A5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F9"/>
  </w:style>
  <w:style w:type="paragraph" w:styleId="BalloonText">
    <w:name w:val="Balloon Text"/>
    <w:basedOn w:val="Normal"/>
    <w:link w:val="BalloonTextChar"/>
    <w:uiPriority w:val="99"/>
    <w:semiHidden/>
    <w:unhideWhenUsed/>
    <w:rsid w:val="00A5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F9"/>
    <w:rPr>
      <w:rFonts w:ascii="Tahoma" w:hAnsi="Tahoma" w:cs="Tahoma"/>
      <w:sz w:val="16"/>
      <w:szCs w:val="16"/>
    </w:rPr>
  </w:style>
  <w:style w:type="paragraph" w:styleId="ListParagraph">
    <w:name w:val="List Paragraph"/>
    <w:basedOn w:val="Normal"/>
    <w:uiPriority w:val="34"/>
    <w:qFormat/>
    <w:rsid w:val="00A514F9"/>
    <w:pPr>
      <w:ind w:left="720"/>
      <w:contextualSpacing/>
    </w:pPr>
  </w:style>
  <w:style w:type="table" w:styleId="TableGrid">
    <w:name w:val="Table Grid"/>
    <w:basedOn w:val="TableNormal"/>
    <w:uiPriority w:val="59"/>
    <w:rsid w:val="00A5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514F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514F9"/>
    <w:rPr>
      <w:rFonts w:ascii="Times New Roman" w:hAnsi="Times New Roman" w:cs="Times New Roman"/>
      <w:noProof/>
      <w:sz w:val="24"/>
    </w:rPr>
  </w:style>
  <w:style w:type="paragraph" w:customStyle="1" w:styleId="EndNoteBibliography">
    <w:name w:val="EndNote Bibliography"/>
    <w:basedOn w:val="Normal"/>
    <w:link w:val="EndNoteBibliographyChar"/>
    <w:rsid w:val="00A514F9"/>
    <w:pPr>
      <w:spacing w:line="240" w:lineRule="auto"/>
      <w:jc w:val="center"/>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514F9"/>
    <w:rPr>
      <w:rFonts w:ascii="Times New Roman" w:hAnsi="Times New Roman" w:cs="Times New Roman"/>
      <w:noProof/>
      <w:sz w:val="24"/>
    </w:rPr>
  </w:style>
  <w:style w:type="character" w:styleId="Hyperlink">
    <w:name w:val="Hyperlink"/>
    <w:basedOn w:val="DefaultParagraphFont"/>
    <w:uiPriority w:val="99"/>
    <w:unhideWhenUsed/>
    <w:rsid w:val="00A514F9"/>
    <w:rPr>
      <w:color w:val="0000FF" w:themeColor="hyperlink"/>
      <w:u w:val="single"/>
    </w:rPr>
  </w:style>
  <w:style w:type="character" w:styleId="PlaceholderText">
    <w:name w:val="Placeholder Text"/>
    <w:basedOn w:val="DefaultParagraphFont"/>
    <w:uiPriority w:val="99"/>
    <w:semiHidden/>
    <w:rsid w:val="00A514F9"/>
    <w:rPr>
      <w:color w:val="808080"/>
    </w:rPr>
  </w:style>
  <w:style w:type="character" w:styleId="CommentReference">
    <w:name w:val="annotation reference"/>
    <w:basedOn w:val="DefaultParagraphFont"/>
    <w:uiPriority w:val="99"/>
    <w:semiHidden/>
    <w:unhideWhenUsed/>
    <w:rsid w:val="00A514F9"/>
    <w:rPr>
      <w:sz w:val="16"/>
      <w:szCs w:val="16"/>
    </w:rPr>
  </w:style>
  <w:style w:type="paragraph" w:styleId="CommentText">
    <w:name w:val="annotation text"/>
    <w:basedOn w:val="Normal"/>
    <w:link w:val="CommentTextChar"/>
    <w:uiPriority w:val="99"/>
    <w:semiHidden/>
    <w:unhideWhenUsed/>
    <w:rsid w:val="00A514F9"/>
    <w:pPr>
      <w:spacing w:line="240" w:lineRule="auto"/>
    </w:pPr>
    <w:rPr>
      <w:sz w:val="20"/>
      <w:szCs w:val="20"/>
    </w:rPr>
  </w:style>
  <w:style w:type="character" w:customStyle="1" w:styleId="CommentTextChar">
    <w:name w:val="Comment Text Char"/>
    <w:basedOn w:val="DefaultParagraphFont"/>
    <w:link w:val="CommentText"/>
    <w:uiPriority w:val="99"/>
    <w:semiHidden/>
    <w:rsid w:val="00A514F9"/>
    <w:rPr>
      <w:sz w:val="20"/>
      <w:szCs w:val="20"/>
    </w:rPr>
  </w:style>
  <w:style w:type="paragraph" w:styleId="CommentSubject">
    <w:name w:val="annotation subject"/>
    <w:basedOn w:val="CommentText"/>
    <w:next w:val="CommentText"/>
    <w:link w:val="CommentSubjectChar"/>
    <w:uiPriority w:val="99"/>
    <w:semiHidden/>
    <w:unhideWhenUsed/>
    <w:rsid w:val="00A514F9"/>
    <w:rPr>
      <w:b/>
      <w:bCs/>
    </w:rPr>
  </w:style>
  <w:style w:type="character" w:customStyle="1" w:styleId="CommentSubjectChar">
    <w:name w:val="Comment Subject Char"/>
    <w:basedOn w:val="CommentTextChar"/>
    <w:link w:val="CommentSubject"/>
    <w:uiPriority w:val="99"/>
    <w:semiHidden/>
    <w:rsid w:val="00A51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heal-jane-laborator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16295</Words>
  <Characters>92883</Characters>
  <Application>Microsoft Office Word</Application>
  <DocSecurity>0</DocSecurity>
  <Lines>774</Lines>
  <Paragraphs>217</Paragraphs>
  <ScaleCrop>false</ScaleCrop>
  <Company/>
  <LinksUpToDate>false</LinksUpToDate>
  <CharactersWithSpaces>108961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sirwan</dc:creator>
  <cp:keywords/>
  <dc:description/>
  <cp:lastModifiedBy>sirwan</cp:lastModifiedBy>
  <cp:revision>2</cp:revision>
  <dcterms:created xsi:type="dcterms:W3CDTF">2022-04-23T06:14:00Z</dcterms:created>
  <dcterms:modified xsi:type="dcterms:W3CDTF">2022-04-23T06:17:00Z</dcterms:modified>
</cp:coreProperties>
</file>