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C0B" w:rsidRDefault="00380C0B" w:rsidP="00380C0B">
      <w:pPr>
        <w:bidi/>
        <w:jc w:val="both"/>
        <w:rPr>
          <w:rFonts w:cs="Ali_K_Samik"/>
          <w:szCs w:val="36"/>
          <w:rtl/>
        </w:rPr>
      </w:pPr>
      <w:r>
        <w:rPr>
          <w:rFonts w:cs="Ali_K_Samik" w:hint="cs"/>
          <w:szCs w:val="36"/>
          <w:rtl/>
        </w:rPr>
        <w:t xml:space="preserve">ث/ </w:t>
      </w:r>
      <w:r w:rsidRPr="000C161E">
        <w:rPr>
          <w:rFonts w:cs="Ali_K_Samik"/>
          <w:szCs w:val="36"/>
          <w:rtl/>
        </w:rPr>
        <w:t xml:space="preserve">باس </w:t>
      </w:r>
      <w:proofErr w:type="spellStart"/>
      <w:r w:rsidRPr="000C161E">
        <w:rPr>
          <w:rFonts w:cs="Ali_K_Samik"/>
          <w:szCs w:val="36"/>
          <w:rtl/>
        </w:rPr>
        <w:t>لة</w:t>
      </w:r>
      <w:proofErr w:type="spellEnd"/>
      <w:r w:rsidRPr="000C161E">
        <w:rPr>
          <w:rFonts w:cs="Ali_K_Samik"/>
          <w:szCs w:val="36"/>
          <w:rtl/>
        </w:rPr>
        <w:t xml:space="preserve"> </w:t>
      </w:r>
      <w:proofErr w:type="spellStart"/>
      <w:r w:rsidRPr="000C161E">
        <w:rPr>
          <w:rFonts w:cs="Ali_K_Samik"/>
          <w:szCs w:val="36"/>
          <w:rtl/>
        </w:rPr>
        <w:t>هوََكارةكاني</w:t>
      </w:r>
      <w:proofErr w:type="spellEnd"/>
      <w:r w:rsidRPr="000C161E">
        <w:rPr>
          <w:rFonts w:cs="Ali_K_Samik"/>
          <w:szCs w:val="36"/>
          <w:rtl/>
        </w:rPr>
        <w:t xml:space="preserve"> </w:t>
      </w:r>
      <w:proofErr w:type="spellStart"/>
      <w:r w:rsidRPr="000C161E">
        <w:rPr>
          <w:rFonts w:cs="Ali_K_Samik"/>
          <w:szCs w:val="36"/>
          <w:rtl/>
        </w:rPr>
        <w:t>طةشةكردني</w:t>
      </w:r>
      <w:proofErr w:type="spellEnd"/>
      <w:r w:rsidRPr="000C161E">
        <w:rPr>
          <w:rFonts w:cs="Ali_K_Samik"/>
          <w:szCs w:val="36"/>
          <w:rtl/>
        </w:rPr>
        <w:t xml:space="preserve"> </w:t>
      </w:r>
      <w:proofErr w:type="spellStart"/>
      <w:r w:rsidRPr="000C161E">
        <w:rPr>
          <w:rFonts w:cs="Ali_K_Samik"/>
          <w:szCs w:val="36"/>
          <w:rtl/>
        </w:rPr>
        <w:t>عةلمانيةت</w:t>
      </w:r>
      <w:proofErr w:type="spellEnd"/>
      <w:r>
        <w:rPr>
          <w:rFonts w:cs="Ali_K_Samik" w:hint="cs"/>
          <w:szCs w:val="36"/>
          <w:rtl/>
        </w:rPr>
        <w:t xml:space="preserve"> بكة؟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146" w:line="266" w:lineRule="auto"/>
        <w:ind w:right="-5" w:firstLine="7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r>
        <w:rPr>
          <w:rFonts w:cs="Ali_K_Samik"/>
          <w:szCs w:val="36"/>
        </w:rPr>
        <w:t xml:space="preserve">  </w:t>
      </w:r>
      <w:proofErr w:type="spellStart"/>
      <w:r>
        <w:rPr>
          <w:rFonts w:cs="Ali_K_Samik" w:hint="cs"/>
          <w:szCs w:val="36"/>
          <w:rtl/>
        </w:rPr>
        <w:t>وةلاَم</w:t>
      </w:r>
      <w:proofErr w:type="spellEnd"/>
      <w:r>
        <w:rPr>
          <w:rFonts w:cs="Ali_K_Samik" w:hint="cs"/>
          <w:szCs w:val="36"/>
          <w:rtl/>
        </w:rPr>
        <w:t xml:space="preserve">/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باردوََخي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خرا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ثى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مةسيحي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ونةبوني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شةريعةت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ئاينة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،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هةروةها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زور بوني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ستةم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وستةم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كاري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نيو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كومةلكةدا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ناوي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وبلابونةوةي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كةند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ة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نيو </w:t>
      </w:r>
      <w:proofErr w:type="spellStart"/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ثياوانى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ئايين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ى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لةطةل</w:t>
      </w:r>
      <w:proofErr w:type="spellEnd"/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ئةوةش</w:t>
      </w:r>
      <w:proofErr w:type="spellEnd"/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 xml:space="preserve"> 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دا</w:t>
      </w:r>
      <w:proofErr w:type="spellEnd"/>
      <w:proofErr w:type="gram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دارماني باري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ئابوري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157" w:line="261" w:lineRule="auto"/>
        <w:ind w:right="-5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طةش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ة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زانست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ودوََزينةوة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طةردوونيةكان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وتيوََري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ثةرةسةندن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157" w:line="261" w:lineRule="auto"/>
        <w:ind w:right="-5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سةرهةلََدان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وطةشةي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فةلسةفةي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مادي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146" w:line="266" w:lineRule="auto"/>
        <w:ind w:right="-5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طةشةي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سةرمايةداري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وكةرت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و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بةرذةوةندي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تايبةت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،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بةرامبةر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هةموو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ئةوانةش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ئايين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كشانةوة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،</w:t>
      </w:r>
      <w:proofErr w:type="gram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شيََوةيةك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عةقلَ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و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ئايين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كةوتبوونة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بةرةي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دذ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بةيةك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146" w:line="266" w:lineRule="auto"/>
        <w:ind w:right="-5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وة</w:t>
      </w:r>
      <w:r w:rsidRPr="00380C0B">
        <w:rPr>
          <w:rFonts w:ascii="Traditional Arabic" w:eastAsia="Traditional Arabic" w:hAnsi="Traditional Arabic" w:cs="Ali_K_Samik" w:hint="cs"/>
          <w:color w:val="000000"/>
          <w:sz w:val="36"/>
          <w:szCs w:val="36"/>
          <w:rtl/>
        </w:rPr>
        <w:t>ر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ضةرخاني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ئيمثرِاتوََريةت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بوَ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دةولََةتي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نةتةويي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ودروست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بووني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يةكةم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ئةزمووني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عةلماني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فةرِِةنسا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</w:p>
    <w:p w:rsidR="00380C0B" w:rsidRPr="00380C0B" w:rsidRDefault="00380C0B" w:rsidP="00380C0B">
      <w:pPr>
        <w:numPr>
          <w:ilvl w:val="0"/>
          <w:numId w:val="1"/>
        </w:numPr>
        <w:bidi/>
        <w:spacing w:after="205" w:line="236" w:lineRule="auto"/>
        <w:ind w:right="-5"/>
        <w:jc w:val="both"/>
        <w:rPr>
          <w:rFonts w:ascii="Traditional Arabic" w:eastAsia="Traditional Arabic" w:hAnsi="Traditional Arabic" w:cs="Ali_K_Samik"/>
          <w:color w:val="000000"/>
          <w:sz w:val="36"/>
          <w:lang w:bidi="en-US"/>
        </w:rPr>
      </w:pP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دارِماني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خةلافاتي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عوسماني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gram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و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وةستاني</w:t>
      </w:r>
      <w:proofErr w:type="spellEnd"/>
      <w:proofErr w:type="gram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بزوتنةوةي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وشياري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جيهاني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ئيسلامي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.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شيَوَةية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ئةو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ضةمكة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ئةوروثا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سةري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هةلََدا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>)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يان</w:t>
      </w:r>
      <w:proofErr w:type="gram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رِِاستتر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بلَيََين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زيندوو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بوََوة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،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ناوة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(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رِِاستةو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خوََتر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زةمينةي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وافيعي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سةلبي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سياسي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وكوَمةلاََيةتي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وئايني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سةري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هةلََدا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،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ئاينةكةيان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هةروةك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سثيوزا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دةلَيََت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>)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بة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خةستي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دةست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كاري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كرابوو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( 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، يان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ظولتير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دةلَيََت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 xml:space="preserve">: </w:t>
      </w:r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كتيََبي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ثيروََز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هةمووي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خرافياتة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شةريعةتي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تيادا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نةمابوو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جطة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لة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هةنديَ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 xml:space="preserve"> </w:t>
      </w:r>
      <w:proofErr w:type="spellStart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</w:rPr>
        <w:t>سثاردة</w:t>
      </w:r>
      <w:proofErr w:type="spellEnd"/>
      <w:r w:rsidRPr="00380C0B">
        <w:rPr>
          <w:rFonts w:ascii="Traditional Arabic" w:eastAsia="Traditional Arabic" w:hAnsi="Traditional Arabic" w:cs="Ali_K_Samik"/>
          <w:color w:val="000000"/>
          <w:sz w:val="36"/>
          <w:szCs w:val="36"/>
          <w:rtl/>
          <w:lang w:bidi="en-US"/>
        </w:rPr>
        <w:t>.</w:t>
      </w:r>
    </w:p>
    <w:p w:rsidR="00DD3996" w:rsidRPr="00380C0B" w:rsidRDefault="00DD3996" w:rsidP="00380C0B">
      <w:pPr>
        <w:bidi/>
        <w:jc w:val="both"/>
        <w:rPr>
          <w:lang w:bidi="ar-IQ"/>
        </w:rPr>
      </w:pPr>
    </w:p>
    <w:sectPr w:rsidR="00DD3996" w:rsidRPr="0038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AD6"/>
    <w:multiLevelType w:val="hybridMultilevel"/>
    <w:tmpl w:val="FFFFFFFF"/>
    <w:lvl w:ilvl="0" w:tplc="EC4E0C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4FA72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FF4A5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3ED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47E7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348F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605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1288B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A02A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043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0B"/>
    <w:rsid w:val="00380C0B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D7C5"/>
  <w15:chartTrackingRefBased/>
  <w15:docId w15:val="{1F1F322E-B0D0-4382-80AF-918497A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TECH CO</dc:creator>
  <cp:keywords/>
  <dc:description/>
  <cp:lastModifiedBy>TOTAL TECH CO</cp:lastModifiedBy>
  <cp:revision>1</cp:revision>
  <dcterms:created xsi:type="dcterms:W3CDTF">2023-05-28T21:11:00Z</dcterms:created>
  <dcterms:modified xsi:type="dcterms:W3CDTF">2023-05-28T21:26:00Z</dcterms:modified>
</cp:coreProperties>
</file>