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C" w:rsidRDefault="003F7A5C" w:rsidP="003F7A5C">
      <w:pPr>
        <w:bidi/>
        <w:jc w:val="center"/>
        <w:rPr>
          <w:rFonts w:ascii="Unikurd Goran" w:hAnsi="Unikurd Goran" w:cs="Unikurd Goran" w:hint="cs"/>
          <w:sz w:val="44"/>
          <w:szCs w:val="44"/>
          <w:rtl/>
          <w:lang w:bidi="ku-Arab-IQ"/>
        </w:rPr>
      </w:pPr>
      <w:r>
        <w:rPr>
          <w:rFonts w:ascii="Unikurd Goran" w:hAnsi="Unikurd Goran" w:cs="Unikurd Goran"/>
          <w:sz w:val="44"/>
          <w:szCs w:val="44"/>
        </w:rPr>
        <w:t>CV</w:t>
      </w:r>
      <w:bookmarkStart w:id="0" w:name="_GoBack"/>
      <w:bookmarkEnd w:id="0"/>
    </w:p>
    <w:p w:rsidR="003F7A5C" w:rsidRPr="003F7A5C" w:rsidRDefault="003F7A5C" w:rsidP="003F7A5C">
      <w:pPr>
        <w:bidi/>
        <w:jc w:val="lowKashida"/>
        <w:rPr>
          <w:rFonts w:ascii="Unikurd Goran" w:hAnsi="Unikurd Goran" w:cs="Unikurd Goran"/>
          <w:sz w:val="44"/>
          <w:szCs w:val="44"/>
          <w:rtl/>
        </w:rPr>
      </w:pPr>
      <w:r w:rsidRPr="003F7A5C">
        <w:rPr>
          <w:rFonts w:ascii="Unikurd Goran" w:hAnsi="Unikurd Goran" w:cs="Unikurd Goran"/>
          <w:sz w:val="44"/>
          <w:szCs w:val="44"/>
          <w:rtl/>
        </w:rPr>
        <w:t>ناو یوسف انور احمد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، </w:t>
      </w:r>
      <w:r w:rsidRPr="003F7A5C">
        <w:rPr>
          <w:rFonts w:ascii="Unikurd Goran" w:hAnsi="Unikurd Goran" w:cs="Unikurd Goran"/>
          <w:sz w:val="44"/>
          <w:szCs w:val="44"/>
          <w:rtl/>
        </w:rPr>
        <w:t>بەکالۆریۆس کۆلیژی ئاداب کۆمەڵناسی</w:t>
      </w:r>
      <w:r w:rsidRPr="003F7A5C">
        <w:rPr>
          <w:rFonts w:ascii="Unikurd Goran" w:hAnsi="Unikurd Goran" w:cs="Unikurd Goran"/>
          <w:sz w:val="44"/>
          <w:szCs w:val="44"/>
        </w:rPr>
        <w:t xml:space="preserve"> </w:t>
      </w:r>
    </w:p>
    <w:p w:rsidR="003F7A5C" w:rsidRPr="003F7A5C" w:rsidRDefault="003F7A5C" w:rsidP="003F7A5C">
      <w:pPr>
        <w:bidi/>
        <w:jc w:val="lowKashida"/>
        <w:rPr>
          <w:rFonts w:ascii="Unikurd Goran" w:hAnsi="Unikurd Goran" w:cs="Unikurd Goran"/>
          <w:sz w:val="44"/>
          <w:szCs w:val="44"/>
          <w:rtl/>
        </w:rPr>
      </w:pPr>
      <w:r w:rsidRPr="003F7A5C">
        <w:rPr>
          <w:rFonts w:ascii="Unikurd Goran" w:hAnsi="Unikurd Goran" w:cs="Unikurd Goran"/>
          <w:sz w:val="44"/>
          <w:szCs w:val="44"/>
          <w:rtl/>
        </w:rPr>
        <w:t>ساڵی دەرچوون 2003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، </w:t>
      </w:r>
      <w:r w:rsidRPr="003F7A5C">
        <w:rPr>
          <w:rFonts w:ascii="Unikurd Goran" w:hAnsi="Unikurd Goran" w:cs="Unikurd Goran"/>
          <w:sz w:val="44"/>
          <w:szCs w:val="44"/>
          <w:rtl/>
        </w:rPr>
        <w:t xml:space="preserve">دامەزراندن 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 </w:t>
      </w:r>
      <w:r w:rsidRPr="003F7A5C">
        <w:rPr>
          <w:rFonts w:ascii="Unikurd Goran" w:hAnsi="Unikurd Goran" w:cs="Unikurd Goran"/>
          <w:sz w:val="44"/>
          <w:szCs w:val="44"/>
          <w:rtl/>
        </w:rPr>
        <w:t>2004کۆلیژی ئاداب</w:t>
      </w:r>
      <w:r>
        <w:rPr>
          <w:rFonts w:ascii="Unikurd Goran" w:hAnsi="Unikurd Goran" w:cs="Unikurd Goran" w:hint="cs"/>
          <w:sz w:val="44"/>
          <w:szCs w:val="44"/>
          <w:rtl/>
        </w:rPr>
        <w:t>،</w:t>
      </w:r>
      <w:r w:rsidRPr="003F7A5C">
        <w:rPr>
          <w:rFonts w:ascii="Unikurd Goran" w:hAnsi="Unikurd Goran" w:cs="Unikurd Goran"/>
          <w:sz w:val="44"/>
          <w:szCs w:val="44"/>
        </w:rPr>
        <w:t xml:space="preserve"> </w:t>
      </w:r>
    </w:p>
    <w:p w:rsidR="003F7A5C" w:rsidRPr="003F7A5C" w:rsidRDefault="003F7A5C" w:rsidP="003F7A5C">
      <w:pPr>
        <w:bidi/>
        <w:jc w:val="lowKashida"/>
        <w:rPr>
          <w:rFonts w:ascii="Unikurd Goran" w:hAnsi="Unikurd Goran" w:cs="Unikurd Goran"/>
          <w:sz w:val="44"/>
          <w:szCs w:val="44"/>
          <w:rtl/>
        </w:rPr>
      </w:pPr>
      <w:r w:rsidRPr="003F7A5C">
        <w:rPr>
          <w:rFonts w:ascii="Unikurd Goran" w:hAnsi="Unikurd Goran" w:cs="Unikurd Goran"/>
          <w:sz w:val="44"/>
          <w:szCs w:val="44"/>
          <w:rtl/>
        </w:rPr>
        <w:t>ماستەر زانکۆی موئتە ووڵاتی ئوردن ساڵی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 </w:t>
      </w:r>
      <w:r w:rsidRPr="003F7A5C">
        <w:rPr>
          <w:rFonts w:ascii="Unikurd Goran" w:hAnsi="Unikurd Goran" w:cs="Unikurd Goran"/>
          <w:sz w:val="44"/>
          <w:szCs w:val="44"/>
          <w:rtl/>
        </w:rPr>
        <w:t>2011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، </w:t>
      </w:r>
      <w:r w:rsidRPr="003F7A5C">
        <w:rPr>
          <w:rFonts w:ascii="Unikurd Goran" w:hAnsi="Unikurd Goran" w:cs="Unikurd Goran"/>
          <w:sz w:val="44"/>
          <w:szCs w:val="44"/>
          <w:rtl/>
        </w:rPr>
        <w:t>بەدەستهێنانی نازناوی زانستی</w:t>
      </w:r>
      <w:r>
        <w:rPr>
          <w:rFonts w:ascii="Unikurd Goran" w:hAnsi="Unikurd Goran" w:cs="Unikurd Goran" w:hint="cs"/>
          <w:sz w:val="44"/>
          <w:szCs w:val="44"/>
          <w:rtl/>
        </w:rPr>
        <w:t xml:space="preserve">، </w:t>
      </w:r>
      <w:r w:rsidRPr="003F7A5C">
        <w:rPr>
          <w:rFonts w:ascii="Unikurd Goran" w:hAnsi="Unikurd Goran" w:cs="Unikurd Goran"/>
          <w:sz w:val="44"/>
          <w:szCs w:val="44"/>
          <w:rtl/>
        </w:rPr>
        <w:t>ساڵی 2012</w:t>
      </w:r>
    </w:p>
    <w:p w:rsidR="003F7A5C" w:rsidRPr="003F7A5C" w:rsidRDefault="003F7A5C" w:rsidP="003F7A5C">
      <w:pPr>
        <w:bidi/>
        <w:jc w:val="lowKashida"/>
        <w:rPr>
          <w:rFonts w:ascii="Unikurd Goran" w:hAnsi="Unikurd Goran" w:cs="Unikurd Goran"/>
          <w:sz w:val="40"/>
          <w:szCs w:val="40"/>
          <w:rtl/>
        </w:rPr>
      </w:pPr>
      <w:r w:rsidRPr="003F7A5C">
        <w:rPr>
          <w:rFonts w:ascii="Unikurd Goran" w:hAnsi="Unikurd Goran" w:cs="Unikurd Goran"/>
          <w:sz w:val="44"/>
          <w:szCs w:val="44"/>
          <w:rtl/>
        </w:rPr>
        <w:t xml:space="preserve">زمان کوردی عەرەبی ڕووسی نووسینو خوێندنەوە زۆر باش </w:t>
      </w:r>
      <w:r w:rsidRPr="003F7A5C">
        <w:rPr>
          <w:rFonts w:ascii="Unikurd Goran" w:hAnsi="Unikurd Goran" w:cs="Unikurd Goran"/>
          <w:sz w:val="40"/>
          <w:szCs w:val="40"/>
          <w:rtl/>
        </w:rPr>
        <w:t>قسەکردن مامناوەند</w:t>
      </w:r>
      <w:r w:rsidRPr="003F7A5C">
        <w:rPr>
          <w:rFonts w:ascii="Unikurd Goran" w:hAnsi="Unikurd Goran" w:cs="Unikurd Goran" w:hint="cs"/>
          <w:sz w:val="40"/>
          <w:szCs w:val="40"/>
          <w:rtl/>
        </w:rPr>
        <w:t xml:space="preserve">، </w:t>
      </w:r>
      <w:r w:rsidRPr="003F7A5C">
        <w:rPr>
          <w:rFonts w:ascii="Unikurd Goran" w:hAnsi="Unikurd Goran" w:cs="Unikurd Goran"/>
          <w:sz w:val="40"/>
          <w:szCs w:val="40"/>
          <w:rtl/>
        </w:rPr>
        <w:t>خزمەتکردن 16ساڵ</w:t>
      </w:r>
      <w:r w:rsidRPr="003F7A5C">
        <w:rPr>
          <w:rFonts w:ascii="Unikurd Goran" w:hAnsi="Unikurd Goran" w:cs="Unikurd Goran"/>
          <w:sz w:val="40"/>
          <w:szCs w:val="40"/>
        </w:rPr>
        <w:t xml:space="preserve"> </w:t>
      </w:r>
      <w:r w:rsidRPr="003F7A5C">
        <w:rPr>
          <w:rFonts w:ascii="Unikurd Goran" w:hAnsi="Unikurd Goran" w:cs="Unikurd Goran" w:hint="cs"/>
          <w:sz w:val="40"/>
          <w:szCs w:val="40"/>
          <w:rtl/>
        </w:rPr>
        <w:t xml:space="preserve">، </w:t>
      </w:r>
      <w:r w:rsidRPr="003F7A5C">
        <w:rPr>
          <w:rFonts w:ascii="Unikurd Goran" w:hAnsi="Unikurd Goran" w:cs="Unikurd Goran"/>
          <w:sz w:val="40"/>
          <w:szCs w:val="40"/>
          <w:rtl/>
        </w:rPr>
        <w:t>ناونیشانی ماستەر</w:t>
      </w:r>
      <w:r w:rsidRPr="003F7A5C">
        <w:rPr>
          <w:rFonts w:ascii="Unikurd Goran" w:hAnsi="Unikurd Goran" w:cs="Unikurd Goran"/>
          <w:sz w:val="40"/>
          <w:szCs w:val="40"/>
        </w:rPr>
        <w:t xml:space="preserve"> </w:t>
      </w:r>
    </w:p>
    <w:p w:rsidR="00EC4B58" w:rsidRPr="003F7A5C" w:rsidRDefault="003F7A5C" w:rsidP="003F7A5C">
      <w:pPr>
        <w:bidi/>
        <w:jc w:val="lowKashida"/>
        <w:rPr>
          <w:rFonts w:ascii="Unikurd Goran" w:hAnsi="Unikurd Goran" w:cs="Unikurd Goran"/>
          <w:sz w:val="40"/>
          <w:szCs w:val="40"/>
        </w:rPr>
      </w:pPr>
      <w:r w:rsidRPr="003F7A5C">
        <w:rPr>
          <w:rFonts w:ascii="Unikurd Goran" w:hAnsi="Unikurd Goran" w:cs="Unikurd Goran"/>
          <w:sz w:val="40"/>
          <w:szCs w:val="40"/>
          <w:rtl/>
        </w:rPr>
        <w:t>اتجاهات العاملين نحو ظاهرة الفساد الاداري والمالي في العراق دراسة تطبيقية في اقليم كردستان</w:t>
      </w:r>
      <w:r>
        <w:rPr>
          <w:rFonts w:ascii="Unikurd Goran" w:hAnsi="Unikurd Goran" w:cs="Unikurd Goran" w:hint="cs"/>
          <w:sz w:val="40"/>
          <w:szCs w:val="40"/>
          <w:rtl/>
        </w:rPr>
        <w:t>.</w:t>
      </w:r>
    </w:p>
    <w:sectPr w:rsidR="00EC4B58" w:rsidRPr="003F7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5C"/>
    <w:rsid w:val="003F7A5C"/>
    <w:rsid w:val="00E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فراس الصعيو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This PC</cp:lastModifiedBy>
  <cp:revision>1</cp:revision>
  <dcterms:created xsi:type="dcterms:W3CDTF">2020-06-27T22:09:00Z</dcterms:created>
  <dcterms:modified xsi:type="dcterms:W3CDTF">2020-06-27T22:12:00Z</dcterms:modified>
</cp:coreProperties>
</file>