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1238250</wp:posOffset>
            </wp:positionH>
            <wp:positionV relativeFrom="margin">
              <wp:posOffset>38431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121B7C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="005C0FAF">
        <w:rPr>
          <w:b/>
          <w:bCs/>
          <w:sz w:val="44"/>
          <w:szCs w:val="44"/>
          <w:lang w:bidi="ar-KW"/>
        </w:rPr>
        <w:t xml:space="preserve">of </w:t>
      </w:r>
      <w:r w:rsidR="00121B7C" w:rsidRPr="00121B7C">
        <w:rPr>
          <w:b/>
          <w:bCs/>
          <w:sz w:val="44"/>
          <w:szCs w:val="44"/>
        </w:rPr>
        <w:t>Mathematic</w:t>
      </w:r>
      <w:r w:rsidR="00121B7C">
        <w:rPr>
          <w:b/>
          <w:bCs/>
          <w:sz w:val="30"/>
          <w:szCs w:val="30"/>
        </w:rPr>
        <w:t xml:space="preserve"> </w:t>
      </w:r>
    </w:p>
    <w:p w:rsidR="008D46A4" w:rsidRDefault="008D46A4" w:rsidP="005C0F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5C0FAF" w:rsidRPr="005C0FAF">
        <w:rPr>
          <w:b/>
          <w:bCs/>
          <w:sz w:val="44"/>
          <w:szCs w:val="44"/>
        </w:rPr>
        <w:t>Basic</w:t>
      </w:r>
      <w:r w:rsidR="005C0FAF" w:rsidRPr="00E0209B">
        <w:rPr>
          <w:b/>
          <w:bCs/>
          <w:sz w:val="24"/>
          <w:szCs w:val="24"/>
        </w:rPr>
        <w:t xml:space="preserve"> </w:t>
      </w:r>
      <w:r w:rsidR="005C0FAF" w:rsidRPr="005C0FAF">
        <w:rPr>
          <w:b/>
          <w:bCs/>
          <w:sz w:val="44"/>
          <w:szCs w:val="44"/>
        </w:rPr>
        <w:t>Education</w:t>
      </w:r>
    </w:p>
    <w:p w:rsidR="008D46A4" w:rsidRDefault="00CE7EDF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  <w:r w:rsidR="005C0FAF">
        <w:rPr>
          <w:b/>
          <w:bCs/>
          <w:sz w:val="44"/>
          <w:szCs w:val="44"/>
          <w:lang w:bidi="ar-KW"/>
        </w:rPr>
        <w:t>University</w:t>
      </w:r>
    </w:p>
    <w:p w:rsidR="008D46A4" w:rsidRDefault="008D46A4" w:rsidP="008418B1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8418B1">
        <w:rPr>
          <w:b/>
          <w:bCs/>
          <w:sz w:val="44"/>
          <w:szCs w:val="44"/>
        </w:rPr>
        <w:t>Finite Mathematics</w:t>
      </w:r>
      <w:r w:rsidR="00121B7C">
        <w:rPr>
          <w:b/>
          <w:bCs/>
          <w:sz w:val="36"/>
          <w:szCs w:val="36"/>
        </w:rPr>
        <w:t xml:space="preserve"> </w:t>
      </w:r>
    </w:p>
    <w:p w:rsidR="008D46A4" w:rsidRDefault="008D46A4" w:rsidP="008418B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8418B1">
        <w:rPr>
          <w:b/>
          <w:bCs/>
          <w:i/>
          <w:iCs/>
          <w:sz w:val="44"/>
          <w:szCs w:val="44"/>
          <w:lang w:bidi="ar-KW"/>
        </w:rPr>
        <w:t>First</w:t>
      </w:r>
      <w:r w:rsidR="00CE7EDF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CE7EDF">
        <w:rPr>
          <w:b/>
          <w:bCs/>
          <w:sz w:val="44"/>
          <w:szCs w:val="44"/>
          <w:lang w:bidi="ar-KW"/>
        </w:rPr>
        <w:t xml:space="preserve">Year </w:t>
      </w:r>
      <w:r w:rsidR="007544B1">
        <w:rPr>
          <w:b/>
          <w:bCs/>
          <w:sz w:val="44"/>
          <w:szCs w:val="44"/>
          <w:lang w:bidi="ar-KW"/>
        </w:rPr>
        <w:t>/ first semester</w:t>
      </w:r>
    </w:p>
    <w:p w:rsidR="008D46A4" w:rsidRPr="00047FF3" w:rsidRDefault="008D46A4" w:rsidP="007544B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047FF3">
        <w:rPr>
          <w:b/>
          <w:bCs/>
          <w:sz w:val="44"/>
          <w:szCs w:val="44"/>
          <w:lang w:bidi="ar-KW"/>
        </w:rPr>
        <w:t>name:</w:t>
      </w:r>
      <w:r w:rsidR="00047FF3">
        <w:rPr>
          <w:b/>
          <w:bCs/>
          <w:lang w:bidi="ar-KW"/>
        </w:rPr>
        <w:t xml:space="preserve"> </w:t>
      </w:r>
      <w:r w:rsidR="00047FF3" w:rsidRPr="001A3954">
        <w:rPr>
          <w:b/>
          <w:bCs/>
          <w:sz w:val="44"/>
          <w:szCs w:val="44"/>
          <w:lang w:bidi="ar-KW"/>
        </w:rPr>
        <w:t xml:space="preserve">MSc/ </w:t>
      </w:r>
      <w:proofErr w:type="spellStart"/>
      <w:r w:rsidR="007544B1">
        <w:rPr>
          <w:b/>
          <w:bCs/>
          <w:sz w:val="44"/>
          <w:szCs w:val="44"/>
          <w:lang w:bidi="ar-KW"/>
        </w:rPr>
        <w:t>Zhyan</w:t>
      </w:r>
      <w:proofErr w:type="spellEnd"/>
      <w:r w:rsidR="00047FF3" w:rsidRPr="001A3954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7544B1">
        <w:rPr>
          <w:b/>
          <w:bCs/>
          <w:sz w:val="44"/>
          <w:szCs w:val="44"/>
          <w:lang w:bidi="ar-KW"/>
        </w:rPr>
        <w:t>Rafaat</w:t>
      </w:r>
      <w:proofErr w:type="spellEnd"/>
      <w:r w:rsidR="00047FF3" w:rsidRPr="001A3954">
        <w:rPr>
          <w:b/>
          <w:bCs/>
          <w:sz w:val="44"/>
          <w:szCs w:val="44"/>
          <w:lang w:bidi="ar-KW"/>
        </w:rPr>
        <w:t xml:space="preserve"> </w:t>
      </w:r>
      <w:r w:rsidR="007544B1">
        <w:rPr>
          <w:b/>
          <w:bCs/>
          <w:sz w:val="44"/>
          <w:szCs w:val="44"/>
          <w:lang w:bidi="ar-KW"/>
        </w:rPr>
        <w:t>Ali</w:t>
      </w:r>
    </w:p>
    <w:p w:rsidR="008D46A4" w:rsidRDefault="008D46A4" w:rsidP="00331A0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7544B1">
        <w:rPr>
          <w:b/>
          <w:bCs/>
          <w:sz w:val="44"/>
          <w:szCs w:val="44"/>
          <w:lang w:bidi="ar-KW"/>
        </w:rPr>
        <w:t>2</w:t>
      </w:r>
      <w:r w:rsidR="00331A09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7544B1">
        <w:rPr>
          <w:b/>
          <w:bCs/>
          <w:sz w:val="44"/>
          <w:szCs w:val="44"/>
          <w:lang w:bidi="ar-KW"/>
        </w:rPr>
        <w:t>2</w:t>
      </w:r>
      <w:r w:rsidR="00331A09">
        <w:rPr>
          <w:b/>
          <w:bCs/>
          <w:sz w:val="44"/>
          <w:szCs w:val="44"/>
          <w:lang w:bidi="ar-KW"/>
        </w:rPr>
        <w:t>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5925"/>
      </w:tblGrid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925" w:type="dxa"/>
          </w:tcPr>
          <w:p w:rsidR="008D46A4" w:rsidRPr="0049644D" w:rsidRDefault="008418B1" w:rsidP="008418B1">
            <w:pPr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</w:rPr>
              <w:t>Finite Mathematic</w:t>
            </w:r>
            <w:r w:rsidR="00121B7C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925" w:type="dxa"/>
          </w:tcPr>
          <w:p w:rsidR="008D46A4" w:rsidRPr="00047FF3" w:rsidRDefault="00047FF3" w:rsidP="007544B1">
            <w:pPr>
              <w:tabs>
                <w:tab w:val="left" w:pos="1200"/>
              </w:tabs>
              <w:rPr>
                <w:b/>
                <w:bCs/>
                <w:sz w:val="24"/>
                <w:szCs w:val="24"/>
                <w:lang w:bidi="ar-KW"/>
              </w:rPr>
            </w:pPr>
            <w:r w:rsidRPr="00047FF3">
              <w:rPr>
                <w:b/>
                <w:bCs/>
                <w:sz w:val="24"/>
                <w:szCs w:val="24"/>
                <w:lang w:bidi="ar-KW"/>
              </w:rPr>
              <w:t xml:space="preserve">MSc/ </w:t>
            </w:r>
            <w:proofErr w:type="spellStart"/>
            <w:r w:rsidR="007544B1">
              <w:rPr>
                <w:b/>
                <w:bCs/>
                <w:sz w:val="24"/>
                <w:szCs w:val="24"/>
                <w:lang w:bidi="ar-KW"/>
              </w:rPr>
              <w:t>Zhyan</w:t>
            </w:r>
            <w:proofErr w:type="spellEnd"/>
            <w:r w:rsidRPr="00047FF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7544B1">
              <w:rPr>
                <w:b/>
                <w:bCs/>
                <w:sz w:val="24"/>
                <w:szCs w:val="24"/>
                <w:lang w:bidi="ar-KW"/>
              </w:rPr>
              <w:t>Rafaat</w:t>
            </w:r>
            <w:proofErr w:type="spellEnd"/>
            <w:r w:rsidRPr="00047FF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544B1">
              <w:rPr>
                <w:b/>
                <w:bCs/>
                <w:sz w:val="24"/>
                <w:szCs w:val="24"/>
                <w:lang w:bidi="ar-KW"/>
              </w:rPr>
              <w:t>Ali</w:t>
            </w: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925" w:type="dxa"/>
          </w:tcPr>
          <w:p w:rsidR="008D46A4" w:rsidRPr="006766CD" w:rsidRDefault="00121B7C" w:rsidP="00121B7C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121B7C">
              <w:rPr>
                <w:b/>
                <w:bCs/>
                <w:sz w:val="24"/>
                <w:szCs w:val="24"/>
              </w:rPr>
              <w:t>Mathematic Department</w:t>
            </w:r>
            <w:r w:rsidRPr="00121B7C">
              <w:rPr>
                <w:sz w:val="24"/>
                <w:szCs w:val="24"/>
              </w:rPr>
              <w:t xml:space="preserve"> </w:t>
            </w:r>
            <w:r w:rsidR="006D20A2">
              <w:rPr>
                <w:b/>
                <w:bCs/>
                <w:sz w:val="24"/>
                <w:szCs w:val="24"/>
              </w:rPr>
              <w:t xml:space="preserve">/ </w:t>
            </w:r>
            <w:r w:rsidR="006D20A2" w:rsidRPr="00E0209B">
              <w:rPr>
                <w:b/>
                <w:bCs/>
                <w:sz w:val="24"/>
                <w:szCs w:val="24"/>
              </w:rPr>
              <w:t>College of Basic Education</w:t>
            </w:r>
          </w:p>
        </w:tc>
      </w:tr>
      <w:tr w:rsidR="008D46A4" w:rsidRPr="00747A9A" w:rsidTr="0074101F">
        <w:trPr>
          <w:trHeight w:val="352"/>
        </w:trPr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925" w:type="dxa"/>
          </w:tcPr>
          <w:p w:rsidR="008D46A4" w:rsidRPr="006766CD" w:rsidRDefault="008D46A4" w:rsidP="007544B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BB0E9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FE4BB1" w:rsidRPr="00B5335D">
                <w:rPr>
                  <w:rStyle w:val="Hyperlink"/>
                  <w:b/>
                  <w:bCs/>
                  <w:sz w:val="24"/>
                  <w:szCs w:val="24"/>
                </w:rPr>
                <w:t>zhyan.ali@su.edu.krd</w:t>
              </w:r>
            </w:hyperlink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925" w:type="dxa"/>
          </w:tcPr>
          <w:p w:rsidR="008D46A4" w:rsidRPr="006766CD" w:rsidRDefault="008D46A4" w:rsidP="008418B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</w:t>
            </w:r>
            <w:r w:rsidR="008418B1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925" w:type="dxa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925" w:type="dxa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5925" w:type="dxa"/>
          </w:tcPr>
          <w:p w:rsidR="00FE4BB1" w:rsidRDefault="00FE4BB1" w:rsidP="00FE4BB1">
            <w:pPr>
              <w:jc w:val="lowKashida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1) B.Sc. in Mathematic. Mathematic Department- College of Education- </w:t>
            </w:r>
            <w:proofErr w:type="spellStart"/>
            <w:r>
              <w:rPr>
                <w:sz w:val="26"/>
                <w:szCs w:val="26"/>
                <w:lang w:bidi="ar-IQ"/>
              </w:rPr>
              <w:t>Salahaddin</w:t>
            </w:r>
            <w:proofErr w:type="spellEnd"/>
            <w:r>
              <w:rPr>
                <w:sz w:val="26"/>
                <w:szCs w:val="26"/>
                <w:lang w:bidi="ar-IQ"/>
              </w:rPr>
              <w:t xml:space="preserve"> University- Erbil in 1997.</w:t>
            </w:r>
          </w:p>
          <w:p w:rsidR="006766CD" w:rsidRPr="006766CD" w:rsidRDefault="00FE4BB1" w:rsidP="00FE4BB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E407F">
              <w:rPr>
                <w:sz w:val="26"/>
                <w:szCs w:val="26"/>
                <w:lang w:bidi="ar-IQ"/>
              </w:rPr>
              <w:t xml:space="preserve">2) M.Sc. in Mathematic. Mathematic Department- College of Science - </w:t>
            </w:r>
            <w:proofErr w:type="spellStart"/>
            <w:r w:rsidRPr="003E407F">
              <w:rPr>
                <w:sz w:val="26"/>
                <w:szCs w:val="26"/>
                <w:lang w:bidi="ar-IQ"/>
              </w:rPr>
              <w:t>Salahaddin</w:t>
            </w:r>
            <w:proofErr w:type="spellEnd"/>
            <w:r w:rsidRPr="003E407F">
              <w:rPr>
                <w:sz w:val="26"/>
                <w:szCs w:val="26"/>
                <w:lang w:bidi="ar-IQ"/>
              </w:rPr>
              <w:t xml:space="preserve"> University- Erbil in 2010.</w:t>
            </w:r>
          </w:p>
        </w:tc>
      </w:tr>
      <w:tr w:rsidR="008D46A4" w:rsidRPr="00747A9A" w:rsidTr="0074101F">
        <w:tc>
          <w:tcPr>
            <w:tcW w:w="3168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925" w:type="dxa"/>
          </w:tcPr>
          <w:p w:rsidR="008D46A4" w:rsidRPr="006766CD" w:rsidRDefault="001E3819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Calibri"/>
                <w:sz w:val="27"/>
                <w:szCs w:val="27"/>
                <w:lang w:val="en-US"/>
              </w:rPr>
              <w:t>Mathematical induction, Comple</w:t>
            </w:r>
            <w:r w:rsidR="00FE4BB1">
              <w:rPr>
                <w:rFonts w:cs="Calibri"/>
                <w:sz w:val="27"/>
                <w:szCs w:val="27"/>
                <w:lang w:val="en-US"/>
              </w:rPr>
              <w:t>x Number.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2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   In this course we introduce some concepts of mathematics, as mathematical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induction, complex numbers, solving the equation of higher degrees, matrices,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determinants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and system of linear equations. The goal is solving the equations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 general in different degree; but this has two sides, the first side is solving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equation by traditional form and we discusses some introductory ideas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associated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with complex numbers, their algebra and geometry. This includes a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look at their importance in solving polynomial equations, how complex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numbers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add and multiply, and how they can be represented. Finally we look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the nth roots of unity, that is, the solutions of the equations Z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= 1. Other</w:t>
            </w:r>
          </w:p>
          <w:p w:rsidR="008D46A4" w:rsidRPr="00121B7C" w:rsidRDefault="00642BD3" w:rsidP="00642BD3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side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includes of solving equations by using matrices and determinants.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2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642BD3" w:rsidRDefault="0055682E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    </w:t>
            </w:r>
            <w:r w:rsidR="00642BD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Finite Mathematics, is an introductory level course covering mathematical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ideas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needed by students of business management, social science, or biology.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 general object of this course is to continue providing a deeper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understanding and working knowledge of mathematics, while in the process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strengthening analytical skills increasing student’s ability to communicate</w:t>
            </w:r>
          </w:p>
          <w:p w:rsidR="00642BD3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mathematics symbolically and orally, making them comfortable with reading and understanding mathematics on their own and continuing to develop their</w:t>
            </w:r>
          </w:p>
          <w:p w:rsidR="00FD437F" w:rsidRPr="006D20A2" w:rsidRDefault="00642BD3" w:rsidP="00642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appreciation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for mathematics.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286C2F" w:rsidRPr="00225ECF" w:rsidRDefault="00286C2F" w:rsidP="00286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225EC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Questions on the exams</w:t>
            </w:r>
          </w:p>
          <w:p w:rsidR="00286C2F" w:rsidRPr="00286C2F" w:rsidRDefault="00642BD3" w:rsidP="00286C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    </w:t>
            </w:r>
            <w:proofErr w:type="gramStart"/>
            <w:r w:rsidR="00286C2F"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will</w:t>
            </w:r>
            <w:proofErr w:type="gramEnd"/>
            <w:r w:rsidR="00286C2F"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be drawn from homework, reading, and lectures. I also encourage you</w:t>
            </w:r>
          </w:p>
          <w:p w:rsidR="00286C2F" w:rsidRPr="00286C2F" w:rsidRDefault="00286C2F" w:rsidP="004122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proofErr w:type="gramStart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lastRenderedPageBreak/>
              <w:t>to</w:t>
            </w:r>
            <w:proofErr w:type="gramEnd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ask questions and partic</w:t>
            </w:r>
            <w:r w:rsidR="0041223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ipate in class. 10% of your fi</w:t>
            </w:r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nal</w:t>
            </w:r>
            <w:r w:rsidR="0041223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grade will be based on class participation.</w:t>
            </w:r>
          </w:p>
          <w:p w:rsidR="00F21E5C" w:rsidRPr="00286C2F" w:rsidRDefault="00F21E5C" w:rsidP="00286C2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25ECF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Homework</w:t>
            </w:r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: A list of homework problems will be given on the course web</w:t>
            </w:r>
          </w:p>
          <w:p w:rsidR="00F21E5C" w:rsidRPr="00286C2F" w:rsidRDefault="00F21E5C" w:rsidP="00F21E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proofErr w:type="gramStart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page</w:t>
            </w:r>
            <w:proofErr w:type="gramEnd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every few weeks. Not all homework will be collected. Nonetheless, it is</w:t>
            </w:r>
          </w:p>
          <w:p w:rsidR="00F21E5C" w:rsidRPr="00286C2F" w:rsidRDefault="00F21E5C" w:rsidP="00F21E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important for you to do all the homework to keep up with the material we</w:t>
            </w:r>
          </w:p>
          <w:p w:rsidR="00B916A8" w:rsidRPr="00286C2F" w:rsidRDefault="00F21E5C" w:rsidP="00F21E5C">
            <w:pPr>
              <w:bidi/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proofErr w:type="gramStart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>are</w:t>
            </w:r>
            <w:proofErr w:type="gramEnd"/>
            <w:r w:rsidRPr="00286C2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learning and to prepare for exams.</w:t>
            </w:r>
          </w:p>
          <w:p w:rsidR="00286C2F" w:rsidRPr="006766CD" w:rsidRDefault="00286C2F" w:rsidP="00286C2F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E627B8" w:rsidRDefault="00E627B8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one of the following or may be using all of the following:</w:t>
            </w:r>
          </w:p>
          <w:p w:rsidR="00E627B8" w:rsidRDefault="00E627B8" w:rsidP="00E627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</w:pPr>
            <w:r w:rsidRPr="001B0736">
              <w:t>The lecture method.</w:t>
            </w:r>
          </w:p>
          <w:p w:rsidR="00E627B8" w:rsidRDefault="00E627B8" w:rsidP="00E627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</w:pPr>
            <w:r w:rsidRPr="001B0736">
              <w:t>Discussion method.</w:t>
            </w:r>
          </w:p>
          <w:p w:rsidR="00E627B8" w:rsidRPr="00634F2B" w:rsidRDefault="00E627B8" w:rsidP="00E627B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B07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The method of exploration.</w:t>
            </w:r>
          </w:p>
          <w:p w:rsidR="007F0899" w:rsidRPr="006766CD" w:rsidRDefault="00642BD3" w:rsidP="006B33A8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Data Show, </w:t>
            </w:r>
            <w:r w:rsidR="006B33A8">
              <w:rPr>
                <w:rFonts w:cs="Times New Roman"/>
                <w:sz w:val="24"/>
                <w:szCs w:val="24"/>
                <w:lang w:bidi="ar-KW"/>
              </w:rPr>
              <w:t>White board, notes of teacher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48606A" w:rsidRDefault="00CF5475" w:rsidP="009573D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FE4BB1" w:rsidRDefault="00FE4BB1" w:rsidP="00FE4BB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156C50">
              <w:rPr>
                <w:sz w:val="24"/>
                <w:szCs w:val="24"/>
                <w:lang w:val="en-US" w:bidi="ar-KW"/>
              </w:rPr>
              <w:t>Term Exams</w:t>
            </w:r>
            <w:r>
              <w:rPr>
                <w:sz w:val="24"/>
                <w:szCs w:val="24"/>
                <w:lang w:val="en-US" w:bidi="ar-KW"/>
              </w:rPr>
              <w:t xml:space="preserve">  4</w:t>
            </w:r>
            <w:r w:rsidRPr="00156C50">
              <w:rPr>
                <w:sz w:val="24"/>
                <w:szCs w:val="24"/>
                <w:lang w:val="en-US" w:bidi="ar-KW"/>
              </w:rPr>
              <w:t xml:space="preserve">0% </w:t>
            </w:r>
          </w:p>
          <w:p w:rsidR="000F2337" w:rsidRPr="00B916A8" w:rsidRDefault="00FE4BB1" w:rsidP="00FE4BB1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611D29">
              <w:rPr>
                <w:rFonts w:cs="Times-Roman"/>
                <w:sz w:val="24"/>
                <w:szCs w:val="24"/>
              </w:rPr>
              <w:t>Final exam  60%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2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B6348C" w:rsidRPr="0055682E" w:rsidRDefault="00B6348C" w:rsidP="00930E69">
            <w:pPr>
              <w:spacing w:after="60" w:line="240" w:lineRule="auto"/>
              <w:rPr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</w:t>
            </w:r>
            <w:r w:rsid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     </w:t>
            </w:r>
            <w:r w:rsidR="00930E69" w:rsidRPr="0055682E">
              <w:rPr>
                <w:rFonts w:ascii="Arial" w:eastAsia="Times New Roman" w:hAnsi="Arial"/>
                <w:color w:val="333333"/>
                <w:sz w:val="24"/>
                <w:szCs w:val="24"/>
              </w:rPr>
              <w:t>After successfully completing the course</w:t>
            </w:r>
            <w:r w:rsidR="00930E69" w:rsidRP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</w:t>
            </w:r>
            <w:r w:rsid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>t</w:t>
            </w:r>
            <w:r w:rsidR="00930E69" w:rsidRP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>he student will be abl</w:t>
            </w:r>
            <w:r w:rsid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>e to a</w:t>
            </w:r>
            <w:r w:rsidR="00930E69" w:rsidRP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>pply concepts of Linear Algebra to solve a variety of practical problems</w:t>
            </w:r>
            <w:r w:rsid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</w:t>
            </w:r>
            <w:r w:rsidR="00930E69" w:rsidRPr="0055682E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</w:t>
            </w:r>
            <w:r w:rsidR="00930E69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also </w:t>
            </w:r>
            <w:r w:rsidRPr="0055682E"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 you will have a good understanding of the following topics and their applications:</w:t>
            </w:r>
          </w:p>
          <w:p w:rsidR="007F0899" w:rsidRPr="007F0899" w:rsidRDefault="007F0899" w:rsidP="00642BD3">
            <w:pPr>
              <w:spacing w:after="60" w:line="240" w:lineRule="auto"/>
              <w:ind w:left="375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c>
          <w:tcPr>
            <w:tcW w:w="9093" w:type="dxa"/>
            <w:gridSpan w:val="2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95D6C" w:rsidRDefault="00001B33" w:rsidP="009573D9">
            <w:pPr>
              <w:pStyle w:val="Default"/>
              <w:rPr>
                <w:rFonts w:ascii="Lucida Sans Unicode" w:hAnsi="Lucida Sans Unicode" w:cs="Lucida Sans Unicode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lang w:bidi="ar-KW"/>
              </w:rPr>
              <w:t>▪</w:t>
            </w:r>
            <w:r w:rsidRPr="006766CD">
              <w:rPr>
                <w:lang w:bidi="ar-KW"/>
              </w:rPr>
              <w:t xml:space="preserve">  </w:t>
            </w:r>
            <w:r w:rsidR="00CC5CD1" w:rsidRPr="00225ECF">
              <w:rPr>
                <w:b/>
                <w:bCs/>
                <w:sz w:val="28"/>
                <w:szCs w:val="28"/>
                <w:lang w:bidi="ar-KW"/>
              </w:rPr>
              <w:t>Key references</w:t>
            </w:r>
            <w:r w:rsidR="00CC5CD1" w:rsidRPr="006766CD">
              <w:rPr>
                <w:lang w:bidi="ar-KW"/>
              </w:rPr>
              <w:t>:</w:t>
            </w:r>
            <w:r w:rsidR="00E627B8">
              <w:t xml:space="preserve"> </w:t>
            </w:r>
          </w:p>
          <w:p w:rsidR="00C95D6C" w:rsidRDefault="00C95D6C" w:rsidP="00C95D6C">
            <w:pPr>
              <w:tabs>
                <w:tab w:val="left" w:pos="2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David A. Santos, Linear Algebra, 2008</w:t>
            </w:r>
          </w:p>
          <w:p w:rsidR="00C95D6C" w:rsidRDefault="00C95D6C" w:rsidP="00C95D6C">
            <w:pPr>
              <w:tabs>
                <w:tab w:val="left" w:pos="2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R.Matthews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Elementary Linear Algebra, 2010</w:t>
            </w:r>
          </w:p>
          <w:p w:rsidR="00C95D6C" w:rsidRDefault="00C95D6C" w:rsidP="00C95D6C">
            <w:pPr>
              <w:tabs>
                <w:tab w:val="left" w:pos="2290"/>
              </w:tabs>
              <w:bidi/>
              <w:rPr>
                <w:rFonts w:cs="Ali-A-Samik"/>
                <w:sz w:val="24"/>
                <w:szCs w:val="24"/>
                <w:lang w:bidi="ar-IQ"/>
              </w:rPr>
            </w:pPr>
            <w:r w:rsidRPr="00776415">
              <w:rPr>
                <w:rFonts w:cs="Ali-A-Samik" w:hint="cs"/>
                <w:sz w:val="24"/>
                <w:szCs w:val="24"/>
                <w:rtl/>
              </w:rPr>
              <w:t>المصادرالعربية:</w:t>
            </w:r>
          </w:p>
          <w:p w:rsidR="00CC5CD1" w:rsidRPr="00890B84" w:rsidRDefault="00B7284D" w:rsidP="00E67602">
            <w:pPr>
              <w:bidi/>
              <w:spacing w:after="0" w:line="240" w:lineRule="auto"/>
              <w:rPr>
                <w:rFonts w:cs="Ali_K_Azzam"/>
                <w:lang w:bidi="ar-IQ"/>
              </w:rPr>
            </w:pPr>
            <w:r w:rsidRPr="00696CD6">
              <w:rPr>
                <w:rFonts w:cs="Ali-A-Samik" w:hint="cs"/>
                <w:rtl/>
              </w:rPr>
              <w:t>المصادرالعربية:طرق رياضيات متنوعة،د.سليم حسن عبدعلي-د.كاضم محمد حسن</w:t>
            </w:r>
          </w:p>
        </w:tc>
      </w:tr>
      <w:tr w:rsidR="0049644D" w:rsidRPr="00747A9A" w:rsidTr="00F93290">
        <w:tc>
          <w:tcPr>
            <w:tcW w:w="9093" w:type="dxa"/>
            <w:gridSpan w:val="2"/>
            <w:tcBorders>
              <w:bottom w:val="single" w:sz="8" w:space="0" w:color="auto"/>
            </w:tcBorders>
          </w:tcPr>
          <w:p w:rsidR="0049644D" w:rsidRPr="0049644D" w:rsidRDefault="0049644D" w:rsidP="0049644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</w:tr>
      <w:tr w:rsidR="00A66960" w:rsidRPr="00747A9A" w:rsidTr="00733655">
        <w:trPr>
          <w:trHeight w:val="1405"/>
        </w:trPr>
        <w:tc>
          <w:tcPr>
            <w:tcW w:w="90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0"/>
              <w:gridCol w:w="6127"/>
            </w:tblGrid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1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Mathematical Induction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2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Complex number &amp; Geometric Representation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3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Complex Conjugate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4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Modulus of a complex number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5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Argument Of a complex number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6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 Mover's Theorem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7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The root of complex number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8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Polynomials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Lesson 9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Division Algorithm</w:t>
                  </w:r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10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Decartes</w:t>
                  </w:r>
                  <w:proofErr w:type="spellEnd"/>
                </w:p>
              </w:tc>
            </w:tr>
            <w:tr w:rsidR="00B7284D" w:rsidRPr="00696CD6" w:rsidTr="00FE5445">
              <w:tc>
                <w:tcPr>
                  <w:tcW w:w="154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Lesson 11</w:t>
                  </w:r>
                </w:p>
              </w:tc>
              <w:tc>
                <w:tcPr>
                  <w:tcW w:w="3455" w:type="pct"/>
                </w:tcPr>
                <w:p w:rsidR="00B7284D" w:rsidRPr="00B7284D" w:rsidRDefault="00B7284D" w:rsidP="00FE54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8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Ferrari</w:t>
                  </w:r>
                </w:p>
              </w:tc>
            </w:tr>
          </w:tbl>
          <w:p w:rsidR="00A66960" w:rsidRPr="00B7284D" w:rsidRDefault="00A66960" w:rsidP="00B728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JO"/>
              </w:rPr>
            </w:pPr>
          </w:p>
        </w:tc>
      </w:tr>
      <w:tr w:rsidR="00A66960" w:rsidRPr="00747A9A" w:rsidTr="000144CC">
        <w:trPr>
          <w:trHeight w:val="732"/>
        </w:trPr>
        <w:tc>
          <w:tcPr>
            <w:tcW w:w="9093" w:type="dxa"/>
            <w:gridSpan w:val="2"/>
          </w:tcPr>
          <w:p w:rsidR="00A66960" w:rsidRDefault="00A66960" w:rsidP="00A6696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642BD3" w:rsidRDefault="00642BD3" w:rsidP="0033444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A75248" w:rsidRDefault="00A75248" w:rsidP="00A7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Q1/ State and prove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Demoiver's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Theorem for complex number.</w:t>
            </w:r>
          </w:p>
          <w:p w:rsidR="00A75248" w:rsidRDefault="00A75248" w:rsidP="00A7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Q2/ prove that 3</w:t>
            </w:r>
            <w:r w:rsidRPr="00FE4BB1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&gt; 3</w:t>
            </w:r>
            <w:r w:rsidRPr="00FE4BB1"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n-2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for all n by mathematical induction.</w:t>
            </w:r>
          </w:p>
          <w:p w:rsidR="00A75248" w:rsidRDefault="00A75248" w:rsidP="00A7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Q3/ Find x and y in the following equation:</w:t>
            </w:r>
          </w:p>
          <w:p w:rsidR="00642BD3" w:rsidRDefault="00A75248" w:rsidP="00A7524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(1+4i)</w:t>
            </w:r>
            <w:r w:rsidRPr="00FE4BB1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–2(x-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iy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) =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x+iy</w:t>
            </w:r>
            <w:proofErr w:type="spellEnd"/>
          </w:p>
          <w:p w:rsidR="00890B84" w:rsidRPr="00961D90" w:rsidRDefault="00334441" w:rsidP="003344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A66960" w:rsidRPr="00747A9A" w:rsidTr="000144CC">
        <w:trPr>
          <w:trHeight w:val="732"/>
        </w:trPr>
        <w:tc>
          <w:tcPr>
            <w:tcW w:w="9093" w:type="dxa"/>
            <w:gridSpan w:val="2"/>
          </w:tcPr>
          <w:p w:rsidR="00A66960" w:rsidRDefault="00A66960" w:rsidP="00A6696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A66960" w:rsidRPr="00961D90" w:rsidRDefault="00D34949" w:rsidP="00D349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CMBX12" w:hAnsi="CMBX12" w:cs="CMBX12"/>
                <w:sz w:val="24"/>
                <w:szCs w:val="24"/>
                <w:lang w:val="en-US"/>
              </w:rPr>
              <w:t xml:space="preserve">      Note About offi</w:t>
            </w:r>
            <w:r w:rsidR="00F21E5C">
              <w:rPr>
                <w:rFonts w:ascii="CMBX12" w:hAnsi="CMBX12" w:cs="CMBX12"/>
                <w:sz w:val="24"/>
                <w:szCs w:val="24"/>
                <w:lang w:val="en-US"/>
              </w:rPr>
              <w:t xml:space="preserve">ce Hours: 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>I encourage you to come by my offi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>ce if you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 xml:space="preserve"> 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>have any questions, need help with homework problems, or would just like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 xml:space="preserve"> 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 xml:space="preserve">to talk about 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>the material. I will be in my office during my offi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>ce hours, but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 xml:space="preserve"> 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>if you plan to come by it may help to send an email before to let me know to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 xml:space="preserve"> 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 xml:space="preserve">expect you. If you want to meet 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>with me but cannot make it to office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 xml:space="preserve"> hours,</w:t>
            </w:r>
            <w:r>
              <w:rPr>
                <w:rFonts w:ascii="CMR12" w:hAnsi="CMR12" w:cs="CMR12"/>
                <w:sz w:val="24"/>
                <w:szCs w:val="24"/>
                <w:lang w:val="en-US"/>
              </w:rPr>
              <w:t xml:space="preserve"> </w:t>
            </w:r>
            <w:r w:rsidR="00F21E5C">
              <w:rPr>
                <w:rFonts w:ascii="CMR12" w:hAnsi="CMR12" w:cs="CMR12"/>
                <w:sz w:val="24"/>
                <w:szCs w:val="24"/>
                <w:lang w:val="en-US"/>
              </w:rPr>
              <w:t>email me and we can set up a mutually convenient time to meet.</w:t>
            </w:r>
          </w:p>
        </w:tc>
      </w:tr>
      <w:tr w:rsidR="00A66960" w:rsidRPr="00747A9A" w:rsidTr="000144CC">
        <w:trPr>
          <w:trHeight w:val="732"/>
        </w:trPr>
        <w:tc>
          <w:tcPr>
            <w:tcW w:w="9093" w:type="dxa"/>
            <w:gridSpan w:val="2"/>
          </w:tcPr>
          <w:p w:rsidR="00A66960" w:rsidRPr="00C857AF" w:rsidRDefault="00A66960" w:rsidP="00A66960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D34949" w:rsidRDefault="00D34949" w:rsidP="00A6696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:rsidR="00A66960" w:rsidRPr="00961D90" w:rsidRDefault="00A66960" w:rsidP="00A6696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  <w:bookmarkStart w:id="0" w:name="_GoBack"/>
      <w:bookmarkEnd w:id="0"/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4A" w:rsidRDefault="00D9574A" w:rsidP="00483DD0">
      <w:pPr>
        <w:spacing w:after="0" w:line="240" w:lineRule="auto"/>
      </w:pPr>
      <w:r>
        <w:separator/>
      </w:r>
    </w:p>
  </w:endnote>
  <w:endnote w:type="continuationSeparator" w:id="0">
    <w:p w:rsidR="00D9574A" w:rsidRDefault="00D9574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zzam">
    <w:charset w:val="B2"/>
    <w:family w:val="auto"/>
    <w:pitch w:val="variable"/>
    <w:sig w:usb0="00002001" w:usb1="00000000" w:usb2="00000000" w:usb3="00000000" w:csb0="00000040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4A" w:rsidRDefault="00D9574A" w:rsidP="00483DD0">
      <w:pPr>
        <w:spacing w:after="0" w:line="240" w:lineRule="auto"/>
      </w:pPr>
      <w:r>
        <w:separator/>
      </w:r>
    </w:p>
  </w:footnote>
  <w:footnote w:type="continuationSeparator" w:id="0">
    <w:p w:rsidR="00D9574A" w:rsidRDefault="00D9574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D1BE4"/>
    <w:multiLevelType w:val="hybridMultilevel"/>
    <w:tmpl w:val="AF18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7A0CA5"/>
    <w:multiLevelType w:val="multilevel"/>
    <w:tmpl w:val="4A4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4D9F"/>
    <w:multiLevelType w:val="hybridMultilevel"/>
    <w:tmpl w:val="97E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4F43"/>
    <w:rsid w:val="00010DF7"/>
    <w:rsid w:val="00047FF3"/>
    <w:rsid w:val="00055CC9"/>
    <w:rsid w:val="0007061D"/>
    <w:rsid w:val="000966DC"/>
    <w:rsid w:val="000975A0"/>
    <w:rsid w:val="000F0683"/>
    <w:rsid w:val="000F2337"/>
    <w:rsid w:val="00121B7C"/>
    <w:rsid w:val="001647A7"/>
    <w:rsid w:val="0016591D"/>
    <w:rsid w:val="001E3819"/>
    <w:rsid w:val="00221CFC"/>
    <w:rsid w:val="00224F9E"/>
    <w:rsid w:val="00225ECF"/>
    <w:rsid w:val="00240C55"/>
    <w:rsid w:val="00243766"/>
    <w:rsid w:val="002474AE"/>
    <w:rsid w:val="0025284B"/>
    <w:rsid w:val="00286C2F"/>
    <w:rsid w:val="002B7CC7"/>
    <w:rsid w:val="002F44B8"/>
    <w:rsid w:val="00331A09"/>
    <w:rsid w:val="00334441"/>
    <w:rsid w:val="0036018C"/>
    <w:rsid w:val="00372F9F"/>
    <w:rsid w:val="00407E41"/>
    <w:rsid w:val="0041223A"/>
    <w:rsid w:val="00441BF4"/>
    <w:rsid w:val="004578FF"/>
    <w:rsid w:val="00483DD0"/>
    <w:rsid w:val="0048606A"/>
    <w:rsid w:val="0049644D"/>
    <w:rsid w:val="004A1A87"/>
    <w:rsid w:val="004A33FF"/>
    <w:rsid w:val="004D6D76"/>
    <w:rsid w:val="005220D0"/>
    <w:rsid w:val="00553F51"/>
    <w:rsid w:val="0055682E"/>
    <w:rsid w:val="00592980"/>
    <w:rsid w:val="005C0FAF"/>
    <w:rsid w:val="005E1D93"/>
    <w:rsid w:val="00634F2B"/>
    <w:rsid w:val="00642BD3"/>
    <w:rsid w:val="006766CD"/>
    <w:rsid w:val="00695467"/>
    <w:rsid w:val="0069748C"/>
    <w:rsid w:val="006A57BA"/>
    <w:rsid w:val="006A7605"/>
    <w:rsid w:val="006B33A8"/>
    <w:rsid w:val="006C3B09"/>
    <w:rsid w:val="006D20A2"/>
    <w:rsid w:val="006F5726"/>
    <w:rsid w:val="00711404"/>
    <w:rsid w:val="0074101F"/>
    <w:rsid w:val="007410EE"/>
    <w:rsid w:val="007544B1"/>
    <w:rsid w:val="00755C6C"/>
    <w:rsid w:val="007640B0"/>
    <w:rsid w:val="007C1EF5"/>
    <w:rsid w:val="007F0899"/>
    <w:rsid w:val="0080086A"/>
    <w:rsid w:val="00830EE6"/>
    <w:rsid w:val="008418B1"/>
    <w:rsid w:val="00881962"/>
    <w:rsid w:val="00890B84"/>
    <w:rsid w:val="008922BB"/>
    <w:rsid w:val="008B4275"/>
    <w:rsid w:val="008D46A4"/>
    <w:rsid w:val="00903081"/>
    <w:rsid w:val="00930E69"/>
    <w:rsid w:val="009573D9"/>
    <w:rsid w:val="00961D90"/>
    <w:rsid w:val="009811F1"/>
    <w:rsid w:val="009F7BEC"/>
    <w:rsid w:val="00A01E70"/>
    <w:rsid w:val="00A17EB6"/>
    <w:rsid w:val="00A66960"/>
    <w:rsid w:val="00A75248"/>
    <w:rsid w:val="00AD68F9"/>
    <w:rsid w:val="00B341B9"/>
    <w:rsid w:val="00B440C0"/>
    <w:rsid w:val="00B44C79"/>
    <w:rsid w:val="00B46BE5"/>
    <w:rsid w:val="00B6348C"/>
    <w:rsid w:val="00B7284D"/>
    <w:rsid w:val="00B803C1"/>
    <w:rsid w:val="00B85C94"/>
    <w:rsid w:val="00B916A8"/>
    <w:rsid w:val="00B936EA"/>
    <w:rsid w:val="00BB0E94"/>
    <w:rsid w:val="00BC06B1"/>
    <w:rsid w:val="00C10311"/>
    <w:rsid w:val="00C26D96"/>
    <w:rsid w:val="00C46D58"/>
    <w:rsid w:val="00C525DA"/>
    <w:rsid w:val="00C857AF"/>
    <w:rsid w:val="00C95D6C"/>
    <w:rsid w:val="00CB6400"/>
    <w:rsid w:val="00CC2C94"/>
    <w:rsid w:val="00CC5CD1"/>
    <w:rsid w:val="00CE7EDF"/>
    <w:rsid w:val="00CF5475"/>
    <w:rsid w:val="00D34949"/>
    <w:rsid w:val="00D9574A"/>
    <w:rsid w:val="00E05367"/>
    <w:rsid w:val="00E13182"/>
    <w:rsid w:val="00E2322E"/>
    <w:rsid w:val="00E27772"/>
    <w:rsid w:val="00E61AD2"/>
    <w:rsid w:val="00E627B8"/>
    <w:rsid w:val="00E67602"/>
    <w:rsid w:val="00E873BC"/>
    <w:rsid w:val="00E95307"/>
    <w:rsid w:val="00EA59A7"/>
    <w:rsid w:val="00EC3AFF"/>
    <w:rsid w:val="00ED3387"/>
    <w:rsid w:val="00EE3AC2"/>
    <w:rsid w:val="00EE60FC"/>
    <w:rsid w:val="00F21E5C"/>
    <w:rsid w:val="00F35164"/>
    <w:rsid w:val="00F570FF"/>
    <w:rsid w:val="00F609EE"/>
    <w:rsid w:val="00FB38AD"/>
    <w:rsid w:val="00FB7AFF"/>
    <w:rsid w:val="00FB7C7A"/>
    <w:rsid w:val="00FD437F"/>
    <w:rsid w:val="00FE1252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35A3-1FA7-4408-9756-4840979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E62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yan.ali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2O14</cp:lastModifiedBy>
  <cp:revision>4</cp:revision>
  <dcterms:created xsi:type="dcterms:W3CDTF">2021-11-15T09:44:00Z</dcterms:created>
  <dcterms:modified xsi:type="dcterms:W3CDTF">2022-10-30T12:55:00Z</dcterms:modified>
</cp:coreProperties>
</file>